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73" w:before="345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color w:val="307699"/>
          <w:sz w:val="33"/>
          <w:szCs w:val="33"/>
          <w:rtl w:val="0"/>
        </w:rPr>
        <w:t xml:space="preserve">Step 1. Cat Viewer in a single page </w:t>
      </w:r>
    </w:p>
    <w:p w:rsidR="00000000" w:rsidDel="00000000" w:rsidP="00000000" w:rsidRDefault="00000000" w:rsidRPr="00000000">
      <w:pPr>
        <w:spacing w:after="173" w:before="345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03030"/>
          <w:sz w:val="27"/>
          <w:szCs w:val="27"/>
          <w:rtl w:val="0"/>
        </w:rPr>
        <w:t xml:space="preserve">Visuals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107" w:lineRule="auto"/>
        <w:ind w:left="720" w:hanging="360"/>
        <w:rPr>
          <w:color w:val="303030"/>
        </w:rPr>
      </w:pPr>
      <w:r w:rsidDel="00000000" w:rsidR="00000000" w:rsidRPr="00000000">
        <w:rPr>
          <w:rFonts w:ascii="Helvetica Neue" w:cs="Helvetica Neue" w:eastAsia="Helvetica Neue" w:hAnsi="Helvetica Neue"/>
          <w:color w:val="303030"/>
          <w:sz w:val="21"/>
          <w:szCs w:val="21"/>
          <w:rtl w:val="0"/>
        </w:rPr>
        <w:t xml:space="preserve">No changes from previous version.</w:t>
      </w:r>
    </w:p>
    <w:p w:rsidR="00000000" w:rsidDel="00000000" w:rsidP="00000000" w:rsidRDefault="00000000" w:rsidRPr="00000000">
      <w:pPr>
        <w:spacing w:after="173" w:before="345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03030"/>
          <w:sz w:val="27"/>
          <w:szCs w:val="27"/>
          <w:rtl w:val="0"/>
        </w:rPr>
        <w:t xml:space="preserve">Interaction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107" w:lineRule="auto"/>
        <w:ind w:left="720" w:hanging="360"/>
        <w:rPr>
          <w:color w:val="303030"/>
        </w:rPr>
      </w:pPr>
      <w:r w:rsidDel="00000000" w:rsidR="00000000" w:rsidRPr="00000000">
        <w:rPr>
          <w:rFonts w:ascii="Helvetica Neue" w:cs="Helvetica Neue" w:eastAsia="Helvetica Neue" w:hAnsi="Helvetica Neue"/>
          <w:color w:val="303030"/>
          <w:sz w:val="21"/>
          <w:szCs w:val="21"/>
          <w:rtl w:val="0"/>
        </w:rPr>
        <w:t xml:space="preserve">Convert all your pages to html templates.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rPr>
          <w:color w:val="303030"/>
        </w:rPr>
      </w:pPr>
      <w:r w:rsidDel="00000000" w:rsidR="00000000" w:rsidRPr="00000000">
        <w:rPr>
          <w:rFonts w:ascii="Helvetica Neue" w:cs="Helvetica Neue" w:eastAsia="Helvetica Neue" w:hAnsi="Helvetica Neue"/>
          <w:color w:val="303030"/>
          <w:sz w:val="21"/>
          <w:szCs w:val="21"/>
          <w:rtl w:val="0"/>
        </w:rPr>
        <w:t xml:space="preserve">Add all the corresponding routes.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rPr>
          <w:color w:val="303030"/>
        </w:rPr>
      </w:pPr>
      <w:r w:rsidDel="00000000" w:rsidR="00000000" w:rsidRPr="00000000">
        <w:rPr>
          <w:rFonts w:ascii="Helvetica Neue" w:cs="Helvetica Neue" w:eastAsia="Helvetica Neue" w:hAnsi="Helvetica Neue"/>
          <w:color w:val="303030"/>
          <w:sz w:val="21"/>
          <w:szCs w:val="21"/>
          <w:rtl w:val="0"/>
        </w:rPr>
        <w:t xml:space="preserve">Create a route that requires no template or controller, such as a “site version” page or simple “about” page.  (i.e. Use ‘template’ instead of ‘templateUrl’).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rPr>
          <w:color w:val="303030"/>
        </w:rPr>
      </w:pPr>
      <w:r w:rsidDel="00000000" w:rsidR="00000000" w:rsidRPr="00000000">
        <w:rPr>
          <w:rFonts w:ascii="Helvetica Neue" w:cs="Helvetica Neue" w:eastAsia="Helvetica Neue" w:hAnsi="Helvetica Neue"/>
          <w:color w:val="303030"/>
          <w:sz w:val="21"/>
          <w:szCs w:val="21"/>
          <w:rtl w:val="0"/>
        </w:rPr>
        <w:t xml:space="preserve">Add a ‘resolve’ property of /cats and /cat/:id so that the page doesn’t load until the events have been loaded.</w:t>
      </w:r>
    </w:p>
    <w:p w:rsidR="00000000" w:rsidDel="00000000" w:rsidP="00000000" w:rsidRDefault="00000000" w:rsidRPr="00000000">
      <w:pPr>
        <w:spacing w:after="173" w:before="345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03030"/>
          <w:sz w:val="27"/>
          <w:szCs w:val="27"/>
          <w:rtl w:val="0"/>
        </w:rPr>
        <w:t xml:space="preserve">Inspiration</w:t>
      </w:r>
    </w:p>
    <w:p w:rsidR="00000000" w:rsidDel="00000000" w:rsidP="00000000" w:rsidRDefault="00000000" w:rsidRPr="00000000">
      <w:pPr>
        <w:spacing w:after="225" w:lineRule="auto"/>
        <w:contextualSpacing w:val="0"/>
      </w:pPr>
      <w:hyperlink r:id="rId5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1"/>
            <w:szCs w:val="21"/>
            <w:u w:val="single"/>
            <w:rtl w:val="0"/>
          </w:rPr>
          <w:t xml:space="preserve">http://www.silvergames.com/nyan-cat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03030"/>
          <w:sz w:val="21"/>
          <w:szCs w:val="21"/>
          <w:rtl w:val="0"/>
        </w:rPr>
        <w:t xml:space="preserve"> </w:t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2206</wp:posOffset>
            </wp:positionV>
            <wp:extent cx="5943600" cy="3565269"/>
            <wp:effectExtent b="0" l="0" r="0" t="0"/>
            <wp:wrapSquare wrapText="bothSides" distB="0" distT="0" distL="114300" distR="114300"/>
            <wp:docPr descr="https://ssl.gstatic.com/android/market/hu.butcher.nyanCat/ss-800-0-1" id="1" name="image01.png"/>
            <a:graphic>
              <a:graphicData uri="http://schemas.openxmlformats.org/drawingml/2006/picture">
                <pic:pic>
                  <pic:nvPicPr>
                    <pic:cNvPr descr="https://ssl.gstatic.com/android/market/hu.butcher.nyanCat/ss-800-0-1"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52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libri">
    <w:embedRegular r:id="rId1" w:subsetted="0"/>
    <w:embedBold r:id="rId2" w:subsetted="0"/>
    <w:embedItalic r:id="rId3" w:subsetted="0"/>
    <w:embedBoldItalic r:id="rId4" w:subsetted="0"/>
  </w:font>
  <w:font w:name="Helvetica Neue">
    <w:embedRegular r:id="rId5" w:subsetted="0"/>
    <w:embedBold r:id="rId6" w:subsetted="0"/>
    <w:embedItalic r:id="rId7" w:subsetted="0"/>
    <w:embedBoldItalic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ilvergames.com/nyan-cat" TargetMode="External"/><Relationship Id="rId6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