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D27C1" w14:textId="082F3321" w:rsidR="00456880" w:rsidRPr="00456880" w:rsidRDefault="00456880" w:rsidP="00D9751F">
      <w:pPr>
        <w:rPr>
          <w:b/>
          <w:bCs/>
        </w:rPr>
      </w:pPr>
      <w:r>
        <w:rPr>
          <w:b/>
          <w:bCs/>
        </w:rPr>
        <w:t>T</w:t>
      </w:r>
      <w:r w:rsidRPr="00456880">
        <w:rPr>
          <w:b/>
          <w:bCs/>
        </w:rPr>
        <w:t xml:space="preserve">wo grind options on </w:t>
      </w:r>
      <w:r w:rsidR="00CA0D27">
        <w:rPr>
          <w:b/>
          <w:bCs/>
        </w:rPr>
        <w:t xml:space="preserve">AMS-AGY </w:t>
      </w:r>
      <w:r w:rsidRPr="00456880">
        <w:rPr>
          <w:b/>
          <w:bCs/>
        </w:rPr>
        <w:t>v3</w:t>
      </w:r>
    </w:p>
    <w:p w14:paraId="0328FF82" w14:textId="09BE0F95" w:rsidR="00CA0D27" w:rsidRDefault="00456880" w:rsidP="00456880">
      <w:r>
        <w:t>There are two variants of the 57-14-7 AMS-AGY v3 objective</w:t>
      </w:r>
      <w:r w:rsidR="00CA0D27">
        <w:t xml:space="preserve">.  The only difference is the </w:t>
      </w:r>
      <w:r>
        <w:t>placement of the grind</w:t>
      </w:r>
      <w:r w:rsidR="009A635C">
        <w:t xml:space="preserve"> which </w:t>
      </w:r>
      <w:r w:rsidR="00F12F73">
        <w:t xml:space="preserve">allows the AMS-AGY objective </w:t>
      </w:r>
      <w:r w:rsidR="009A635C">
        <w:t xml:space="preserve">to be co-focused with </w:t>
      </w:r>
      <w:r w:rsidR="003E29F9">
        <w:t>the O2</w:t>
      </w:r>
      <w:r w:rsidR="009A635C">
        <w:t xml:space="preserve"> objective</w:t>
      </w:r>
      <w:r w:rsidR="00DF41F6">
        <w:t xml:space="preserve">.  </w:t>
      </w:r>
      <w:r w:rsidR="00CA0D27">
        <w:t xml:space="preserve">We call them </w:t>
      </w:r>
      <w:r w:rsidR="00DF41F6">
        <w:t>“250 µm</w:t>
      </w:r>
      <w:r w:rsidR="00904231">
        <w:t xml:space="preserve"> grind</w:t>
      </w:r>
      <w:r w:rsidR="00DF41F6">
        <w:t>” and “900 µm</w:t>
      </w:r>
      <w:r w:rsidR="00904231">
        <w:t xml:space="preserve"> grind</w:t>
      </w:r>
      <w:r w:rsidR="00DF41F6">
        <w:t>”</w:t>
      </w:r>
      <w:r w:rsidR="00904231">
        <w:t xml:space="preserve"> variants</w:t>
      </w:r>
      <w:r w:rsidR="0084511F">
        <w:t>, designated on paperwork with internal PNs ending in -02 or -0</w:t>
      </w:r>
      <w:r w:rsidR="00D74391">
        <w:t xml:space="preserve">1 respectively.  </w:t>
      </w:r>
      <w:r w:rsidR="00CA0D27" w:rsidRPr="00D74391">
        <w:rPr>
          <w:b/>
          <w:bCs/>
        </w:rPr>
        <w:t>As a general rule, customers using a 40x/0.95 objective as O2 will prefer the “250 µm grind” variant, and all other customers will prefer the “900 µm grind” variant.</w:t>
      </w:r>
    </w:p>
    <w:p w14:paraId="13834ED5" w14:textId="1D9F6787" w:rsidR="00456880" w:rsidRDefault="003E29F9" w:rsidP="00456880">
      <w:r>
        <w:t xml:space="preserve">Due to the short working distance of </w:t>
      </w:r>
      <w:r w:rsidR="00CA0D27">
        <w:t>40x/0.95 objectives</w:t>
      </w:r>
      <w:r>
        <w:t xml:space="preserve">, </w:t>
      </w:r>
      <w:r w:rsidR="00CA0D27">
        <w:t>in order to co-focus with the AMS-AGY v3 objective part of its optical FOV needs to be sacrificed.  In the “250 µm grind” variant, t</w:t>
      </w:r>
      <w:r w:rsidR="00DF41F6">
        <w:t xml:space="preserve">he </w:t>
      </w:r>
      <w:r w:rsidR="00904231">
        <w:t xml:space="preserve">optical </w:t>
      </w:r>
      <w:r w:rsidR="00456880">
        <w:t>FOV is truncated along a line</w:t>
      </w:r>
      <w:r w:rsidR="00880A65">
        <w:t xml:space="preserve"> which passes</w:t>
      </w:r>
      <w:r w:rsidR="00456880">
        <w:t xml:space="preserve"> 125</w:t>
      </w:r>
      <w:r w:rsidR="00DA1ACE">
        <w:t> µm</w:t>
      </w:r>
      <w:r w:rsidR="00456880">
        <w:t xml:space="preserve"> from the center of the </w:t>
      </w:r>
      <w:r w:rsidR="00CA0D27">
        <w:t>objective</w:t>
      </w:r>
      <w:r w:rsidR="00456880">
        <w:t>.  Along the other directions the full FOV remains</w:t>
      </w:r>
      <w:r w:rsidR="00CA0D27">
        <w:t>.</w:t>
      </w:r>
    </w:p>
    <w:p w14:paraId="1F61427D" w14:textId="427A10C7" w:rsidR="003E29F9" w:rsidRDefault="00F12F73" w:rsidP="00456880">
      <w:r>
        <w:t>In the “900 </w:t>
      </w:r>
      <w:r w:rsidRPr="003E29F9">
        <w:t>µm</w:t>
      </w:r>
      <w:r>
        <w:t xml:space="preserve"> grind”</w:t>
      </w:r>
      <w:r w:rsidR="00CA0D27">
        <w:t xml:space="preserve"> variant,</w:t>
      </w:r>
      <w:r>
        <w:t xml:space="preserve"> the glass </w:t>
      </w:r>
      <w:r w:rsidR="00CA0D27">
        <w:t xml:space="preserve">removed with the grind </w:t>
      </w:r>
      <w:r>
        <w:t xml:space="preserve">falls </w:t>
      </w:r>
      <w:r w:rsidR="00456880">
        <w:t xml:space="preserve">outside of the diffraction-limited FOV.  </w:t>
      </w:r>
      <w:r w:rsidR="003E29F9">
        <w:t xml:space="preserve">This version </w:t>
      </w:r>
      <w:r w:rsidR="00CA0D27">
        <w:t xml:space="preserve">can co-focus </w:t>
      </w:r>
      <w:r>
        <w:t xml:space="preserve">20x/0.8 O2 objectives from </w:t>
      </w:r>
      <w:r w:rsidR="00456880">
        <w:t>Nikon, Olympus, and Leica</w:t>
      </w:r>
      <w:r w:rsidR="00CA0D27">
        <w:t xml:space="preserve">.  </w:t>
      </w:r>
      <w:r w:rsidR="00904231">
        <w:t>In this variant t</w:t>
      </w:r>
      <w:r w:rsidR="003E29F9">
        <w:t xml:space="preserve">he </w:t>
      </w:r>
      <w:r w:rsidR="00904231">
        <w:t xml:space="preserve">glass is truncated </w:t>
      </w:r>
      <w:r w:rsidR="00456880">
        <w:t>such that the semi-FOV is 450</w:t>
      </w:r>
      <w:r w:rsidR="00DA1ACE">
        <w:t> </w:t>
      </w:r>
      <w:r w:rsidR="00DA1ACE" w:rsidRPr="00DA1ACE">
        <w:t>µm</w:t>
      </w:r>
      <w:r w:rsidR="00456880">
        <w:t xml:space="preserve"> instead of 125</w:t>
      </w:r>
      <w:r w:rsidR="00DA1ACE">
        <w:t> </w:t>
      </w:r>
      <w:r w:rsidR="00DA1ACE" w:rsidRPr="00DA1ACE">
        <w:t>µm</w:t>
      </w:r>
      <w:r w:rsidR="00456880">
        <w:t>.</w:t>
      </w:r>
    </w:p>
    <w:p w14:paraId="11BAF76E" w14:textId="0B0C345D" w:rsidR="003E29F9" w:rsidRDefault="00456880" w:rsidP="00456880">
      <w:r>
        <w:t>Due to the non-zero WD, the grind positions are</w:t>
      </w:r>
      <w:r w:rsidR="00DA1ACE">
        <w:t xml:space="preserve"> </w:t>
      </w:r>
      <w:r w:rsidR="00CA0D27">
        <w:t xml:space="preserve">35 µm </w:t>
      </w:r>
      <w:r w:rsidR="00DA1ACE">
        <w:t xml:space="preserve">larger </w:t>
      </w:r>
      <w:r w:rsidR="00CA0D27">
        <w:t xml:space="preserve">mechanically than optically </w:t>
      </w:r>
      <w:r w:rsidR="003E29F9">
        <w:t>(160</w:t>
      </w:r>
      <w:r w:rsidR="00DA1ACE">
        <w:t> </w:t>
      </w:r>
      <w:r w:rsidR="00DA1ACE" w:rsidRPr="00DA1ACE">
        <w:t>µm</w:t>
      </w:r>
      <w:r>
        <w:t xml:space="preserve"> and </w:t>
      </w:r>
      <w:r w:rsidR="003E29F9">
        <w:t>485</w:t>
      </w:r>
      <w:r w:rsidR="00DA1ACE">
        <w:t> </w:t>
      </w:r>
      <w:r w:rsidR="00DA1ACE" w:rsidRPr="00DA1ACE">
        <w:t>µm</w:t>
      </w:r>
      <w:r>
        <w:t xml:space="preserve"> from the mechanical centerline</w:t>
      </w:r>
      <w:r w:rsidR="003E29F9">
        <w:t>)</w:t>
      </w:r>
      <w:r>
        <w:t xml:space="preserve">.  </w:t>
      </w:r>
    </w:p>
    <w:p w14:paraId="2A83E61E" w14:textId="0EF9986D" w:rsidR="00456880" w:rsidRDefault="003E29F9" w:rsidP="00456880">
      <w:r>
        <w:t xml:space="preserve">This diagram depicts the possible </w:t>
      </w:r>
      <w:r w:rsidR="00456880">
        <w:t xml:space="preserve">collision of O2 and O3 </w:t>
      </w:r>
      <w:r>
        <w:t xml:space="preserve">when </w:t>
      </w:r>
      <w:r w:rsidR="00456880">
        <w:t xml:space="preserve">O3 is rotated about its centerline, pushing the </w:t>
      </w:r>
      <w:r w:rsidR="00EC03CC">
        <w:t xml:space="preserve">truncated portion of the AMS-AGY objective </w:t>
      </w:r>
      <w:r w:rsidR="00456880">
        <w:t>toward O2</w:t>
      </w:r>
      <w:r w:rsidR="00DA1ACE">
        <w:t>:</w:t>
      </w:r>
    </w:p>
    <w:p w14:paraId="1130BC8A" w14:textId="46DBA982" w:rsidR="0084511F" w:rsidRDefault="0084511F" w:rsidP="00456880">
      <w:r w:rsidRPr="00F12F73">
        <w:rPr>
          <w:b/>
          <w:bCs/>
          <w:noProof/>
        </w:rPr>
        <w:drawing>
          <wp:inline distT="0" distB="0" distL="0" distR="0" wp14:anchorId="7402BC9C" wp14:editId="305322B5">
            <wp:extent cx="5943600" cy="3950335"/>
            <wp:effectExtent l="0" t="0" r="0" b="0"/>
            <wp:docPr id="32535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57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E239" w14:textId="77777777" w:rsidR="0084511F" w:rsidRDefault="0084511F" w:rsidP="00456880"/>
    <w:p w14:paraId="00E72CA0" w14:textId="248A4961" w:rsidR="00EC03CC" w:rsidRDefault="0084511F" w:rsidP="00456880">
      <w:r>
        <w:lastRenderedPageBreak/>
        <w:t xml:space="preserve">The next diagrams show a view of the </w:t>
      </w:r>
      <w:r w:rsidR="007922F8">
        <w:t>objective</w:t>
      </w:r>
      <w:r w:rsidR="00D74391">
        <w:t xml:space="preserve">’s FOV </w:t>
      </w:r>
      <w:r>
        <w:t>from on</w:t>
      </w:r>
      <w:r w:rsidR="007922F8">
        <w:t xml:space="preserve"> </w:t>
      </w:r>
      <w:r>
        <w:t>end</w:t>
      </w:r>
      <w:r w:rsidR="007922F8">
        <w:t xml:space="preserve">, indicating where the glass is truncated for the two </w:t>
      </w:r>
      <w:r>
        <w:t>variants</w:t>
      </w:r>
      <w:r w:rsidR="007922F8">
        <w:t>.  Note that the “250um grind”</w:t>
      </w:r>
      <w:r w:rsidR="00D74391">
        <w:t xml:space="preserve"> variant truncates the diffraction-limited FOV.</w:t>
      </w:r>
    </w:p>
    <w:p w14:paraId="14438040" w14:textId="77777777" w:rsidR="00D74391" w:rsidRDefault="006B1DD3">
      <w:pPr>
        <w:rPr>
          <w:b/>
          <w:bCs/>
        </w:rPr>
      </w:pPr>
      <w:r w:rsidRPr="006B1DD3">
        <w:rPr>
          <w:b/>
          <w:bCs/>
        </w:rPr>
        <w:t xml:space="preserve"> </w:t>
      </w:r>
    </w:p>
    <w:p w14:paraId="0C2700BB" w14:textId="77777777" w:rsidR="00D74391" w:rsidRDefault="00D743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A59338" wp14:editId="48D8C955">
            <wp:extent cx="4389120" cy="2651760"/>
            <wp:effectExtent l="0" t="0" r="0" b="0"/>
            <wp:docPr id="114831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30F7D" w14:textId="77777777" w:rsidR="00D74391" w:rsidRDefault="00D74391">
      <w:pPr>
        <w:rPr>
          <w:b/>
          <w:bCs/>
        </w:rPr>
      </w:pPr>
    </w:p>
    <w:p w14:paraId="1559792C" w14:textId="77777777" w:rsidR="006954AC" w:rsidRDefault="006954AC">
      <w:pPr>
        <w:rPr>
          <w:b/>
          <w:bCs/>
        </w:rPr>
      </w:pPr>
    </w:p>
    <w:p w14:paraId="7D2EE2EB" w14:textId="6A126FC5" w:rsidR="00001933" w:rsidRPr="00084EE9" w:rsidRDefault="006954A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7431C4" wp14:editId="6056C79C">
            <wp:extent cx="4379976" cy="3913632"/>
            <wp:effectExtent l="0" t="0" r="1905" b="0"/>
            <wp:docPr id="568428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976" cy="39136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01933" w:rsidRPr="00084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5F8D"/>
    <w:multiLevelType w:val="multilevel"/>
    <w:tmpl w:val="BB58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15563"/>
    <w:multiLevelType w:val="multilevel"/>
    <w:tmpl w:val="ECF0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867260">
    <w:abstractNumId w:val="1"/>
  </w:num>
  <w:num w:numId="2" w16cid:durableId="4170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33"/>
    <w:rsid w:val="00001933"/>
    <w:rsid w:val="00012D53"/>
    <w:rsid w:val="000429E5"/>
    <w:rsid w:val="00084EE9"/>
    <w:rsid w:val="000C1A3A"/>
    <w:rsid w:val="000D5B72"/>
    <w:rsid w:val="000D69D9"/>
    <w:rsid w:val="000E0B68"/>
    <w:rsid w:val="000F6AE5"/>
    <w:rsid w:val="00133ED3"/>
    <w:rsid w:val="001509A8"/>
    <w:rsid w:val="00157EBF"/>
    <w:rsid w:val="001627EA"/>
    <w:rsid w:val="0017077C"/>
    <w:rsid w:val="00197FD0"/>
    <w:rsid w:val="001B0183"/>
    <w:rsid w:val="001E3E7A"/>
    <w:rsid w:val="002909A7"/>
    <w:rsid w:val="002A5439"/>
    <w:rsid w:val="002A5C94"/>
    <w:rsid w:val="00334AC5"/>
    <w:rsid w:val="003C32C8"/>
    <w:rsid w:val="003D30AA"/>
    <w:rsid w:val="003E29F9"/>
    <w:rsid w:val="003E66CE"/>
    <w:rsid w:val="004421FB"/>
    <w:rsid w:val="00456880"/>
    <w:rsid w:val="00475056"/>
    <w:rsid w:val="00486A6E"/>
    <w:rsid w:val="00496517"/>
    <w:rsid w:val="004D14B9"/>
    <w:rsid w:val="00523543"/>
    <w:rsid w:val="0052793B"/>
    <w:rsid w:val="00536E61"/>
    <w:rsid w:val="005462FE"/>
    <w:rsid w:val="00593DA9"/>
    <w:rsid w:val="005C6402"/>
    <w:rsid w:val="005C7C1E"/>
    <w:rsid w:val="006954AC"/>
    <w:rsid w:val="006B1DD3"/>
    <w:rsid w:val="007016AB"/>
    <w:rsid w:val="00703A3A"/>
    <w:rsid w:val="0072294D"/>
    <w:rsid w:val="0076378B"/>
    <w:rsid w:val="007922F8"/>
    <w:rsid w:val="0083670A"/>
    <w:rsid w:val="0084511F"/>
    <w:rsid w:val="00856C6F"/>
    <w:rsid w:val="00856CD5"/>
    <w:rsid w:val="00876F2D"/>
    <w:rsid w:val="00880A65"/>
    <w:rsid w:val="008956C5"/>
    <w:rsid w:val="008E2224"/>
    <w:rsid w:val="00904231"/>
    <w:rsid w:val="00962D7B"/>
    <w:rsid w:val="00975138"/>
    <w:rsid w:val="009A635C"/>
    <w:rsid w:val="009A781E"/>
    <w:rsid w:val="009C2077"/>
    <w:rsid w:val="00A17CB0"/>
    <w:rsid w:val="00A92446"/>
    <w:rsid w:val="00AC5C4E"/>
    <w:rsid w:val="00AC727D"/>
    <w:rsid w:val="00AF22FD"/>
    <w:rsid w:val="00AF72F1"/>
    <w:rsid w:val="00B17F94"/>
    <w:rsid w:val="00BB73F1"/>
    <w:rsid w:val="00BF0AD7"/>
    <w:rsid w:val="00BF3464"/>
    <w:rsid w:val="00C33F6F"/>
    <w:rsid w:val="00C572FC"/>
    <w:rsid w:val="00C813AE"/>
    <w:rsid w:val="00CA0D27"/>
    <w:rsid w:val="00D26569"/>
    <w:rsid w:val="00D51A80"/>
    <w:rsid w:val="00D575BB"/>
    <w:rsid w:val="00D74391"/>
    <w:rsid w:val="00D96826"/>
    <w:rsid w:val="00D9751F"/>
    <w:rsid w:val="00DA1ACE"/>
    <w:rsid w:val="00DC24F6"/>
    <w:rsid w:val="00DC35CE"/>
    <w:rsid w:val="00DF41F6"/>
    <w:rsid w:val="00E030DA"/>
    <w:rsid w:val="00E215C4"/>
    <w:rsid w:val="00E27C44"/>
    <w:rsid w:val="00E427D7"/>
    <w:rsid w:val="00E45D90"/>
    <w:rsid w:val="00E77FB1"/>
    <w:rsid w:val="00EC03CC"/>
    <w:rsid w:val="00EE45E4"/>
    <w:rsid w:val="00F12F73"/>
    <w:rsid w:val="00F54D29"/>
    <w:rsid w:val="00F622A9"/>
    <w:rsid w:val="00F919DB"/>
    <w:rsid w:val="00FD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DBA16"/>
  <w15:chartTrackingRefBased/>
  <w15:docId w15:val="{A69AF52B-4806-415F-8369-BDAC2E88A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09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6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</dc:creator>
  <cp:keywords/>
  <dc:description/>
  <cp:lastModifiedBy>Jon Daniels</cp:lastModifiedBy>
  <cp:revision>4</cp:revision>
  <cp:lastPrinted>2025-06-05T11:51:00Z</cp:lastPrinted>
  <dcterms:created xsi:type="dcterms:W3CDTF">2026-01-19T23:27:00Z</dcterms:created>
  <dcterms:modified xsi:type="dcterms:W3CDTF">2026-02-23T23:43:00Z</dcterms:modified>
</cp:coreProperties>
</file>