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B4D72" w14:textId="5CD12462" w:rsidR="002207C9" w:rsidRPr="002207C9" w:rsidRDefault="002207C9" w:rsidP="002207C9">
      <w:pPr>
        <w:jc w:val="center"/>
        <w:rPr>
          <w:color w:val="002060"/>
          <w:sz w:val="32"/>
          <w:szCs w:val="32"/>
        </w:rPr>
      </w:pPr>
      <w:proofErr w:type="spellStart"/>
      <w:r w:rsidRPr="002207C9">
        <w:rPr>
          <w:color w:val="002060"/>
          <w:sz w:val="32"/>
          <w:szCs w:val="32"/>
        </w:rPr>
        <w:t>Elektrotehnički</w:t>
      </w:r>
      <w:proofErr w:type="spellEnd"/>
      <w:r w:rsidRPr="002207C9">
        <w:rPr>
          <w:color w:val="002060"/>
          <w:sz w:val="32"/>
          <w:szCs w:val="32"/>
        </w:rPr>
        <w:t xml:space="preserve"> </w:t>
      </w:r>
      <w:proofErr w:type="spellStart"/>
      <w:r w:rsidRPr="002207C9">
        <w:rPr>
          <w:color w:val="002060"/>
          <w:sz w:val="32"/>
          <w:szCs w:val="32"/>
        </w:rPr>
        <w:t>fakultet</w:t>
      </w:r>
      <w:proofErr w:type="spellEnd"/>
      <w:r w:rsidRPr="002207C9">
        <w:rPr>
          <w:color w:val="002060"/>
          <w:sz w:val="32"/>
          <w:szCs w:val="32"/>
        </w:rPr>
        <w:t xml:space="preserve"> Sarajevo</w:t>
      </w:r>
    </w:p>
    <w:p w14:paraId="61C61B08" w14:textId="5E6DAB00" w:rsidR="00D03BF2" w:rsidRDefault="002207C9">
      <w:pPr>
        <w:ind w:left="72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63D73E" wp14:editId="06B854BF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281430" cy="4038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7E005" w14:textId="5D7B0DDC" w:rsidR="00D03BF2" w:rsidRDefault="00D03BF2">
      <w:pPr>
        <w:ind w:left="720"/>
      </w:pPr>
    </w:p>
    <w:p w14:paraId="3129D8B0" w14:textId="5D33F89C" w:rsidR="00D03BF2" w:rsidRDefault="00D03BF2">
      <w:pPr>
        <w:ind w:left="720"/>
      </w:pPr>
    </w:p>
    <w:p w14:paraId="2D6AAC9C" w14:textId="1E636F3F" w:rsidR="00D03BF2" w:rsidRDefault="00D03BF2">
      <w:pPr>
        <w:ind w:left="720"/>
        <w:jc w:val="center"/>
        <w:rPr>
          <w:sz w:val="96"/>
          <w:szCs w:val="96"/>
        </w:rPr>
      </w:pPr>
    </w:p>
    <w:p w14:paraId="706C99E3" w14:textId="1B00DAF9" w:rsidR="00D03BF2" w:rsidRDefault="00D03BF2">
      <w:pPr>
        <w:ind w:left="720"/>
        <w:jc w:val="center"/>
        <w:rPr>
          <w:sz w:val="96"/>
          <w:szCs w:val="96"/>
        </w:rPr>
      </w:pPr>
    </w:p>
    <w:p w14:paraId="115882AB" w14:textId="7BA66891" w:rsidR="00D03BF2" w:rsidRPr="002207C9" w:rsidRDefault="00C67E3A">
      <w:pPr>
        <w:ind w:left="720"/>
        <w:jc w:val="center"/>
        <w:rPr>
          <w:b/>
          <w:color w:val="002060"/>
          <w:sz w:val="72"/>
          <w:szCs w:val="72"/>
        </w:rPr>
      </w:pPr>
      <w:r>
        <w:rPr>
          <w:b/>
          <w:color w:val="002060"/>
          <w:sz w:val="72"/>
          <w:szCs w:val="72"/>
        </w:rPr>
        <w:t>PATERNI PONAŠANJA</w:t>
      </w:r>
    </w:p>
    <w:p w14:paraId="0B998E80" w14:textId="48AECB8E" w:rsidR="00D03BF2" w:rsidRPr="002207C9" w:rsidRDefault="007D3DFA">
      <w:pPr>
        <w:ind w:left="720"/>
        <w:jc w:val="center"/>
        <w:rPr>
          <w:color w:val="F79646" w:themeColor="accent6"/>
          <w:sz w:val="48"/>
          <w:szCs w:val="48"/>
        </w:rPr>
      </w:pPr>
      <w:proofErr w:type="spellStart"/>
      <w:r w:rsidRPr="002207C9">
        <w:rPr>
          <w:color w:val="F79646" w:themeColor="accent6"/>
          <w:sz w:val="48"/>
          <w:szCs w:val="48"/>
        </w:rPr>
        <w:t>Predmet</w:t>
      </w:r>
      <w:proofErr w:type="spellEnd"/>
      <w:r w:rsidRPr="002207C9">
        <w:rPr>
          <w:color w:val="F79646" w:themeColor="accent6"/>
          <w:sz w:val="48"/>
          <w:szCs w:val="48"/>
        </w:rPr>
        <w:t xml:space="preserve">: </w:t>
      </w:r>
      <w:proofErr w:type="spellStart"/>
      <w:r w:rsidRPr="002207C9">
        <w:rPr>
          <w:color w:val="F79646" w:themeColor="accent6"/>
          <w:sz w:val="48"/>
          <w:szCs w:val="48"/>
        </w:rPr>
        <w:t>Objektno</w:t>
      </w:r>
      <w:proofErr w:type="spellEnd"/>
      <w:r w:rsidRPr="002207C9">
        <w:rPr>
          <w:color w:val="F79646" w:themeColor="accent6"/>
          <w:sz w:val="48"/>
          <w:szCs w:val="48"/>
        </w:rPr>
        <w:t xml:space="preserve"> </w:t>
      </w:r>
      <w:proofErr w:type="spellStart"/>
      <w:r w:rsidRPr="002207C9">
        <w:rPr>
          <w:color w:val="F79646" w:themeColor="accent6"/>
          <w:sz w:val="48"/>
          <w:szCs w:val="48"/>
        </w:rPr>
        <w:t>orijentisana</w:t>
      </w:r>
      <w:proofErr w:type="spellEnd"/>
      <w:r w:rsidRPr="002207C9">
        <w:rPr>
          <w:color w:val="F79646" w:themeColor="accent6"/>
          <w:sz w:val="48"/>
          <w:szCs w:val="48"/>
        </w:rPr>
        <w:t xml:space="preserve"> </w:t>
      </w:r>
      <w:proofErr w:type="spellStart"/>
      <w:r w:rsidRPr="002207C9">
        <w:rPr>
          <w:color w:val="F79646" w:themeColor="accent6"/>
          <w:sz w:val="48"/>
          <w:szCs w:val="48"/>
        </w:rPr>
        <w:t>analiza</w:t>
      </w:r>
      <w:proofErr w:type="spellEnd"/>
      <w:r w:rsidRPr="002207C9">
        <w:rPr>
          <w:color w:val="F79646" w:themeColor="accent6"/>
          <w:sz w:val="48"/>
          <w:szCs w:val="48"/>
        </w:rPr>
        <w:t xml:space="preserve"> </w:t>
      </w:r>
      <w:proofErr w:type="spellStart"/>
      <w:r w:rsidRPr="002207C9">
        <w:rPr>
          <w:color w:val="F79646" w:themeColor="accent6"/>
          <w:sz w:val="48"/>
          <w:szCs w:val="48"/>
        </w:rPr>
        <w:t>i</w:t>
      </w:r>
      <w:proofErr w:type="spellEnd"/>
      <w:r w:rsidRPr="002207C9">
        <w:rPr>
          <w:color w:val="F79646" w:themeColor="accent6"/>
          <w:sz w:val="48"/>
          <w:szCs w:val="48"/>
        </w:rPr>
        <w:t xml:space="preserve"> </w:t>
      </w:r>
      <w:proofErr w:type="spellStart"/>
      <w:r w:rsidRPr="002207C9">
        <w:rPr>
          <w:color w:val="F79646" w:themeColor="accent6"/>
          <w:sz w:val="48"/>
          <w:szCs w:val="48"/>
        </w:rPr>
        <w:t>dizajn</w:t>
      </w:r>
      <w:proofErr w:type="spellEnd"/>
      <w:r w:rsidRPr="002207C9">
        <w:rPr>
          <w:color w:val="F79646" w:themeColor="accent6"/>
          <w:sz w:val="48"/>
          <w:szCs w:val="48"/>
        </w:rPr>
        <w:t xml:space="preserve"> </w:t>
      </w:r>
    </w:p>
    <w:p w14:paraId="1CFC76B4" w14:textId="77777777" w:rsidR="00D03BF2" w:rsidRPr="002207C9" w:rsidRDefault="00D03BF2">
      <w:pPr>
        <w:ind w:left="720"/>
        <w:rPr>
          <w:color w:val="F79646" w:themeColor="accent6"/>
        </w:rPr>
      </w:pPr>
    </w:p>
    <w:p w14:paraId="1C62A5B1" w14:textId="6753B2C5" w:rsidR="00D03BF2" w:rsidRDefault="00D03BF2">
      <w:pPr>
        <w:ind w:left="720"/>
      </w:pPr>
    </w:p>
    <w:p w14:paraId="0F7B4A06" w14:textId="77777777" w:rsidR="00D03BF2" w:rsidRDefault="00D03BF2">
      <w:pPr>
        <w:ind w:left="720"/>
      </w:pPr>
    </w:p>
    <w:p w14:paraId="07D3900A" w14:textId="77777777" w:rsidR="00D03BF2" w:rsidRDefault="00D03BF2">
      <w:pPr>
        <w:ind w:left="720"/>
      </w:pPr>
    </w:p>
    <w:p w14:paraId="5A498A86" w14:textId="77777777" w:rsidR="00D03BF2" w:rsidRDefault="00D03BF2">
      <w:pPr>
        <w:ind w:left="720"/>
      </w:pPr>
    </w:p>
    <w:p w14:paraId="52542E0A" w14:textId="0E4C56EB" w:rsidR="00D03BF2" w:rsidRDefault="00D03BF2">
      <w:pPr>
        <w:ind w:left="720"/>
      </w:pPr>
    </w:p>
    <w:p w14:paraId="02771D0A" w14:textId="40A6C5C9" w:rsidR="00D03BF2" w:rsidRDefault="00D03BF2">
      <w:pPr>
        <w:ind w:left="720"/>
      </w:pPr>
    </w:p>
    <w:p w14:paraId="58FE92C6" w14:textId="39519F34" w:rsidR="002207C9" w:rsidRDefault="002207C9">
      <w:pPr>
        <w:ind w:left="720"/>
      </w:pPr>
    </w:p>
    <w:p w14:paraId="0B556F9A" w14:textId="67A71506" w:rsidR="002207C9" w:rsidRDefault="002207C9">
      <w:pPr>
        <w:ind w:left="720"/>
      </w:pPr>
    </w:p>
    <w:p w14:paraId="0FDE7C39" w14:textId="65503F8A" w:rsidR="002207C9" w:rsidRDefault="002207C9">
      <w:pPr>
        <w:ind w:left="720"/>
      </w:pPr>
    </w:p>
    <w:p w14:paraId="52A2911C" w14:textId="41A5C24D" w:rsidR="002207C9" w:rsidRDefault="002207C9">
      <w:pPr>
        <w:ind w:left="720"/>
      </w:pPr>
    </w:p>
    <w:p w14:paraId="0F1BE9BB" w14:textId="14797C87" w:rsidR="002207C9" w:rsidRDefault="002207C9">
      <w:pPr>
        <w:ind w:left="720"/>
      </w:pPr>
    </w:p>
    <w:p w14:paraId="3F4C403A" w14:textId="7CDB9BDF" w:rsidR="002207C9" w:rsidRDefault="002207C9">
      <w:pPr>
        <w:ind w:left="720"/>
      </w:pPr>
    </w:p>
    <w:p w14:paraId="0FF7B6C5" w14:textId="63D07855" w:rsidR="002207C9" w:rsidRDefault="002207C9">
      <w:pPr>
        <w:ind w:left="720"/>
      </w:pPr>
    </w:p>
    <w:p w14:paraId="2EA1AF39" w14:textId="7DFC4ECC" w:rsidR="00D03BF2" w:rsidRDefault="00D03BF2">
      <w:pPr>
        <w:ind w:left="720"/>
      </w:pPr>
    </w:p>
    <w:p w14:paraId="5367E384" w14:textId="53901F16" w:rsidR="00C67E3A" w:rsidRDefault="00C67E3A">
      <w:pPr>
        <w:ind w:left="720"/>
      </w:pPr>
    </w:p>
    <w:p w14:paraId="5B056A8E" w14:textId="79D5A213" w:rsidR="00C67E3A" w:rsidRDefault="00C67E3A">
      <w:pPr>
        <w:ind w:left="720"/>
      </w:pPr>
    </w:p>
    <w:p w14:paraId="327FF115" w14:textId="77777777" w:rsidR="00C67E3A" w:rsidRDefault="00C67E3A">
      <w:pPr>
        <w:ind w:left="720"/>
      </w:pPr>
    </w:p>
    <w:p w14:paraId="0BCBE618" w14:textId="77777777" w:rsidR="00D03BF2" w:rsidRDefault="00D03BF2">
      <w:pPr>
        <w:ind w:left="720"/>
      </w:pPr>
    </w:p>
    <w:p w14:paraId="2846DCAB" w14:textId="77777777" w:rsidR="00D03BF2" w:rsidRDefault="00D03BF2">
      <w:pPr>
        <w:ind w:left="720"/>
      </w:pPr>
    </w:p>
    <w:p w14:paraId="40EE6E86" w14:textId="77777777" w:rsidR="00D03BF2" w:rsidRDefault="00D03BF2" w:rsidP="002207C9"/>
    <w:p w14:paraId="1612E545" w14:textId="77777777" w:rsidR="00D03BF2" w:rsidRPr="002207C9" w:rsidRDefault="007D3DFA">
      <w:pPr>
        <w:ind w:left="720"/>
        <w:jc w:val="right"/>
        <w:rPr>
          <w:b/>
          <w:color w:val="002060"/>
        </w:rPr>
      </w:pPr>
      <w:proofErr w:type="spellStart"/>
      <w:r w:rsidRPr="002207C9">
        <w:rPr>
          <w:color w:val="002060"/>
        </w:rPr>
        <w:t>Grupa</w:t>
      </w:r>
      <w:proofErr w:type="spellEnd"/>
      <w:r w:rsidRPr="002207C9">
        <w:rPr>
          <w:color w:val="002060"/>
        </w:rPr>
        <w:t>:</w:t>
      </w:r>
      <w:r w:rsidRPr="002207C9">
        <w:rPr>
          <w:b/>
          <w:color w:val="002060"/>
        </w:rPr>
        <w:t xml:space="preserve"> </w:t>
      </w:r>
      <w:proofErr w:type="spellStart"/>
      <w:r w:rsidRPr="002207C9">
        <w:rPr>
          <w:b/>
          <w:color w:val="002060"/>
        </w:rPr>
        <w:t>Bankari</w:t>
      </w:r>
      <w:proofErr w:type="spellEnd"/>
    </w:p>
    <w:p w14:paraId="6DF252B1" w14:textId="77777777" w:rsidR="00D03BF2" w:rsidRPr="002207C9" w:rsidRDefault="007D3DFA">
      <w:pPr>
        <w:ind w:left="720"/>
        <w:jc w:val="right"/>
        <w:rPr>
          <w:color w:val="002060"/>
        </w:rPr>
      </w:pPr>
      <w:proofErr w:type="spellStart"/>
      <w:r w:rsidRPr="002207C9">
        <w:rPr>
          <w:color w:val="F79646" w:themeColor="accent6"/>
        </w:rPr>
        <w:t>E</w:t>
      </w:r>
      <w:r w:rsidRPr="002207C9">
        <w:rPr>
          <w:color w:val="002060"/>
        </w:rPr>
        <w:t>nver</w:t>
      </w:r>
      <w:proofErr w:type="spellEnd"/>
      <w:r w:rsidRPr="002207C9">
        <w:rPr>
          <w:color w:val="002060"/>
        </w:rPr>
        <w:t xml:space="preserve"> Suljić</w:t>
      </w:r>
    </w:p>
    <w:p w14:paraId="045B4D36" w14:textId="77777777" w:rsidR="00D03BF2" w:rsidRPr="002207C9" w:rsidRDefault="007D3DFA">
      <w:pPr>
        <w:ind w:left="720"/>
        <w:jc w:val="right"/>
        <w:rPr>
          <w:color w:val="002060"/>
        </w:rPr>
      </w:pPr>
      <w:r w:rsidRPr="002207C9">
        <w:rPr>
          <w:color w:val="F79646" w:themeColor="accent6"/>
        </w:rPr>
        <w:t>B</w:t>
      </w:r>
      <w:r w:rsidRPr="002207C9">
        <w:rPr>
          <w:color w:val="002060"/>
        </w:rPr>
        <w:t>erina Suljić</w:t>
      </w:r>
    </w:p>
    <w:p w14:paraId="3DADBC4D" w14:textId="77777777" w:rsidR="00D03BF2" w:rsidRPr="002207C9" w:rsidRDefault="007D3DFA">
      <w:pPr>
        <w:ind w:left="720"/>
        <w:jc w:val="right"/>
        <w:rPr>
          <w:color w:val="002060"/>
        </w:rPr>
      </w:pPr>
      <w:r w:rsidRPr="002207C9">
        <w:rPr>
          <w:color w:val="F79646" w:themeColor="accent6"/>
        </w:rPr>
        <w:t>A</w:t>
      </w:r>
      <w:r w:rsidRPr="002207C9">
        <w:rPr>
          <w:color w:val="002060"/>
        </w:rPr>
        <w:t>mina</w:t>
      </w:r>
      <w:r w:rsidRPr="002207C9">
        <w:rPr>
          <w:color w:val="F79646" w:themeColor="accent6"/>
        </w:rPr>
        <w:t xml:space="preserve"> </w:t>
      </w:r>
      <w:proofErr w:type="spellStart"/>
      <w:r w:rsidRPr="002207C9">
        <w:rPr>
          <w:color w:val="002060"/>
        </w:rPr>
        <w:t>Šiljak</w:t>
      </w:r>
      <w:proofErr w:type="spellEnd"/>
    </w:p>
    <w:p w14:paraId="73D3BDE0" w14:textId="77777777" w:rsidR="002207C9" w:rsidRDefault="002207C9" w:rsidP="002207C9">
      <w:pPr>
        <w:jc w:val="center"/>
        <w:rPr>
          <w:color w:val="002060"/>
        </w:rPr>
      </w:pPr>
    </w:p>
    <w:p w14:paraId="4806CE15" w14:textId="2A4B0FBC" w:rsidR="005E7599" w:rsidRPr="00C67E3A" w:rsidRDefault="00C67E3A" w:rsidP="00C67E3A">
      <w:pPr>
        <w:jc w:val="center"/>
        <w:rPr>
          <w:color w:val="002060"/>
        </w:rPr>
      </w:pPr>
      <w:r>
        <w:rPr>
          <w:color w:val="002060"/>
        </w:rPr>
        <w:t>10</w:t>
      </w:r>
      <w:r w:rsidR="002207C9">
        <w:rPr>
          <w:color w:val="002060"/>
        </w:rPr>
        <w:t xml:space="preserve">. </w:t>
      </w:r>
      <w:proofErr w:type="spellStart"/>
      <w:r w:rsidR="002207C9">
        <w:rPr>
          <w:color w:val="002060"/>
        </w:rPr>
        <w:t>maj</w:t>
      </w:r>
      <w:proofErr w:type="spellEnd"/>
      <w:r w:rsidR="002207C9">
        <w:rPr>
          <w:color w:val="002060"/>
        </w:rPr>
        <w:t xml:space="preserve"> 2020. u </w:t>
      </w:r>
      <w:proofErr w:type="spellStart"/>
      <w:r w:rsidR="002207C9">
        <w:rPr>
          <w:color w:val="002060"/>
        </w:rPr>
        <w:t>Sarajevu</w:t>
      </w:r>
      <w:proofErr w:type="spellEnd"/>
    </w:p>
    <w:p w14:paraId="5B727857" w14:textId="2CC3D545" w:rsidR="00C67E3A" w:rsidRPr="00C67E3A" w:rsidRDefault="005E7599" w:rsidP="005E7599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32"/>
          <w:szCs w:val="32"/>
          <w:lang w:val="en-US"/>
        </w:rPr>
      </w:pPr>
      <w:r w:rsidRPr="00C67E3A">
        <w:rPr>
          <w:rFonts w:eastAsia="Times New Roman"/>
          <w:b/>
          <w:bCs/>
          <w:color w:val="000000"/>
          <w:sz w:val="28"/>
          <w:szCs w:val="28"/>
          <w:lang w:val="en-US"/>
        </w:rPr>
        <w:lastRenderedPageBreak/>
        <w:t xml:space="preserve">Strategy pattern </w:t>
      </w:r>
    </w:p>
    <w:p w14:paraId="481CDEE9" w14:textId="1CA75B9E" w:rsidR="005E7599" w:rsidRPr="005E7599" w:rsidRDefault="005E7599" w:rsidP="00C67E3A">
      <w:pPr>
        <w:spacing w:line="240" w:lineRule="auto"/>
        <w:ind w:left="720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Strategy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patern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izdvaja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algoritam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iz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matične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klase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uključuje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ga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u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posebne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klase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Pogodan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je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kada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postoje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različiti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primjenjivi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algoritmi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strategije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) za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neki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problem.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Ovaj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patern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primijenili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kod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metode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uplati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u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interfejsu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ITransakcije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tako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što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dodali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interfejs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IUplatiStrategija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koji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implementiraju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klase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UplatiNaDruguBanku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UplatiUnutarBanke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. Ovo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primijenili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jer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metoda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uplati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se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treba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implementirati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različito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u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zavisnosti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da li je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klijent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odabrao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uplatu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račun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druge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banke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uplatu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račun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EBANK.</w:t>
      </w:r>
    </w:p>
    <w:p w14:paraId="16A05DF9" w14:textId="77777777" w:rsidR="005E7599" w:rsidRPr="005E7599" w:rsidRDefault="005E7599" w:rsidP="005E759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Ovakvu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funkcionalnost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ranije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bili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zanemarili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u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našem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dijagramu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klasa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iako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je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imali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dijagramima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aktivnosti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dijagramu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slučajeva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upotrebe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Čitajući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o strategy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paternu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shvatili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da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nam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dio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funkcionalnosti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nedostaje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te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iz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klase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Račun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naslijedili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klasu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RačunEBANK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koja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označava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račun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unutar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naše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banke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Zatim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ovaj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patern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primijenili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da bi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metodu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uplati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izvršavali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drugačije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u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zavisnosti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od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načina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uplate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2141DE51" w14:textId="77777777" w:rsidR="005E7599" w:rsidRPr="005E7599" w:rsidRDefault="005E7599" w:rsidP="005E759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Na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sljedećoj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slici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se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nalazi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prikaz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klasnog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dijagrama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gdje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primijenili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Strategy pattern:</w:t>
      </w:r>
    </w:p>
    <w:p w14:paraId="76FAA07D" w14:textId="3236A0E9" w:rsidR="005E7599" w:rsidRPr="005E7599" w:rsidRDefault="005E7599" w:rsidP="005E759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599">
        <w:rPr>
          <w:rFonts w:eastAsia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7785DD41" wp14:editId="55F1A43D">
            <wp:extent cx="3368040" cy="35509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66C3" w14:textId="0C166867" w:rsidR="00C67E3A" w:rsidRPr="00C67E3A" w:rsidRDefault="005E7599" w:rsidP="005E7599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C67E3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State pattern </w:t>
      </w:r>
    </w:p>
    <w:p w14:paraId="07EBDE2A" w14:textId="3ACC0480" w:rsidR="005E7599" w:rsidRPr="005E7599" w:rsidRDefault="005E7599" w:rsidP="00C67E3A">
      <w:pPr>
        <w:spacing w:line="240" w:lineRule="auto"/>
        <w:ind w:left="720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State Pattern je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dinamička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verzija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Strategy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paterna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Objekat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mijenja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način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ponašanja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osnovu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trenutnog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stanja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. 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Ovaj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patern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nismo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iskoristili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jer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nemamo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algoritam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koji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bi se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izvrsavao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različite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načine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u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odnosu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neko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stanje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. U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našem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projektu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npr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Imamo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3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stanja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kredita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: u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zahtjevu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aktivan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završen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Kada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bi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imali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neku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metodu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koja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se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izvršava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drugačije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u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zavisnosti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od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stanja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kredita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mogli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bi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iskoristiti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ovaj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patern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. Ili,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kada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bi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imali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atribut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hitno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u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transakciji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mogli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bismo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vršiti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uplate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različito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u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zavisnosti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od toga da li je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uplata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hitna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ne.</w:t>
      </w:r>
    </w:p>
    <w:p w14:paraId="7EB6A362" w14:textId="77777777" w:rsidR="005E7599" w:rsidRPr="005E7599" w:rsidRDefault="005E7599" w:rsidP="005E75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FFF880" w14:textId="0F2CE08C" w:rsidR="00C67E3A" w:rsidRPr="00C67E3A" w:rsidRDefault="005E7599" w:rsidP="005E7599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C67E3A">
        <w:rPr>
          <w:rFonts w:eastAsia="Times New Roman"/>
          <w:b/>
          <w:bCs/>
          <w:color w:val="000000"/>
          <w:sz w:val="28"/>
          <w:szCs w:val="28"/>
          <w:lang w:val="en-US"/>
        </w:rPr>
        <w:t>TemplateMethod</w:t>
      </w:r>
      <w:proofErr w:type="spellEnd"/>
      <w:r w:rsidRPr="00C67E3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67E3A">
        <w:rPr>
          <w:rFonts w:eastAsia="Times New Roman"/>
          <w:b/>
          <w:bCs/>
          <w:color w:val="000000"/>
          <w:sz w:val="28"/>
          <w:szCs w:val="28"/>
          <w:lang w:val="en-US"/>
        </w:rPr>
        <w:t>patern</w:t>
      </w:r>
      <w:proofErr w:type="spellEnd"/>
      <w:r w:rsidRPr="00C67E3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3FA6D44C" w14:textId="6C978CC3" w:rsidR="005E7599" w:rsidRPr="005E7599" w:rsidRDefault="005E7599" w:rsidP="00C67E3A">
      <w:pPr>
        <w:spacing w:line="240" w:lineRule="auto"/>
        <w:ind w:left="720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Omogućava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izdvajanje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određenih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koraka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algoritma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u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odvojene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podklase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Struktura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algoritma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se ne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mijenja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mali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dijelovi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operacija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se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izdvajaju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se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lastRenderedPageBreak/>
        <w:t>dijelovi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mogu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implementirati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različito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. U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našem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slučaju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kada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bismo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imali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funkcionalnost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da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sortiramo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listu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transakcija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po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nekom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kriteriju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ovaj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patern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bismo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mogli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iskoristiti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za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različite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kriterije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Tako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bismo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za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sortiranje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po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vremenu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mogli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koristiti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jednu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klasu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, za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sortiranje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po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iznosu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drugu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itd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7E2B3E73" w14:textId="77777777" w:rsidR="005E7599" w:rsidRPr="005E7599" w:rsidRDefault="005E7599" w:rsidP="005E75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96D7AD" w14:textId="77777777" w:rsidR="00C67E3A" w:rsidRPr="00C67E3A" w:rsidRDefault="005E7599" w:rsidP="005E7599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C67E3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Observer </w:t>
      </w:r>
      <w:proofErr w:type="spellStart"/>
      <w:r w:rsidRPr="00C67E3A">
        <w:rPr>
          <w:rFonts w:eastAsia="Times New Roman"/>
          <w:b/>
          <w:bCs/>
          <w:color w:val="000000"/>
          <w:sz w:val="28"/>
          <w:szCs w:val="28"/>
          <w:lang w:val="en-US"/>
        </w:rPr>
        <w:t>patern</w:t>
      </w:r>
      <w:proofErr w:type="spellEnd"/>
      <w:r w:rsidRPr="00C67E3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C07AF9F" w14:textId="56AD4E04" w:rsidR="005E7599" w:rsidRPr="005E7599" w:rsidRDefault="005E7599" w:rsidP="00C67E3A">
      <w:pPr>
        <w:spacing w:line="240" w:lineRule="auto"/>
        <w:ind w:left="720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Uloga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Observer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paterna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je da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uspostavi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relaciju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između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objekata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tako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kada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jedan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objekat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promijeni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stanje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drugi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zainteresirani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objekti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se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obavještavaju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. U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našem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projektu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, observer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patern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iskoristili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kada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neki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od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zahtjeva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za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kredit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biva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odobren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Klasa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Krediti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će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implementirati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interfejs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IZahtjevObserver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poziv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funkcije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NaOdobrenZahtjev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će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dodati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kredit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u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bazu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2DE94BB1" w14:textId="568E864E" w:rsidR="005E7599" w:rsidRPr="005E7599" w:rsidRDefault="005E7599" w:rsidP="005E759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7599">
        <w:rPr>
          <w:rFonts w:eastAsia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6585F4D5" wp14:editId="4D7D2F5B">
            <wp:extent cx="3909060" cy="3147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927A" w14:textId="77777777" w:rsidR="005E7599" w:rsidRPr="005E7599" w:rsidRDefault="005E7599" w:rsidP="005E75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452F9C" w14:textId="77777777" w:rsidR="005E7599" w:rsidRPr="005E7599" w:rsidRDefault="005E7599" w:rsidP="005E759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Također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ovaj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patern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iskoristili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kada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stanje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transakcije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pređe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iz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UToku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u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Provedena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Pomoću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njega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će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se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jednog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računa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skinuti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iznos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transakcije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, a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drugi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će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se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isti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iznos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položiti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55402C9E" w14:textId="77777777" w:rsidR="005E7599" w:rsidRPr="005E7599" w:rsidRDefault="005E7599" w:rsidP="005E75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89F76E" w14:textId="77777777" w:rsidR="00C67E3A" w:rsidRPr="00C67E3A" w:rsidRDefault="005E7599" w:rsidP="005E7599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C67E3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Iterator </w:t>
      </w:r>
      <w:proofErr w:type="spellStart"/>
      <w:r w:rsidRPr="00C67E3A">
        <w:rPr>
          <w:rFonts w:eastAsia="Times New Roman"/>
          <w:b/>
          <w:bCs/>
          <w:color w:val="000000"/>
          <w:sz w:val="28"/>
          <w:szCs w:val="28"/>
          <w:lang w:val="en-US"/>
        </w:rPr>
        <w:t>patern</w:t>
      </w:r>
      <w:proofErr w:type="spellEnd"/>
      <w:r w:rsidRPr="00C67E3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19FC850A" w14:textId="4C2CB78A" w:rsidR="005E7599" w:rsidRPr="005E7599" w:rsidRDefault="005E7599" w:rsidP="00C67E3A">
      <w:pPr>
        <w:spacing w:line="240" w:lineRule="auto"/>
        <w:ind w:left="720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Iterator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patern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omogućava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sekvencijalni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pristup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elementima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kolekcije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bez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poznavanja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kako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je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kolekcija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strukturirana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Implementirat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ćemo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ovaj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patern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tako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što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ćemo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interfejs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IEnumerable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implementirati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u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naše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interfejse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IOglasaPloča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ITransakcije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IFilijaleBankomati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IRacuni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iKrediti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IZahtjeviZaKredit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IBankari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IKlijenti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Pošto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njega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implementiraju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proxy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DAO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klase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, u proxy-u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će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E7599">
        <w:rPr>
          <w:rFonts w:eastAsia="Times New Roman"/>
          <w:color w:val="000000"/>
          <w:sz w:val="24"/>
          <w:szCs w:val="24"/>
          <w:lang w:val="en-US"/>
        </w:rPr>
        <w:t>getEnumerator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>(</w:t>
      </w:r>
      <w:proofErr w:type="gram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samo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proslijediti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vrijednost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one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iz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DAO, a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ona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iz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DAO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će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vratiti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iterator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liste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stavki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koju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dobije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iz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E7599">
        <w:rPr>
          <w:rFonts w:eastAsia="Times New Roman"/>
          <w:color w:val="000000"/>
          <w:sz w:val="24"/>
          <w:szCs w:val="24"/>
          <w:lang w:val="en-US"/>
        </w:rPr>
        <w:t>baze</w:t>
      </w:r>
      <w:proofErr w:type="spellEnd"/>
      <w:r w:rsidRPr="005E7599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3E779DA9" w14:textId="10EA0DE0" w:rsidR="00D03BF2" w:rsidRDefault="00D03BF2">
      <w:pPr>
        <w:rPr>
          <w:b/>
        </w:rPr>
      </w:pPr>
    </w:p>
    <w:sectPr w:rsidR="00D03BF2" w:rsidSect="002207C9">
      <w:pgSz w:w="11909" w:h="16834"/>
      <w:pgMar w:top="1440" w:right="1440" w:bottom="1440" w:left="1440" w:header="720" w:footer="720" w:gutter="0"/>
      <w:pgBorders w:display="firstPage"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5C823" w14:textId="77777777" w:rsidR="000D3C2A" w:rsidRDefault="000D3C2A">
      <w:pPr>
        <w:spacing w:line="240" w:lineRule="auto"/>
      </w:pPr>
      <w:r>
        <w:separator/>
      </w:r>
    </w:p>
  </w:endnote>
  <w:endnote w:type="continuationSeparator" w:id="0">
    <w:p w14:paraId="18A0E1B5" w14:textId="77777777" w:rsidR="000D3C2A" w:rsidRDefault="000D3C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94421" w14:textId="77777777" w:rsidR="000D3C2A" w:rsidRDefault="000D3C2A">
      <w:pPr>
        <w:spacing w:line="240" w:lineRule="auto"/>
      </w:pPr>
      <w:r>
        <w:separator/>
      </w:r>
    </w:p>
  </w:footnote>
  <w:footnote w:type="continuationSeparator" w:id="0">
    <w:p w14:paraId="1BD086F0" w14:textId="77777777" w:rsidR="000D3C2A" w:rsidRDefault="000D3C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97146"/>
    <w:multiLevelType w:val="multilevel"/>
    <w:tmpl w:val="C8DE8F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B36F8"/>
    <w:multiLevelType w:val="multilevel"/>
    <w:tmpl w:val="F29836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58194C"/>
    <w:multiLevelType w:val="multilevel"/>
    <w:tmpl w:val="3934DE3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4C3DB1"/>
    <w:multiLevelType w:val="multilevel"/>
    <w:tmpl w:val="FD6CB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F1EE2"/>
    <w:multiLevelType w:val="multilevel"/>
    <w:tmpl w:val="1AB053E8"/>
    <w:lvl w:ilvl="0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560" w:hanging="360"/>
      </w:pPr>
      <w:rPr>
        <w:u w:val="none"/>
      </w:rPr>
    </w:lvl>
  </w:abstractNum>
  <w:abstractNum w:abstractNumId="5" w15:restartNumberingAfterBreak="0">
    <w:nsid w:val="6884606D"/>
    <w:multiLevelType w:val="multilevel"/>
    <w:tmpl w:val="FF1A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190E22"/>
    <w:multiLevelType w:val="multilevel"/>
    <w:tmpl w:val="BAEC7C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327BA9"/>
    <w:multiLevelType w:val="multilevel"/>
    <w:tmpl w:val="C520D6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BF2"/>
    <w:rsid w:val="000D3C2A"/>
    <w:rsid w:val="002207C9"/>
    <w:rsid w:val="005E7599"/>
    <w:rsid w:val="007D3DFA"/>
    <w:rsid w:val="009670E7"/>
    <w:rsid w:val="00C67E3A"/>
    <w:rsid w:val="00D0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904E"/>
  <w15:docId w15:val="{821BEB7B-CA11-48AE-87D9-818711A7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207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7C9"/>
  </w:style>
  <w:style w:type="paragraph" w:styleId="Footer">
    <w:name w:val="footer"/>
    <w:basedOn w:val="Normal"/>
    <w:link w:val="FooterChar"/>
    <w:uiPriority w:val="99"/>
    <w:unhideWhenUsed/>
    <w:rsid w:val="002207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7C9"/>
  </w:style>
  <w:style w:type="paragraph" w:styleId="NormalWeb">
    <w:name w:val="Normal (Web)"/>
    <w:basedOn w:val="Normal"/>
    <w:uiPriority w:val="99"/>
    <w:semiHidden/>
    <w:unhideWhenUsed/>
    <w:rsid w:val="005E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B4B1C-0E6C-47A0-9E9B-0B28CF1A9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Berina Suljić</dc:creator>
  <cp:lastModifiedBy>Berina Suljić</cp:lastModifiedBy>
  <cp:revision>2</cp:revision>
  <dcterms:created xsi:type="dcterms:W3CDTF">2020-05-10T00:11:00Z</dcterms:created>
  <dcterms:modified xsi:type="dcterms:W3CDTF">2020-05-10T00:11:00Z</dcterms:modified>
</cp:coreProperties>
</file>