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8"/>
        </w:rPr>
        <w:t>Ringfence — 5-Minute Script</w:t>
      </w:r>
    </w:p>
    <w:p>
      <w:pPr>
        <w:spacing w:after="80"/>
      </w:pPr>
      <w:r>
        <w:rPr>
          <w:i/>
          <w:color w:val="B31B1B"/>
          <w:sz w:val="20"/>
        </w:rPr>
        <w:t>Grey = do, never read.   Alt+Tab twice: out at 3:35, back at 3:55.   796 words, 4:49.   End by 5:00.</w:t>
      </w:r>
    </w:p>
    <w:p>
      <w:pPr>
        <w:keepNext/>
        <w:spacing w:before="280" w:after="60"/>
      </w:pPr>
      <w:r>
        <w:rPr>
          <w:b/>
          <w:color w:val="1F4E79"/>
          <w:sz w:val="30"/>
        </w:rPr>
        <w:t xml:space="preserve">0:00   </w:t>
      </w:r>
      <w:r>
        <w:rPr>
          <w:b/>
          <w:sz w:val="30"/>
        </w:rPr>
        <w:t>The five-rupee probe</w:t>
      </w:r>
    </w:p>
    <w:p>
      <w:pPr>
        <w:keepNext/>
        <w:spacing w:before="20" w:after="140"/>
        <w:shd w:val="clear" w:fill="EDEDED"/>
      </w:pPr>
      <w:r>
        <w:rPr>
          <w:b/>
          <w:color w:val="444444"/>
          <w:sz w:val="20"/>
        </w:rPr>
        <w:t>BROWSER, page 1. Hands off the mouse. Talk from frame one.</w:t>
      </w:r>
    </w:p>
    <w:p>
      <w:pPr>
        <w:spacing w:after="160" w:line="312" w:lineRule="auto"/>
      </w:pPr>
      <w:r>
        <w:rPr>
          <w:b w:val="0"/>
          <w:sz w:val="25"/>
        </w:rPr>
        <w:t xml:space="preserve">At twenty-three past two, a card charges Merchant A five rupees. Two seconds later, the same card charges Merchant B. Three seconds after that, a </w:t>
      </w:r>
      <w:r>
        <w:rPr>
          <w:b/>
          <w:sz w:val="25"/>
        </w:rPr>
        <w:t>different</w:t>
      </w:r>
      <w:r>
        <w:rPr>
          <w:b w:val="0"/>
          <w:sz w:val="25"/>
        </w:rPr>
        <w:t xml:space="preserve"> card charges Merchant C. Ninety-one minutes later, both cards hit Merchant D for forty-seven thousand five hundred rupees each.</w:t>
      </w:r>
    </w:p>
    <w:p>
      <w:pPr>
        <w:spacing w:after="160" w:line="312" w:lineRule="auto"/>
      </w:pPr>
      <w:r>
        <w:rPr>
          <w:b w:val="0"/>
          <w:sz w:val="25"/>
        </w:rPr>
        <w:t xml:space="preserve">Every one of those is individually plausible. Vulcan scored the highest at </w:t>
      </w:r>
      <w:r>
        <w:rPr>
          <w:b/>
          <w:sz w:val="25"/>
        </w:rPr>
        <w:t>zero point three four</w:t>
      </w:r>
      <w:r>
        <w:rPr>
          <w:b w:val="0"/>
          <w:sz w:val="25"/>
        </w:rPr>
        <w:t xml:space="preserve"> — comfortably inside approve. Razorpay just saw three fragments of one fraud ring, with no way to assemble them.</w:t>
      </w:r>
    </w:p>
    <w:p>
      <w:pPr>
        <w:keepNext/>
        <w:spacing w:before="280" w:after="60"/>
      </w:pPr>
      <w:r>
        <w:rPr>
          <w:b/>
          <w:color w:val="1F4E79"/>
          <w:sz w:val="30"/>
        </w:rPr>
        <w:t xml:space="preserve">0:30   </w:t>
      </w:r>
      <w:r>
        <w:rPr>
          <w:b/>
          <w:sz w:val="30"/>
        </w:rPr>
        <w:t>Where Ringfence sits</w:t>
      </w:r>
    </w:p>
    <w:p>
      <w:pPr>
        <w:keepNext/>
        <w:spacing w:before="20" w:after="140"/>
        <w:shd w:val="clear" w:fill="EDEDED"/>
      </w:pPr>
      <w:r>
        <w:rPr>
          <w:b/>
          <w:color w:val="444444"/>
          <w:sz w:val="20"/>
        </w:rPr>
        <w:t>BROWSER, page 1. Scroll slowly down the queue, then back to top.</w:t>
      </w:r>
    </w:p>
    <w:p>
      <w:pPr>
        <w:spacing w:after="160" w:line="312" w:lineRule="auto"/>
      </w:pPr>
      <w:r>
        <w:rPr>
          <w:b w:val="0"/>
          <w:sz w:val="25"/>
        </w:rPr>
        <w:t xml:space="preserve">Vulcan scores three thousand signals per transaction. It is very good at “is this transaction odd?”. The ring pattern is not odd. It lives in </w:t>
      </w:r>
      <w:r>
        <w:rPr>
          <w:b/>
          <w:sz w:val="25"/>
        </w:rPr>
        <w:t>the space between merchants</w:t>
      </w:r>
      <w:r>
        <w:rPr>
          <w:b w:val="0"/>
          <w:sz w:val="25"/>
        </w:rPr>
        <w:t xml:space="preserve"> — the shared device pool, the probe-then-cashout signature, the cross-merchant velocity only an aggregator can see.</w:t>
      </w:r>
    </w:p>
    <w:p>
      <w:pPr>
        <w:spacing w:after="160" w:line="312" w:lineRule="auto"/>
      </w:pPr>
      <w:r>
        <w:rPr>
          <w:b w:val="0"/>
          <w:sz w:val="25"/>
        </w:rPr>
        <w:t xml:space="preserve">So Ringfence does not replace Vulcan. </w:t>
      </w:r>
      <w:r>
        <w:rPr>
          <w:b/>
          <w:sz w:val="25"/>
        </w:rPr>
        <w:t>It feeds it.</w:t>
      </w:r>
      <w:r>
        <w:rPr>
          <w:b w:val="0"/>
          <w:sz w:val="25"/>
        </w:rPr>
        <w:t xml:space="preserve"> Cards are nodes; edges are a shared device, IP or email — </w:t>
      </w:r>
      <w:r>
        <w:rPr>
          <w:b/>
          <w:sz w:val="25"/>
        </w:rPr>
        <w:t>never a merchant</w:t>
      </w:r>
      <w:r>
        <w:rPr>
          <w:b w:val="0"/>
          <w:sz w:val="25"/>
        </w:rPr>
        <w:t>. I will come back to why that “never” is measured. Three generators propose clusters, thirty-one features describe each one, a model ranks them, and every alert ships a case file.</w:t>
      </w:r>
    </w:p>
    <w:p>
      <w:pPr>
        <w:keepNext/>
        <w:spacing w:before="280" w:after="60"/>
      </w:pPr>
      <w:r>
        <w:rPr>
          <w:b/>
          <w:color w:val="1F4E79"/>
          <w:sz w:val="30"/>
        </w:rPr>
        <w:t xml:space="preserve">1:10   </w:t>
      </w:r>
      <w:r>
        <w:rPr>
          <w:b/>
          <w:sz w:val="30"/>
        </w:rPr>
        <w:t>The case file</w:t>
      </w:r>
    </w:p>
    <w:p>
      <w:pPr>
        <w:keepNext/>
        <w:spacing w:before="20" w:after="140"/>
        <w:shd w:val="clear" w:fill="EDEDED"/>
      </w:pPr>
      <w:r>
        <w:rPr>
          <w:b/>
          <w:color w:val="444444"/>
          <w:sz w:val="20"/>
        </w:rPr>
        <w:t>Filter Recommendation → BLOCK. Open → top row. Sidebar 2. Scroll to the evidence table and STOP.   The three scores below: READ THEM OFF THE SCREEN, they vary by row.</w:t>
      </w:r>
    </w:p>
    <w:p>
      <w:pPr>
        <w:spacing w:after="160" w:line="312" w:lineRule="auto"/>
      </w:pPr>
      <w:r>
        <w:rPr>
          <w:b w:val="0"/>
          <w:sz w:val="25"/>
        </w:rPr>
        <w:t xml:space="preserve">This is one alert. Ringfence scores the cluster at one point oh. Vulcan, on the same activity, point three eight. Composite: </w:t>
      </w:r>
      <w:r>
        <w:rPr>
          <w:b/>
          <w:sz w:val="25"/>
        </w:rPr>
        <w:t>block.</w:t>
      </w:r>
    </w:p>
    <w:p>
      <w:pPr>
        <w:spacing w:after="160" w:line="312" w:lineRule="auto"/>
      </w:pPr>
      <w:r>
        <w:rPr>
          <w:b w:val="0"/>
          <w:sz w:val="25"/>
        </w:rPr>
        <w:t>Here is the timeline, log scale, because the story is four orders of magnitude wide. Blue is probes under ten rupees, red is cashouts over ten thousand — same device pool, ninety minutes apart.</w:t>
      </w:r>
    </w:p>
    <w:p>
      <w:pPr>
        <w:spacing w:after="160" w:line="312" w:lineRule="auto"/>
      </w:pPr>
      <w:r>
        <w:rPr>
          <w:b w:val="0"/>
          <w:sz w:val="25"/>
        </w:rPr>
        <w:t xml:space="preserve">And here is the part I want you to look at. </w:t>
      </w:r>
      <w:r>
        <w:rPr>
          <w:b/>
          <w:sz w:val="25"/>
        </w:rPr>
        <w:t>Every claim in this table carries a citation.</w:t>
      </w:r>
      <w:r>
        <w:rPr>
          <w:b w:val="0"/>
          <w:sz w:val="25"/>
        </w:rPr>
        <w:t xml:space="preserve"> “These cards share a device” cites the graph edge. “Seventy-three percent probes” cites the transaction IDs.</w:t>
      </w:r>
    </w:p>
    <w:p>
      <w:pPr>
        <w:spacing w:after="160" w:line="312" w:lineRule="auto"/>
      </w:pPr>
      <w:r>
        <w:rPr>
          <w:b w:val="0"/>
          <w:sz w:val="25"/>
        </w:rPr>
        <w:t xml:space="preserve">Uncited claims: </w:t>
      </w:r>
      <w:r>
        <w:rPr>
          <w:b/>
          <w:sz w:val="25"/>
        </w:rPr>
        <w:t>zero</w:t>
      </w:r>
      <w:r>
        <w:rPr>
          <w:b w:val="0"/>
          <w:sz w:val="25"/>
        </w:rPr>
        <w:t xml:space="preserve">. Not because we were careful — because the dossier refuses to be built if a claim has no citation. There is no bypass flag. </w:t>
      </w:r>
      <w:r>
        <w:rPr>
          <w:b/>
          <w:sz w:val="25"/>
        </w:rPr>
        <w:t>The evidence is the product.</w:t>
      </w:r>
    </w:p>
    <w:p>
      <w:pPr>
        <w:keepNext/>
        <w:spacing w:before="280" w:after="60"/>
      </w:pPr>
      <w:r>
        <w:rPr>
          <w:b/>
          <w:color w:val="1F4E79"/>
          <w:sz w:val="30"/>
        </w:rPr>
        <w:t xml:space="preserve">2:00   </w:t>
      </w:r>
      <w:r>
        <w:rPr>
          <w:b/>
          <w:sz w:val="30"/>
        </w:rPr>
        <w:t>Honest metrics</w:t>
      </w:r>
    </w:p>
    <w:p>
      <w:pPr>
        <w:keepNext/>
        <w:spacing w:before="20" w:after="140"/>
        <w:shd w:val="clear" w:fill="EDEDED"/>
      </w:pPr>
      <w:r>
        <w:rPr>
          <w:b/>
          <w:color w:val="444444"/>
          <w:sz w:val="20"/>
        </w:rPr>
        <w:t>Sidebar 4. Scroll to the cost curve. Point at the star, then the cross.</w:t>
      </w:r>
    </w:p>
    <w:p>
      <w:pPr>
        <w:spacing w:after="160" w:line="312" w:lineRule="auto"/>
      </w:pPr>
      <w:r>
        <w:rPr>
          <w:b w:val="0"/>
          <w:sz w:val="25"/>
        </w:rPr>
        <w:t xml:space="preserve">Ring recall </w:t>
      </w:r>
      <w:r>
        <w:rPr>
          <w:b/>
          <w:sz w:val="25"/>
        </w:rPr>
        <w:t>nought point nine four two</w:t>
      </w:r>
      <w:r>
        <w:rPr>
          <w:b w:val="0"/>
          <w:sz w:val="25"/>
        </w:rPr>
        <w:t xml:space="preserve">. Precision </w:t>
      </w:r>
      <w:r>
        <w:rPr>
          <w:b/>
          <w:sz w:val="25"/>
        </w:rPr>
        <w:t>nought point eight six nine</w:t>
      </w:r>
      <w:r>
        <w:rPr>
          <w:b w:val="0"/>
          <w:sz w:val="25"/>
        </w:rPr>
        <w:t>. That is not the best we could report — and this chart is why we did not chase it.</w:t>
      </w:r>
    </w:p>
    <w:p>
      <w:pPr>
        <w:spacing w:after="160" w:line="312" w:lineRule="auto"/>
      </w:pPr>
      <w:r>
        <w:rPr>
          <w:b w:val="0"/>
          <w:sz w:val="25"/>
        </w:rPr>
        <w:t xml:space="preserve">A false positive costs two point three lakh. A </w:t>
      </w:r>
      <w:r>
        <w:rPr>
          <w:b/>
          <w:sz w:val="25"/>
        </w:rPr>
        <w:t>miss</w:t>
      </w:r>
      <w:r>
        <w:rPr>
          <w:b w:val="0"/>
          <w:sz w:val="25"/>
        </w:rPr>
        <w:t xml:space="preserve"> costs eight and a half — so a miss is worth three point seven false positives, and F1 is the wrong objective. The star is where cost is lowest. The cross is where F1 peaks, and it is </w:t>
      </w:r>
      <w:r>
        <w:rPr>
          <w:b/>
          <w:sz w:val="25"/>
        </w:rPr>
        <w:t>seventeen percent more expensive.</w:t>
      </w:r>
    </w:p>
    <w:p>
      <w:pPr>
        <w:spacing w:after="160" w:line="312" w:lineRule="auto"/>
      </w:pPr>
      <w:r>
        <w:rPr>
          <w:b w:val="0"/>
          <w:sz w:val="25"/>
        </w:rPr>
        <w:t xml:space="preserve">Two things before you ask. Recall </w:t>
      </w:r>
      <w:r>
        <w:rPr>
          <w:b/>
          <w:sz w:val="25"/>
        </w:rPr>
        <w:t>cannot reach one</w:t>
      </w:r>
      <w:r>
        <w:rPr>
          <w:b w:val="0"/>
          <w:sz w:val="25"/>
        </w:rPr>
        <w:t xml:space="preserve"> — fifteen percent of ring members use their own device and create no link. We could have deleted them and reported a perfect score. We did not. And that precision is </w:t>
      </w:r>
      <w:r>
        <w:rPr>
          <w:b/>
          <w:sz w:val="25"/>
        </w:rPr>
        <w:t>optimistic</w:t>
      </w:r>
      <w:r>
        <w:rPr>
          <w:b w:val="0"/>
          <w:sz w:val="25"/>
        </w:rPr>
        <w:t xml:space="preserve"> — our hard negatives are synthetic.</w:t>
      </w:r>
    </w:p>
    <w:p>
      <w:pPr>
        <w:keepNext/>
        <w:spacing w:before="280" w:after="60"/>
      </w:pPr>
      <w:r>
        <w:rPr>
          <w:b/>
          <w:color w:val="1F4E79"/>
          <w:sz w:val="30"/>
        </w:rPr>
        <w:t xml:space="preserve">2:45   </w:t>
      </w:r>
      <w:r>
        <w:rPr>
          <w:b/>
          <w:sz w:val="30"/>
        </w:rPr>
        <w:t>One failure, handled live</w:t>
      </w:r>
    </w:p>
    <w:p>
      <w:pPr>
        <w:keepNext/>
        <w:spacing w:before="20" w:after="140"/>
        <w:shd w:val="clear" w:fill="EDEDED"/>
      </w:pPr>
      <w:r>
        <w:rPr>
          <w:b/>
          <w:color w:val="444444"/>
          <w:sz w:val="20"/>
        </w:rPr>
        <w:t>Sidebar 5. Scroll to step 2. Note is pre-filled — do NOT retype.</w:t>
      </w:r>
    </w:p>
    <w:p>
      <w:pPr>
        <w:spacing w:after="160" w:line="312" w:lineRule="auto"/>
      </w:pPr>
      <w:r>
        <w:rPr>
          <w:b w:val="0"/>
          <w:sz w:val="25"/>
        </w:rPr>
        <w:t xml:space="preserve">Now the failure. This is the highest-scoring thing the model got wrong — picked by the labels, not chosen by me. Four cards: a household sharing one tablet. Ringfence gave it </w:t>
      </w:r>
      <w:r>
        <w:rPr>
          <w:b/>
          <w:sz w:val="25"/>
        </w:rPr>
        <w:t>nought point oh one nine</w:t>
      </w:r>
      <w:r>
        <w:rPr>
          <w:b w:val="0"/>
          <w:sz w:val="25"/>
        </w:rPr>
        <w:t xml:space="preserve">, but composited with Vulcan it still lands at </w:t>
      </w:r>
      <w:r>
        <w:rPr>
          <w:b/>
          <w:sz w:val="25"/>
        </w:rPr>
        <w:t>nought point four zero three — review</w:t>
      </w:r>
      <w:r>
        <w:rPr>
          <w:b w:val="0"/>
          <w:sz w:val="25"/>
        </w:rPr>
        <w:t>. Two point three lakh — a cost we own.</w:t>
      </w:r>
    </w:p>
    <w:p>
      <w:pPr>
        <w:keepNext/>
        <w:spacing w:before="20" w:after="140"/>
        <w:shd w:val="clear" w:fill="EDEDED"/>
      </w:pPr>
      <w:r>
        <w:rPr>
          <w:b/>
          <w:color w:val="444444"/>
          <w:sz w:val="20"/>
        </w:rPr>
        <w:t>CLICK “Mark as False Positive”. Wait for reload. Scroll to step 3.</w:t>
      </w:r>
    </w:p>
    <w:p>
      <w:pPr>
        <w:spacing w:after="160" w:line="312" w:lineRule="auto"/>
      </w:pPr>
      <w:r>
        <w:rPr>
          <w:b w:val="0"/>
          <w:sz w:val="25"/>
        </w:rPr>
        <w:t xml:space="preserve">The analyst says no. Case memory stores the signature and the reasoning. Same pattern, scored again: </w:t>
      </w:r>
      <w:r>
        <w:rPr>
          <w:b/>
          <w:sz w:val="25"/>
        </w:rPr>
        <w:t>point four zero three becomes point three two two.</w:t>
      </w:r>
      <w:r>
        <w:rPr>
          <w:b w:val="0"/>
          <w:sz w:val="25"/>
        </w:rPr>
        <w:t xml:space="preserve"> A twenty percent damp — out of review, into approve, with a cited claim naming the earlier case.</w:t>
      </w:r>
    </w:p>
    <w:p>
      <w:pPr>
        <w:spacing w:after="160" w:line="312" w:lineRule="auto"/>
      </w:pPr>
      <w:r>
        <w:rPr>
          <w:b w:val="0"/>
          <w:sz w:val="25"/>
        </w:rPr>
        <w:t xml:space="preserve">Nothing there was staged, and the correction is </w:t>
      </w:r>
      <w:r>
        <w:rPr>
          <w:b/>
          <w:sz w:val="25"/>
        </w:rPr>
        <w:t>bounded</w:t>
      </w:r>
      <w:r>
        <w:rPr>
          <w:b w:val="0"/>
          <w:sz w:val="25"/>
        </w:rPr>
        <w:t xml:space="preserve"> — twenty percent, capped, never enough on its own to wave through a genuine ring.</w:t>
      </w:r>
    </w:p>
    <w:p>
      <w:pPr>
        <w:keepNext/>
        <w:spacing w:before="280" w:after="60"/>
      </w:pPr>
      <w:r>
        <w:rPr>
          <w:b/>
          <w:color w:val="1F4E79"/>
          <w:sz w:val="30"/>
        </w:rPr>
        <w:t xml:space="preserve">3:35   </w:t>
      </w:r>
      <w:r>
        <w:rPr>
          <w:b/>
          <w:sz w:val="30"/>
        </w:rPr>
        <w:t>It does not fall over</w:t>
      </w:r>
    </w:p>
    <w:p>
      <w:pPr>
        <w:keepNext/>
        <w:spacing w:before="20" w:after="140"/>
        <w:shd w:val="clear" w:fill="EDEDED"/>
      </w:pPr>
      <w:r>
        <w:rPr>
          <w:b/>
          <w:color w:val="444444"/>
          <w:sz w:val="20"/>
        </w:rPr>
        <w:t>ALT+TAB → TERMINAL. Press Enter. That is the only key you press.</w:t>
      </w:r>
    </w:p>
    <w:p>
      <w:pPr>
        <w:spacing w:after="160" w:line="312" w:lineRule="auto"/>
      </w:pPr>
      <w:r>
        <w:rPr>
          <w:b w:val="0"/>
          <w:sz w:val="25"/>
        </w:rPr>
        <w:t xml:space="preserve">Ringfence never moves money. It recommends: approve, review, or block. Anything automatic needs more than </w:t>
      </w:r>
      <w:r>
        <w:rPr>
          <w:b/>
          <w:sz w:val="25"/>
        </w:rPr>
        <w:t>ten analyst-confirmed precedents</w:t>
      </w:r>
      <w:r>
        <w:rPr>
          <w:b w:val="0"/>
          <w:sz w:val="25"/>
        </w:rPr>
        <w:t>, and a test says a new pattern can never unlock it. Now let me ask it about a card that does not exist.</w:t>
      </w:r>
    </w:p>
    <w:p>
      <w:pPr>
        <w:spacing w:after="160" w:line="312" w:lineRule="auto"/>
      </w:pPr>
      <w:r>
        <w:rPr>
          <w:b w:val="0"/>
          <w:sz w:val="25"/>
        </w:rPr>
        <w:t xml:space="preserve">Two hundred, not a five hundred. Degraded: true. Recommendation: </w:t>
      </w:r>
      <w:r>
        <w:rPr>
          <w:b/>
          <w:sz w:val="25"/>
        </w:rPr>
        <w:t>review</w:t>
      </w:r>
      <w:r>
        <w:rPr>
          <w:b w:val="0"/>
          <w:sz w:val="25"/>
        </w:rPr>
        <w:t xml:space="preserve">. A fraud API that throws an error is worse than useless — the caller times out and the payment goes through anyway. </w:t>
      </w:r>
      <w:r>
        <w:rPr>
          <w:b/>
          <w:sz w:val="25"/>
        </w:rPr>
        <w:t>A detector that cannot see escalates to a human. It never quietly approves.</w:t>
      </w:r>
    </w:p>
    <w:p>
      <w:pPr>
        <w:keepNext/>
        <w:spacing w:before="20" w:after="140"/>
        <w:shd w:val="clear" w:fill="EDEDED"/>
      </w:pPr>
      <w:r>
        <w:rPr>
          <w:b/>
          <w:color w:val="444444"/>
          <w:sz w:val="20"/>
        </w:rPr>
        <w:t>ALT+TAB → BROWSER. Back on page 4, stay there.</w:t>
      </w:r>
    </w:p>
    <w:p>
      <w:pPr>
        <w:spacing w:after="160" w:line="312" w:lineRule="auto"/>
      </w:pPr>
      <w:r>
        <w:rPr>
          <w:b w:val="0"/>
          <w:sz w:val="25"/>
        </w:rPr>
        <w:t xml:space="preserve">And that “never a merchant edge” claim — that is measured. Sharing a merchant links </w:t>
      </w:r>
      <w:r>
        <w:rPr>
          <w:b/>
          <w:sz w:val="25"/>
        </w:rPr>
        <w:t>ninety-nine point nine nine percent</w:t>
      </w:r>
      <w:r>
        <w:rPr>
          <w:b w:val="0"/>
          <w:sz w:val="25"/>
        </w:rPr>
        <w:t xml:space="preserve"> of all card pairs. Sharing an identity links </w:t>
      </w:r>
      <w:r>
        <w:rPr>
          <w:b/>
          <w:sz w:val="25"/>
        </w:rPr>
        <w:t>nought point one five percent</w:t>
      </w:r>
      <w:r>
        <w:rPr>
          <w:b w:val="0"/>
          <w:sz w:val="25"/>
        </w:rPr>
        <w:t>.</w:t>
      </w:r>
    </w:p>
    <w:p>
      <w:pPr>
        <w:keepNext/>
        <w:spacing w:before="280" w:after="60"/>
      </w:pPr>
      <w:r>
        <w:rPr>
          <w:b/>
          <w:color w:val="1F4E79"/>
          <w:sz w:val="30"/>
        </w:rPr>
        <w:t xml:space="preserve">4:15   </w:t>
      </w:r>
      <w:r>
        <w:rPr>
          <w:b/>
          <w:sz w:val="30"/>
        </w:rPr>
        <w:t>The ask</w:t>
      </w:r>
    </w:p>
    <w:p>
      <w:pPr>
        <w:keepNext/>
        <w:spacing w:before="20" w:after="140"/>
        <w:shd w:val="clear" w:fill="EDEDED"/>
      </w:pPr>
      <w:r>
        <w:rPr>
          <w:b/>
          <w:color w:val="444444"/>
          <w:sz w:val="20"/>
        </w:rPr>
        <w:t>Stop scrolling. Look at the camera.</w:t>
      </w:r>
    </w:p>
    <w:p>
      <w:pPr>
        <w:spacing w:after="160" w:line="312" w:lineRule="auto"/>
      </w:pPr>
      <w:r>
        <w:rPr>
          <w:b w:val="0"/>
          <w:sz w:val="25"/>
        </w:rPr>
        <w:t>A hundred and fourteen tests. Clone it, run four commands, and you get every number I just showed you.</w:t>
      </w:r>
    </w:p>
    <w:p>
      <w:pPr>
        <w:spacing w:after="160" w:line="312" w:lineRule="auto"/>
      </w:pPr>
      <w:r>
        <w:rPr>
          <w:b w:val="0"/>
          <w:sz w:val="25"/>
        </w:rPr>
        <w:t xml:space="preserve">What I want next is </w:t>
      </w:r>
      <w:r>
        <w:rPr>
          <w:b/>
          <w:sz w:val="25"/>
        </w:rPr>
        <w:t>Razorpay test-mode API access</w:t>
      </w:r>
      <w:r>
        <w:rPr>
          <w:b w:val="0"/>
          <w:sz w:val="25"/>
        </w:rPr>
        <w:t>, for two honest reasons. Our identity layer is calibrated to published data, and real Razorpay fingerprints will be messier — that is the biggest threat to the precision number I just showed you, and I would rather find out than defend it. And the Vulcan score is simulated: the composition and gating are real and tested; the score is generated.</w:t>
      </w:r>
    </w:p>
    <w:p>
      <w:pPr>
        <w:spacing w:after="160" w:line="312" w:lineRule="auto"/>
      </w:pPr>
      <w:r>
        <w:rPr>
          <w:b w:val="0"/>
          <w:sz w:val="25"/>
        </w:rPr>
        <w:t xml:space="preserve">Ringfence hands the foundation model the one thing a per-transaction view structurally cannot have — </w:t>
      </w:r>
      <w:r>
        <w:rPr>
          <w:b/>
          <w:sz w:val="25"/>
        </w:rPr>
        <w:t>what happened between the transactions.</w:t>
      </w:r>
    </w:p>
    <w:p>
      <w:pPr>
        <w:spacing w:after="160" w:line="312" w:lineRule="auto"/>
      </w:pPr>
      <w:r>
        <w:rPr>
          <w:b w:val="0"/>
          <w:sz w:val="25"/>
        </w:rPr>
        <w:t xml:space="preserve">It does not replace Vulcan. </w:t>
      </w:r>
      <w:r>
        <w:rPr>
          <w:b/>
          <w:sz w:val="25"/>
        </w:rPr>
        <w:t>It completes it.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