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104B" w:rsidRPr="0006498A" w:rsidRDefault="003E74ED" w:rsidP="00C4380F">
      <w:pPr>
        <w:spacing w:after="160" w:line="360" w:lineRule="auto"/>
        <w:ind w:right="-289"/>
        <w:jc w:val="center"/>
        <w:rPr>
          <w:rFonts w:ascii="Verdana" w:hAnsi="Verdana"/>
          <w:b/>
          <w:sz w:val="24"/>
          <w:szCs w:val="24"/>
          <w:u w:val="single"/>
        </w:rPr>
      </w:pPr>
      <w:r w:rsidRPr="0006498A">
        <w:rPr>
          <w:rFonts w:ascii="Verdana" w:hAnsi="Verdana"/>
          <w:b/>
          <w:sz w:val="24"/>
          <w:szCs w:val="24"/>
          <w:u w:val="single"/>
        </w:rPr>
        <w:t>IN THE COURT OF THE SECOND ADDITIONAL JUDICIAL MAGISTRATE F</w:t>
      </w:r>
      <w:r w:rsidR="00C50FC0" w:rsidRPr="0006498A">
        <w:rPr>
          <w:rFonts w:ascii="Verdana" w:hAnsi="Verdana"/>
          <w:b/>
          <w:sz w:val="24"/>
          <w:szCs w:val="24"/>
          <w:u w:val="single"/>
        </w:rPr>
        <w:t>I</w:t>
      </w:r>
      <w:r w:rsidRPr="0006498A">
        <w:rPr>
          <w:rFonts w:ascii="Verdana" w:hAnsi="Verdana"/>
          <w:b/>
          <w:sz w:val="24"/>
          <w:szCs w:val="24"/>
          <w:u w:val="single"/>
        </w:rPr>
        <w:t>RST CLASS</w:t>
      </w:r>
      <w:r w:rsidR="00C50FC0" w:rsidRPr="0006498A">
        <w:rPr>
          <w:rFonts w:ascii="Verdana" w:hAnsi="Verdana"/>
          <w:b/>
          <w:sz w:val="24"/>
          <w:szCs w:val="24"/>
          <w:u w:val="single"/>
        </w:rPr>
        <w:t>,</w:t>
      </w:r>
      <w:r w:rsidRPr="0006498A">
        <w:rPr>
          <w:rFonts w:ascii="Verdana" w:hAnsi="Verdana"/>
          <w:b/>
          <w:sz w:val="24"/>
          <w:szCs w:val="24"/>
          <w:u w:val="single"/>
        </w:rPr>
        <w:t xml:space="preserve"> AT HARIHAR</w:t>
      </w:r>
    </w:p>
    <w:p w:rsidR="003E74ED" w:rsidRPr="0006498A" w:rsidRDefault="003E74ED" w:rsidP="00C4380F">
      <w:pPr>
        <w:spacing w:after="160"/>
        <w:ind w:right="-289"/>
        <w:jc w:val="center"/>
        <w:rPr>
          <w:rFonts w:ascii="Verdana" w:hAnsi="Verdana"/>
          <w:b/>
          <w:sz w:val="24"/>
          <w:szCs w:val="24"/>
        </w:rPr>
      </w:pPr>
      <w:proofErr w:type="spellStart"/>
      <w:r w:rsidRPr="0006498A">
        <w:rPr>
          <w:rFonts w:ascii="Verdana" w:hAnsi="Verdana"/>
          <w:b/>
          <w:sz w:val="24"/>
          <w:szCs w:val="24"/>
        </w:rPr>
        <w:t>Crl</w:t>
      </w:r>
      <w:proofErr w:type="spellEnd"/>
      <w:r w:rsidRPr="0006498A">
        <w:rPr>
          <w:rFonts w:ascii="Verdana" w:hAnsi="Verdana"/>
          <w:b/>
          <w:sz w:val="24"/>
          <w:szCs w:val="24"/>
        </w:rPr>
        <w:t>. Misc. No. 575/</w:t>
      </w:r>
      <w:r w:rsidR="00C50FC0" w:rsidRPr="0006498A">
        <w:rPr>
          <w:rFonts w:ascii="Verdana" w:hAnsi="Verdana"/>
          <w:b/>
          <w:sz w:val="24"/>
          <w:szCs w:val="24"/>
        </w:rPr>
        <w:t>22</w:t>
      </w:r>
    </w:p>
    <w:p w:rsidR="00FE48AA" w:rsidRPr="0006498A" w:rsidRDefault="00FE48AA" w:rsidP="00FE48AA">
      <w:pPr>
        <w:spacing w:after="160"/>
        <w:ind w:right="-289"/>
        <w:jc w:val="both"/>
        <w:rPr>
          <w:rFonts w:ascii="Verdana" w:hAnsi="Verdana"/>
          <w:bCs/>
          <w:sz w:val="24"/>
          <w:szCs w:val="24"/>
        </w:rPr>
      </w:pPr>
      <w:r w:rsidRPr="0006498A">
        <w:rPr>
          <w:rFonts w:ascii="Verdana" w:hAnsi="Verdana"/>
          <w:bCs/>
          <w:sz w:val="24"/>
          <w:szCs w:val="24"/>
        </w:rPr>
        <w:t>Between,</w:t>
      </w:r>
    </w:p>
    <w:p w:rsidR="008D01A4" w:rsidRPr="0006498A" w:rsidRDefault="00280C92" w:rsidP="00C4380F">
      <w:pPr>
        <w:spacing w:after="160"/>
        <w:ind w:right="-289"/>
        <w:rPr>
          <w:rFonts w:ascii="Verdana" w:hAnsi="Verdana"/>
          <w:sz w:val="24"/>
          <w:szCs w:val="24"/>
        </w:rPr>
      </w:pPr>
      <w:r w:rsidRPr="0006498A">
        <w:rPr>
          <w:rFonts w:ascii="Verdana" w:hAnsi="Verdana"/>
          <w:sz w:val="24"/>
          <w:szCs w:val="24"/>
        </w:rPr>
        <w:t>Smt. Sowmya A.M. and another</w:t>
      </w:r>
      <w:r w:rsidR="00C50FC0" w:rsidRPr="0006498A">
        <w:rPr>
          <w:rFonts w:ascii="Verdana" w:hAnsi="Verdana"/>
          <w:sz w:val="24"/>
          <w:szCs w:val="24"/>
        </w:rPr>
        <w:t xml:space="preserve"> …………………………</w:t>
      </w:r>
      <w:r w:rsidR="00FE48AA" w:rsidRPr="0006498A">
        <w:rPr>
          <w:rFonts w:ascii="Verdana" w:hAnsi="Verdana"/>
          <w:sz w:val="24"/>
          <w:szCs w:val="24"/>
        </w:rPr>
        <w:t>……</w:t>
      </w:r>
      <w:r w:rsidR="00C50FC0" w:rsidRPr="0006498A">
        <w:rPr>
          <w:rFonts w:ascii="Verdana" w:hAnsi="Verdana"/>
          <w:sz w:val="24"/>
          <w:szCs w:val="24"/>
        </w:rPr>
        <w:t>………….. Petitioner</w:t>
      </w:r>
    </w:p>
    <w:p w:rsidR="00280C92" w:rsidRPr="0006498A" w:rsidRDefault="00C4380F" w:rsidP="00C4380F">
      <w:pPr>
        <w:spacing w:after="160"/>
        <w:ind w:right="-289"/>
        <w:rPr>
          <w:rFonts w:ascii="Verdana" w:hAnsi="Verdana"/>
          <w:sz w:val="24"/>
          <w:szCs w:val="24"/>
        </w:rPr>
      </w:pPr>
      <w:r w:rsidRPr="0006498A">
        <w:rPr>
          <w:rFonts w:ascii="Verdana" w:hAnsi="Verdana"/>
          <w:sz w:val="24"/>
          <w:szCs w:val="24"/>
        </w:rPr>
        <w:t xml:space="preserve">And </w:t>
      </w:r>
    </w:p>
    <w:p w:rsidR="00280C92" w:rsidRPr="0006498A" w:rsidRDefault="00C4380F" w:rsidP="00C4380F">
      <w:pPr>
        <w:spacing w:after="160"/>
        <w:ind w:right="-289"/>
        <w:rPr>
          <w:rFonts w:ascii="Verdana" w:hAnsi="Verdana"/>
          <w:sz w:val="24"/>
          <w:szCs w:val="24"/>
        </w:rPr>
      </w:pPr>
      <w:r w:rsidRPr="0006498A">
        <w:rPr>
          <w:rFonts w:ascii="Verdana" w:hAnsi="Verdana"/>
          <w:sz w:val="24"/>
          <w:szCs w:val="24"/>
        </w:rPr>
        <w:t>Naveen Kumar and others ………………………………………………… Respondents</w:t>
      </w:r>
    </w:p>
    <w:p w:rsidR="008D01A4" w:rsidRPr="0006498A" w:rsidRDefault="008D01A4" w:rsidP="00FE48AA">
      <w:pPr>
        <w:tabs>
          <w:tab w:val="left" w:pos="1320"/>
        </w:tabs>
        <w:spacing w:after="160" w:line="240" w:lineRule="auto"/>
        <w:ind w:right="-433"/>
        <w:rPr>
          <w:rFonts w:ascii="Verdana" w:hAnsi="Verdana"/>
          <w:b/>
          <w:sz w:val="24"/>
          <w:szCs w:val="24"/>
        </w:rPr>
      </w:pPr>
    </w:p>
    <w:p w:rsidR="003E74ED" w:rsidRPr="0006498A" w:rsidRDefault="003E74ED" w:rsidP="00C4380F">
      <w:pPr>
        <w:spacing w:after="160" w:line="360" w:lineRule="auto"/>
        <w:ind w:right="-433"/>
        <w:jc w:val="center"/>
        <w:rPr>
          <w:rFonts w:ascii="Verdana" w:hAnsi="Verdana"/>
          <w:b/>
          <w:sz w:val="24"/>
          <w:szCs w:val="24"/>
          <w:u w:val="single"/>
        </w:rPr>
      </w:pPr>
      <w:r w:rsidRPr="0006498A">
        <w:rPr>
          <w:rFonts w:ascii="Verdana" w:hAnsi="Verdana"/>
          <w:b/>
          <w:sz w:val="24"/>
          <w:szCs w:val="24"/>
          <w:u w:val="single"/>
        </w:rPr>
        <w:t xml:space="preserve">OBJECTION BY THE PETITIONER </w:t>
      </w:r>
      <w:r w:rsidR="00C4380F" w:rsidRPr="0006498A">
        <w:rPr>
          <w:rFonts w:ascii="Verdana" w:hAnsi="Verdana"/>
          <w:b/>
          <w:sz w:val="24"/>
          <w:szCs w:val="24"/>
          <w:u w:val="single"/>
        </w:rPr>
        <w:t>TO THE APPLICATION FILED BY THE RESPONDENTS (R2 AND R3) FOR</w:t>
      </w:r>
      <w:r w:rsidRPr="0006498A">
        <w:rPr>
          <w:rFonts w:ascii="Verdana" w:hAnsi="Verdana"/>
          <w:b/>
          <w:sz w:val="24"/>
          <w:szCs w:val="24"/>
          <w:u w:val="single"/>
        </w:rPr>
        <w:t xml:space="preserve"> DELETION OF THEIR NAMES FROM THE ARRAY OF PARTIES IN A CASE FILED UNDER SECTION 12 OF THE PROTECTION OF WOMEN FROM DOMESTIC VIOLENCE AT 2005 R/w ARTICLE 21 OF CONSTITUTION OF INDIA</w:t>
      </w:r>
    </w:p>
    <w:p w:rsidR="005C12C2" w:rsidRPr="0006498A" w:rsidRDefault="005C12C2" w:rsidP="007117E8">
      <w:pPr>
        <w:spacing w:after="160" w:line="360" w:lineRule="auto"/>
        <w:ind w:right="-433"/>
        <w:rPr>
          <w:rFonts w:ascii="Verdana" w:hAnsi="Verdana"/>
          <w:bCs/>
          <w:sz w:val="24"/>
          <w:szCs w:val="24"/>
        </w:rPr>
      </w:pPr>
      <w:r w:rsidRPr="0006498A">
        <w:rPr>
          <w:rFonts w:ascii="Verdana" w:hAnsi="Verdana"/>
          <w:bCs/>
          <w:sz w:val="24"/>
          <w:szCs w:val="24"/>
        </w:rPr>
        <w:t>That the Petitioner respectfully submits as follows:</w:t>
      </w:r>
    </w:p>
    <w:p w:rsidR="005C12C2" w:rsidRPr="0006498A" w:rsidRDefault="005C12C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bCs/>
          <w:sz w:val="24"/>
          <w:szCs w:val="24"/>
        </w:rPr>
        <w:t>That the application filed by the Respondents No. 02 and 03 is false, frivolous, vexatious and not maintainable under law, facts and circumstances of the case.</w:t>
      </w:r>
    </w:p>
    <w:p w:rsidR="00146F4D" w:rsidRPr="0006498A" w:rsidRDefault="00146F4D" w:rsidP="007117E8">
      <w:pPr>
        <w:pStyle w:val="ListParagraph"/>
        <w:spacing w:after="160" w:line="360" w:lineRule="auto"/>
        <w:ind w:left="760" w:right="-433"/>
        <w:rPr>
          <w:rFonts w:ascii="Verdana" w:hAnsi="Verdana"/>
          <w:bCs/>
          <w:sz w:val="24"/>
          <w:szCs w:val="24"/>
        </w:rPr>
      </w:pPr>
    </w:p>
    <w:p w:rsidR="00AF192C" w:rsidRPr="0006498A" w:rsidRDefault="005C12C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bCs/>
          <w:sz w:val="24"/>
          <w:szCs w:val="24"/>
        </w:rPr>
        <w:t>That the Respondent No. 02 and 03 filed the application with criminal intention to drag and prolong the matter</w:t>
      </w:r>
      <w:r w:rsidR="004B7CE7" w:rsidRPr="0006498A">
        <w:rPr>
          <w:rFonts w:ascii="Verdana" w:hAnsi="Verdana"/>
          <w:bCs/>
          <w:sz w:val="24"/>
          <w:szCs w:val="24"/>
        </w:rPr>
        <w:t>.</w:t>
      </w:r>
    </w:p>
    <w:p w:rsidR="004B7CE7" w:rsidRPr="0006498A" w:rsidRDefault="004B7CE7" w:rsidP="007117E8">
      <w:pPr>
        <w:pStyle w:val="ListParagraph"/>
        <w:rPr>
          <w:rFonts w:ascii="Verdana" w:hAnsi="Verdana"/>
          <w:bCs/>
          <w:sz w:val="24"/>
          <w:szCs w:val="24"/>
        </w:rPr>
      </w:pPr>
    </w:p>
    <w:p w:rsidR="001D6691" w:rsidRPr="0006498A" w:rsidRDefault="00AF192C"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bCs/>
          <w:sz w:val="24"/>
          <w:szCs w:val="24"/>
        </w:rPr>
        <w:t>That the application filed by the Respondent No. 02 and 03 is only to harass the Petitioner in one way or other way.</w:t>
      </w:r>
    </w:p>
    <w:p w:rsidR="001D6691" w:rsidRPr="0006498A" w:rsidRDefault="001D6691" w:rsidP="007117E8">
      <w:pPr>
        <w:pStyle w:val="ListParagraph"/>
        <w:rPr>
          <w:rFonts w:ascii="Verdana" w:hAnsi="Verdana"/>
          <w:sz w:val="24"/>
          <w:szCs w:val="24"/>
        </w:rPr>
      </w:pPr>
    </w:p>
    <w:p w:rsidR="00C916AA" w:rsidRPr="0006498A" w:rsidRDefault="00280C9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sz w:val="24"/>
          <w:szCs w:val="24"/>
        </w:rPr>
        <w:t>The Petitioner’s application under the Protection of Women from Domestic Violence Act, 2005 is maintainable against Respondents No.2 and 3 as they are her in-laws and part of her domestic relationship, as defined under Section 2(f) of the Act.</w:t>
      </w:r>
    </w:p>
    <w:p w:rsidR="00C916AA" w:rsidRPr="0006498A" w:rsidRDefault="00C916AA" w:rsidP="007117E8">
      <w:pPr>
        <w:pStyle w:val="ListParagraph"/>
        <w:rPr>
          <w:rStyle w:val="s1"/>
          <w:rFonts w:ascii="Verdana" w:hAnsi="Verdana"/>
          <w:sz w:val="24"/>
          <w:szCs w:val="24"/>
        </w:rPr>
      </w:pPr>
    </w:p>
    <w:p w:rsidR="006D0376" w:rsidRPr="0006498A" w:rsidRDefault="00285C18"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It is a well-settled position of law that the existence of a </w:t>
      </w:r>
      <w:r w:rsidRPr="0006498A">
        <w:rPr>
          <w:rStyle w:val="s2"/>
          <w:rFonts w:ascii="Verdana" w:hAnsi="Verdana"/>
          <w:sz w:val="24"/>
          <w:szCs w:val="24"/>
        </w:rPr>
        <w:t>domestic relationship</w:t>
      </w:r>
      <w:r w:rsidRPr="0006498A">
        <w:rPr>
          <w:rStyle w:val="s1"/>
          <w:rFonts w:ascii="Verdana" w:hAnsi="Verdana"/>
          <w:sz w:val="24"/>
          <w:szCs w:val="24"/>
        </w:rPr>
        <w:t xml:space="preserve">, as contemplated under Section 2(f) of the </w:t>
      </w:r>
      <w:r w:rsidRPr="0006498A">
        <w:rPr>
          <w:rStyle w:val="s2"/>
          <w:rFonts w:ascii="Verdana" w:hAnsi="Verdana"/>
          <w:sz w:val="24"/>
          <w:szCs w:val="24"/>
        </w:rPr>
        <w:t>Protection of Women from Domestic Violence Act, 2005</w:t>
      </w:r>
      <w:r w:rsidRPr="0006498A">
        <w:rPr>
          <w:rStyle w:val="s1"/>
          <w:rFonts w:ascii="Verdana" w:hAnsi="Verdana"/>
          <w:sz w:val="24"/>
          <w:szCs w:val="24"/>
        </w:rPr>
        <w:t xml:space="preserve">, does </w:t>
      </w:r>
      <w:r w:rsidRPr="0006498A">
        <w:rPr>
          <w:rStyle w:val="s2"/>
          <w:rFonts w:ascii="Verdana" w:hAnsi="Verdana"/>
          <w:sz w:val="24"/>
          <w:szCs w:val="24"/>
        </w:rPr>
        <w:t>not require continuous or constant cohabitation</w:t>
      </w:r>
      <w:r w:rsidRPr="0006498A">
        <w:rPr>
          <w:rStyle w:val="s1"/>
          <w:rFonts w:ascii="Verdana" w:hAnsi="Verdana"/>
          <w:sz w:val="24"/>
          <w:szCs w:val="24"/>
        </w:rPr>
        <w:t xml:space="preserve">. Courts have consistently held that a domestic relationship may subsist even when the parties do not reside together permanently, and that a </w:t>
      </w:r>
      <w:r w:rsidRPr="0006498A">
        <w:rPr>
          <w:rStyle w:val="s2"/>
          <w:rFonts w:ascii="Verdana" w:hAnsi="Verdana"/>
          <w:sz w:val="24"/>
          <w:szCs w:val="24"/>
        </w:rPr>
        <w:t>shared household</w:t>
      </w:r>
      <w:r w:rsidRPr="0006498A">
        <w:rPr>
          <w:rStyle w:val="s1"/>
          <w:rFonts w:ascii="Verdana" w:hAnsi="Verdana"/>
          <w:sz w:val="24"/>
          <w:szCs w:val="24"/>
        </w:rPr>
        <w:t xml:space="preserve"> may include residences that were shared </w:t>
      </w:r>
      <w:r w:rsidRPr="0006498A">
        <w:rPr>
          <w:rStyle w:val="s2"/>
          <w:rFonts w:ascii="Verdana" w:hAnsi="Verdana"/>
          <w:sz w:val="24"/>
          <w:szCs w:val="24"/>
        </w:rPr>
        <w:t>temporarily, intermittently, or at different points of time</w:t>
      </w:r>
      <w:r w:rsidRPr="0006498A">
        <w:rPr>
          <w:rStyle w:val="s1"/>
          <w:rFonts w:ascii="Verdana" w:hAnsi="Verdana"/>
          <w:sz w:val="24"/>
          <w:szCs w:val="24"/>
        </w:rPr>
        <w:t xml:space="preserve">, as long as there </w:t>
      </w:r>
      <w:proofErr w:type="gramStart"/>
      <w:r w:rsidRPr="0006498A">
        <w:rPr>
          <w:rStyle w:val="s1"/>
          <w:rFonts w:ascii="Verdana" w:hAnsi="Verdana"/>
          <w:sz w:val="24"/>
          <w:szCs w:val="24"/>
        </w:rPr>
        <w:t>existed</w:t>
      </w:r>
      <w:proofErr w:type="gramEnd"/>
      <w:r w:rsidRPr="0006498A">
        <w:rPr>
          <w:rStyle w:val="s1"/>
          <w:rFonts w:ascii="Verdana" w:hAnsi="Verdana"/>
          <w:sz w:val="24"/>
          <w:szCs w:val="24"/>
        </w:rPr>
        <w:t xml:space="preserve"> a familial bond and a shared domestic arrangement at any stage. In the present case, the </w:t>
      </w:r>
      <w:r w:rsidRPr="0006498A">
        <w:rPr>
          <w:rStyle w:val="s2"/>
          <w:rFonts w:ascii="Verdana" w:hAnsi="Verdana"/>
          <w:sz w:val="24"/>
          <w:szCs w:val="24"/>
        </w:rPr>
        <w:t xml:space="preserve">petitioner and Respondents No. 2 </w:t>
      </w:r>
      <w:r w:rsidRPr="0006498A">
        <w:rPr>
          <w:rStyle w:val="s2"/>
          <w:rFonts w:ascii="Verdana" w:hAnsi="Verdana"/>
          <w:sz w:val="24"/>
          <w:szCs w:val="24"/>
        </w:rPr>
        <w:lastRenderedPageBreak/>
        <w:t>and 3</w:t>
      </w:r>
      <w:r w:rsidRPr="0006498A">
        <w:rPr>
          <w:rStyle w:val="s1"/>
          <w:rFonts w:ascii="Verdana" w:hAnsi="Verdana"/>
          <w:sz w:val="24"/>
          <w:szCs w:val="24"/>
        </w:rPr>
        <w:t xml:space="preserve"> were clearly part of the </w:t>
      </w:r>
      <w:r w:rsidRPr="0006498A">
        <w:rPr>
          <w:rStyle w:val="s2"/>
          <w:rFonts w:ascii="Verdana" w:hAnsi="Verdana"/>
          <w:sz w:val="24"/>
          <w:szCs w:val="24"/>
        </w:rPr>
        <w:t>same family unit</w:t>
      </w:r>
      <w:r w:rsidRPr="0006498A">
        <w:rPr>
          <w:rStyle w:val="s1"/>
          <w:rFonts w:ascii="Verdana" w:hAnsi="Verdana"/>
          <w:sz w:val="24"/>
          <w:szCs w:val="24"/>
        </w:rPr>
        <w:t>, and the relationship shared among them falls squarely within the scope of a domestic relationship under the Act.</w:t>
      </w:r>
    </w:p>
    <w:p w:rsidR="006D0376" w:rsidRPr="0006498A" w:rsidRDefault="006D0376" w:rsidP="007117E8">
      <w:pPr>
        <w:pStyle w:val="ListParagraph"/>
        <w:rPr>
          <w:rStyle w:val="s1"/>
          <w:rFonts w:ascii="Verdana" w:hAnsi="Verdana"/>
          <w:sz w:val="24"/>
          <w:szCs w:val="24"/>
        </w:rPr>
      </w:pPr>
    </w:p>
    <w:p w:rsidR="006D0376" w:rsidRPr="0006498A" w:rsidRDefault="00285C18" w:rsidP="007117E8">
      <w:pPr>
        <w:pStyle w:val="ListParagraph"/>
        <w:numPr>
          <w:ilvl w:val="0"/>
          <w:numId w:val="4"/>
        </w:numPr>
        <w:spacing w:after="160" w:line="360" w:lineRule="auto"/>
        <w:ind w:right="-433"/>
        <w:rPr>
          <w:rStyle w:val="s2"/>
          <w:rFonts w:ascii="Verdana" w:hAnsi="Verdana"/>
          <w:bCs/>
          <w:sz w:val="24"/>
          <w:szCs w:val="24"/>
        </w:rPr>
      </w:pPr>
      <w:r w:rsidRPr="0006498A">
        <w:rPr>
          <w:rStyle w:val="s1"/>
          <w:rFonts w:ascii="Verdana" w:hAnsi="Verdana"/>
          <w:sz w:val="24"/>
          <w:szCs w:val="24"/>
        </w:rPr>
        <w:t xml:space="preserve">Furthermore, the </w:t>
      </w:r>
      <w:r w:rsidRPr="0006498A">
        <w:rPr>
          <w:rStyle w:val="s2"/>
          <w:rFonts w:ascii="Verdana" w:hAnsi="Verdana"/>
          <w:sz w:val="24"/>
          <w:szCs w:val="24"/>
        </w:rPr>
        <w:t>abuse, harassment, and mental cruelty</w:t>
      </w:r>
      <w:r w:rsidRPr="0006498A">
        <w:rPr>
          <w:rStyle w:val="s1"/>
          <w:rFonts w:ascii="Verdana" w:hAnsi="Verdana"/>
          <w:sz w:val="24"/>
          <w:szCs w:val="24"/>
        </w:rPr>
        <w:t xml:space="preserve"> suffered by the petitioner at the hands of Respondents No. </w:t>
      </w:r>
      <w:r w:rsidR="00213C56" w:rsidRPr="0006498A">
        <w:rPr>
          <w:rStyle w:val="s1"/>
          <w:rFonts w:ascii="Verdana" w:hAnsi="Verdana"/>
          <w:sz w:val="24"/>
          <w:szCs w:val="24"/>
        </w:rPr>
        <w:t>0</w:t>
      </w:r>
      <w:r w:rsidRPr="0006498A">
        <w:rPr>
          <w:rStyle w:val="s1"/>
          <w:rFonts w:ascii="Verdana" w:hAnsi="Verdana"/>
          <w:sz w:val="24"/>
          <w:szCs w:val="24"/>
        </w:rPr>
        <w:t xml:space="preserve">2 </w:t>
      </w:r>
      <w:r w:rsidR="00213C56" w:rsidRPr="0006498A">
        <w:rPr>
          <w:rStyle w:val="s1"/>
          <w:rFonts w:ascii="Verdana" w:hAnsi="Verdana"/>
          <w:sz w:val="24"/>
          <w:szCs w:val="24"/>
        </w:rPr>
        <w:t>and 03</w:t>
      </w:r>
      <w:r w:rsidRPr="0006498A">
        <w:rPr>
          <w:rStyle w:val="s1"/>
          <w:rFonts w:ascii="Verdana" w:hAnsi="Verdana"/>
          <w:sz w:val="24"/>
          <w:szCs w:val="24"/>
        </w:rPr>
        <w:t xml:space="preserve"> did not require their </w:t>
      </w:r>
      <w:r w:rsidRPr="0006498A">
        <w:rPr>
          <w:rStyle w:val="s2"/>
          <w:rFonts w:ascii="Verdana" w:hAnsi="Verdana"/>
          <w:sz w:val="24"/>
          <w:szCs w:val="24"/>
        </w:rPr>
        <w:t>daily physical presence</w:t>
      </w:r>
      <w:r w:rsidRPr="0006498A">
        <w:rPr>
          <w:rStyle w:val="s1"/>
          <w:rFonts w:ascii="Verdana" w:hAnsi="Verdana"/>
          <w:sz w:val="24"/>
          <w:szCs w:val="24"/>
        </w:rPr>
        <w:t xml:space="preserve"> in the same household. Domestic violence, as defined under Section 3 of the Act, includes not only physical acts but also </w:t>
      </w:r>
      <w:r w:rsidRPr="0006498A">
        <w:rPr>
          <w:rStyle w:val="s2"/>
          <w:rFonts w:ascii="Verdana" w:hAnsi="Verdana"/>
          <w:sz w:val="24"/>
          <w:szCs w:val="24"/>
        </w:rPr>
        <w:t>verbal, emotional, economic, and psychological abuse</w:t>
      </w:r>
      <w:r w:rsidRPr="0006498A">
        <w:rPr>
          <w:rStyle w:val="s1"/>
          <w:rFonts w:ascii="Verdana" w:hAnsi="Verdana"/>
          <w:sz w:val="24"/>
          <w:szCs w:val="24"/>
        </w:rPr>
        <w:t xml:space="preserve">, which can be perpetrated </w:t>
      </w:r>
      <w:r w:rsidRPr="0006498A">
        <w:rPr>
          <w:rStyle w:val="s2"/>
          <w:rFonts w:ascii="Verdana" w:hAnsi="Verdana"/>
          <w:sz w:val="24"/>
          <w:szCs w:val="24"/>
        </w:rPr>
        <w:t>remotely, intermittently, or through indirect means</w:t>
      </w:r>
      <w:r w:rsidRPr="0006498A">
        <w:rPr>
          <w:rStyle w:val="s1"/>
          <w:rFonts w:ascii="Verdana" w:hAnsi="Verdana"/>
          <w:sz w:val="24"/>
          <w:szCs w:val="24"/>
        </w:rPr>
        <w:t xml:space="preserve">. The impact of such abuse is not diminished by the absence of constant physical proximity. Therefore, the petitioner’s allegations are well within the purview of the Act, and the conduct of the said respondents must be examined through the lens of the </w:t>
      </w:r>
      <w:r w:rsidR="005356CA" w:rsidRPr="0006498A">
        <w:rPr>
          <w:rStyle w:val="s1"/>
          <w:rFonts w:ascii="Verdana" w:hAnsi="Verdana"/>
          <w:sz w:val="24"/>
          <w:szCs w:val="24"/>
        </w:rPr>
        <w:t>purpose and object of the legislation</w:t>
      </w:r>
      <w:r w:rsidR="005356CA" w:rsidRPr="0006498A">
        <w:rPr>
          <w:rStyle w:val="s2"/>
          <w:rFonts w:ascii="Verdana" w:hAnsi="Verdana"/>
          <w:sz w:val="24"/>
          <w:szCs w:val="24"/>
        </w:rPr>
        <w:t>, which is to provide protection to women from all forms of domestic abuse, irrespective of the nature or duration of cohabitation.</w:t>
      </w:r>
    </w:p>
    <w:p w:rsidR="006D0376" w:rsidRPr="0006498A" w:rsidRDefault="006D0376" w:rsidP="007117E8">
      <w:pPr>
        <w:pStyle w:val="ListParagraph"/>
        <w:rPr>
          <w:rStyle w:val="s1"/>
          <w:rFonts w:ascii="Verdana" w:hAnsi="Verdana"/>
          <w:sz w:val="24"/>
          <w:szCs w:val="24"/>
        </w:rPr>
      </w:pPr>
    </w:p>
    <w:p w:rsidR="006D0376" w:rsidRPr="0006498A" w:rsidRDefault="008E3FC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The Respondents’ contention that they never resided in the same house as the Petitioner and therefore fall outside the scope of the Protection of Women from Domestic Violence Act, 2005, is both </w:t>
      </w:r>
      <w:r w:rsidRPr="0006498A">
        <w:rPr>
          <w:rStyle w:val="s2"/>
          <w:rFonts w:ascii="Verdana" w:hAnsi="Verdana"/>
          <w:sz w:val="24"/>
          <w:szCs w:val="24"/>
        </w:rPr>
        <w:t>factually incorrect and legally unsustainable</w:t>
      </w:r>
      <w:r w:rsidRPr="0006498A">
        <w:rPr>
          <w:rStyle w:val="s1"/>
          <w:rFonts w:ascii="Verdana" w:hAnsi="Verdana"/>
          <w:sz w:val="24"/>
          <w:szCs w:val="24"/>
        </w:rPr>
        <w:t xml:space="preserve">. The </w:t>
      </w:r>
      <w:r w:rsidRPr="0006498A">
        <w:rPr>
          <w:rStyle w:val="s2"/>
          <w:rFonts w:ascii="Verdana" w:hAnsi="Verdana"/>
          <w:sz w:val="24"/>
          <w:szCs w:val="24"/>
        </w:rPr>
        <w:t>definition of “shared household” under Section 2(s)</w:t>
      </w:r>
      <w:r w:rsidRPr="0006498A">
        <w:rPr>
          <w:rStyle w:val="s1"/>
          <w:rFonts w:ascii="Verdana" w:hAnsi="Verdana"/>
          <w:sz w:val="24"/>
          <w:szCs w:val="24"/>
        </w:rPr>
        <w:t xml:space="preserve"> of the Act is </w:t>
      </w:r>
      <w:r w:rsidRPr="0006498A">
        <w:rPr>
          <w:rStyle w:val="s2"/>
          <w:rFonts w:ascii="Verdana" w:hAnsi="Verdana"/>
          <w:sz w:val="24"/>
          <w:szCs w:val="24"/>
        </w:rPr>
        <w:t>broad, inclusive, and purposively framed</w:t>
      </w:r>
      <w:r w:rsidRPr="0006498A">
        <w:rPr>
          <w:rStyle w:val="s1"/>
          <w:rFonts w:ascii="Verdana" w:hAnsi="Verdana"/>
          <w:sz w:val="24"/>
          <w:szCs w:val="24"/>
        </w:rPr>
        <w:t xml:space="preserve">, and has been </w:t>
      </w:r>
      <w:r w:rsidRPr="0006498A">
        <w:rPr>
          <w:rStyle w:val="s2"/>
          <w:rFonts w:ascii="Verdana" w:hAnsi="Verdana"/>
          <w:sz w:val="24"/>
          <w:szCs w:val="24"/>
        </w:rPr>
        <w:t>interpreted liberally by various Hon’ble Courts</w:t>
      </w:r>
      <w:r w:rsidRPr="0006498A">
        <w:rPr>
          <w:rStyle w:val="s1"/>
          <w:rFonts w:ascii="Verdana" w:hAnsi="Verdana"/>
          <w:sz w:val="24"/>
          <w:szCs w:val="24"/>
        </w:rPr>
        <w:t xml:space="preserve">, including the Hon’ble Supreme Court of India. It is not necessary for the parties to have lived together continuously or permanently under the same roof. Even </w:t>
      </w:r>
      <w:r w:rsidRPr="0006498A">
        <w:rPr>
          <w:rStyle w:val="s2"/>
          <w:rFonts w:ascii="Verdana" w:hAnsi="Verdana"/>
          <w:sz w:val="24"/>
          <w:szCs w:val="24"/>
        </w:rPr>
        <w:t>intermittent or occasional residence</w:t>
      </w:r>
      <w:r w:rsidRPr="0006498A">
        <w:rPr>
          <w:rStyle w:val="s1"/>
          <w:rFonts w:ascii="Verdana" w:hAnsi="Verdana"/>
          <w:sz w:val="24"/>
          <w:szCs w:val="24"/>
        </w:rPr>
        <w:t>, at different points of time, is sufficient to constitute a shared household if the domestic relationship is established.</w:t>
      </w:r>
    </w:p>
    <w:p w:rsidR="006D0376" w:rsidRPr="0006498A" w:rsidRDefault="006D0376" w:rsidP="007117E8">
      <w:pPr>
        <w:pStyle w:val="ListParagraph"/>
        <w:rPr>
          <w:rStyle w:val="s1"/>
          <w:rFonts w:ascii="Verdana" w:hAnsi="Verdana"/>
          <w:sz w:val="24"/>
          <w:szCs w:val="24"/>
        </w:rPr>
      </w:pPr>
    </w:p>
    <w:p w:rsidR="008541AD" w:rsidRPr="0006498A" w:rsidRDefault="008E3FC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The law recognizes that abuse within a family structure can occur irrespective of the duration or frequency of physical cohabitation. The Act specifically aims to address the </w:t>
      </w:r>
      <w:r w:rsidRPr="0006498A">
        <w:rPr>
          <w:rStyle w:val="s2"/>
          <w:rFonts w:ascii="Verdana" w:hAnsi="Verdana"/>
          <w:sz w:val="24"/>
          <w:szCs w:val="24"/>
        </w:rPr>
        <w:t>realities of domestic violence</w:t>
      </w:r>
      <w:r w:rsidRPr="0006498A">
        <w:rPr>
          <w:rStyle w:val="s1"/>
          <w:rFonts w:ascii="Verdana" w:hAnsi="Verdana"/>
          <w:sz w:val="24"/>
          <w:szCs w:val="24"/>
        </w:rPr>
        <w:t xml:space="preserve">, including emotional, verbal, and psychological abuse, which can be inflicted even in </w:t>
      </w:r>
      <w:r w:rsidRPr="0006498A">
        <w:rPr>
          <w:rStyle w:val="s2"/>
          <w:rFonts w:ascii="Verdana" w:hAnsi="Verdana"/>
          <w:sz w:val="24"/>
          <w:szCs w:val="24"/>
        </w:rPr>
        <w:t>non-continuous living arrangements</w:t>
      </w:r>
      <w:r w:rsidRPr="0006498A">
        <w:rPr>
          <w:rStyle w:val="s1"/>
          <w:rFonts w:ascii="Verdana" w:hAnsi="Verdana"/>
          <w:sz w:val="24"/>
          <w:szCs w:val="24"/>
        </w:rPr>
        <w:t xml:space="preserve">. The </w:t>
      </w:r>
      <w:r w:rsidRPr="0006498A">
        <w:rPr>
          <w:rStyle w:val="s2"/>
          <w:rFonts w:ascii="Verdana" w:hAnsi="Verdana"/>
          <w:sz w:val="24"/>
          <w:szCs w:val="24"/>
        </w:rPr>
        <w:t>Respondents No. 2 and 3</w:t>
      </w:r>
      <w:r w:rsidRPr="0006498A">
        <w:rPr>
          <w:rStyle w:val="s1"/>
          <w:rFonts w:ascii="Verdana" w:hAnsi="Verdana"/>
          <w:sz w:val="24"/>
          <w:szCs w:val="24"/>
        </w:rPr>
        <w:t xml:space="preserve"> were part of the same family unit, and their involvement in acts of harassment and abusewhether during physical cohabitation or otherwisebrings them well within the purview of the Act. Therefore, the attempt to evade liability by denying continuous residence in a shared household is a </w:t>
      </w:r>
      <w:r w:rsidRPr="0006498A">
        <w:rPr>
          <w:rStyle w:val="s2"/>
          <w:rFonts w:ascii="Verdana" w:hAnsi="Verdana"/>
          <w:sz w:val="24"/>
          <w:szCs w:val="24"/>
        </w:rPr>
        <w:t xml:space="preserve">deliberate misrepresentation of facts and a misreading of the </w:t>
      </w:r>
      <w:r w:rsidR="008541AD" w:rsidRPr="0006498A">
        <w:rPr>
          <w:rStyle w:val="s2"/>
          <w:rFonts w:ascii="Verdana" w:hAnsi="Verdana"/>
          <w:sz w:val="24"/>
          <w:szCs w:val="24"/>
        </w:rPr>
        <w:t>law</w:t>
      </w:r>
      <w:r w:rsidR="008541AD" w:rsidRPr="0006498A">
        <w:rPr>
          <w:rStyle w:val="s1"/>
          <w:rFonts w:ascii="Verdana" w:hAnsi="Verdana"/>
          <w:sz w:val="24"/>
          <w:szCs w:val="24"/>
        </w:rPr>
        <w:t xml:space="preserve"> and</w:t>
      </w:r>
      <w:r w:rsidRPr="0006498A">
        <w:rPr>
          <w:rStyle w:val="s1"/>
          <w:rFonts w:ascii="Verdana" w:hAnsi="Verdana"/>
          <w:sz w:val="24"/>
          <w:szCs w:val="24"/>
        </w:rPr>
        <w:t xml:space="preserve"> must be rejected by this Hon’ble Court.</w:t>
      </w:r>
    </w:p>
    <w:p w:rsidR="008541AD" w:rsidRPr="0006498A" w:rsidRDefault="008541AD" w:rsidP="007117E8">
      <w:pPr>
        <w:pStyle w:val="ListParagraph"/>
        <w:rPr>
          <w:rFonts w:ascii="Verdana" w:hAnsi="Verdana"/>
          <w:sz w:val="24"/>
          <w:szCs w:val="24"/>
        </w:rPr>
      </w:pPr>
    </w:p>
    <w:p w:rsidR="008541AD" w:rsidRPr="0006498A" w:rsidRDefault="00280C9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sz w:val="24"/>
          <w:szCs w:val="24"/>
        </w:rPr>
        <w:t>Even brief periods of residence or sustained interaction that affects the mental, emotional or physical health of the aggrieved person can give rise to a claim under the Act.</w:t>
      </w:r>
    </w:p>
    <w:p w:rsidR="008541AD" w:rsidRPr="0006498A" w:rsidRDefault="008541AD" w:rsidP="007117E8">
      <w:pPr>
        <w:pStyle w:val="ListParagraph"/>
        <w:rPr>
          <w:rFonts w:ascii="Verdana" w:hAnsi="Verdana"/>
          <w:sz w:val="24"/>
          <w:szCs w:val="24"/>
        </w:rPr>
      </w:pPr>
    </w:p>
    <w:p w:rsidR="008541AD" w:rsidRPr="0006498A" w:rsidRDefault="00280C9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sz w:val="24"/>
          <w:szCs w:val="24"/>
        </w:rPr>
        <w:t>It is denied that there are no specific allegations against Respondents No.</w:t>
      </w:r>
      <w:r w:rsidR="007A1C9D" w:rsidRPr="0006498A">
        <w:rPr>
          <w:rFonts w:ascii="Verdana" w:hAnsi="Verdana"/>
          <w:sz w:val="24"/>
          <w:szCs w:val="24"/>
        </w:rPr>
        <w:t xml:space="preserve"> 0</w:t>
      </w:r>
      <w:r w:rsidRPr="0006498A">
        <w:rPr>
          <w:rFonts w:ascii="Verdana" w:hAnsi="Verdana"/>
          <w:sz w:val="24"/>
          <w:szCs w:val="24"/>
        </w:rPr>
        <w:t xml:space="preserve">2 and </w:t>
      </w:r>
      <w:r w:rsidR="007A1C9D" w:rsidRPr="0006498A">
        <w:rPr>
          <w:rFonts w:ascii="Verdana" w:hAnsi="Verdana"/>
          <w:sz w:val="24"/>
          <w:szCs w:val="24"/>
        </w:rPr>
        <w:t>0</w:t>
      </w:r>
      <w:r w:rsidRPr="0006498A">
        <w:rPr>
          <w:rFonts w:ascii="Verdana" w:hAnsi="Verdana"/>
          <w:sz w:val="24"/>
          <w:szCs w:val="24"/>
        </w:rPr>
        <w:t>3. The Petitioner has c</w:t>
      </w:r>
      <w:r w:rsidR="003D3E0C" w:rsidRPr="0006498A">
        <w:rPr>
          <w:rFonts w:ascii="Verdana" w:hAnsi="Verdana"/>
          <w:sz w:val="24"/>
          <w:szCs w:val="24"/>
        </w:rPr>
        <w:t xml:space="preserve">learly mentioned incidents of </w:t>
      </w:r>
      <w:r w:rsidRPr="0006498A">
        <w:rPr>
          <w:rFonts w:ascii="Verdana" w:hAnsi="Verdana"/>
          <w:sz w:val="24"/>
          <w:szCs w:val="24"/>
        </w:rPr>
        <w:t>emotional abuse, taunting, verbal insul</w:t>
      </w:r>
      <w:r w:rsidR="003D3E0C" w:rsidRPr="0006498A">
        <w:rPr>
          <w:rFonts w:ascii="Verdana" w:hAnsi="Verdana"/>
          <w:sz w:val="24"/>
          <w:szCs w:val="24"/>
        </w:rPr>
        <w:t>ts, coercion, and instigation by</w:t>
      </w:r>
      <w:r w:rsidRPr="0006498A">
        <w:rPr>
          <w:rFonts w:ascii="Verdana" w:hAnsi="Verdana"/>
          <w:sz w:val="24"/>
          <w:szCs w:val="24"/>
        </w:rPr>
        <w:t xml:space="preserve"> her in-laws, which constitute </w:t>
      </w:r>
      <w:r w:rsidR="003D3E0C" w:rsidRPr="0006498A">
        <w:rPr>
          <w:rFonts w:ascii="Verdana" w:hAnsi="Verdana"/>
          <w:sz w:val="24"/>
          <w:szCs w:val="24"/>
        </w:rPr>
        <w:t>"emotional and verbal abuse"</w:t>
      </w:r>
      <w:r w:rsidRPr="0006498A">
        <w:rPr>
          <w:rFonts w:ascii="Verdana" w:hAnsi="Verdana"/>
          <w:sz w:val="24"/>
          <w:szCs w:val="24"/>
        </w:rPr>
        <w:t xml:space="preserve"> u</w:t>
      </w:r>
      <w:r w:rsidR="003D3E0C" w:rsidRPr="0006498A">
        <w:rPr>
          <w:rFonts w:ascii="Verdana" w:hAnsi="Verdana"/>
          <w:sz w:val="24"/>
          <w:szCs w:val="24"/>
        </w:rPr>
        <w:t xml:space="preserve">nder Section </w:t>
      </w:r>
      <w:r w:rsidR="007A1C9D" w:rsidRPr="0006498A">
        <w:rPr>
          <w:rFonts w:ascii="Verdana" w:hAnsi="Verdana"/>
          <w:sz w:val="24"/>
          <w:szCs w:val="24"/>
        </w:rPr>
        <w:t>03</w:t>
      </w:r>
      <w:r w:rsidR="003D3E0C" w:rsidRPr="0006498A">
        <w:rPr>
          <w:rFonts w:ascii="Verdana" w:hAnsi="Verdana"/>
          <w:sz w:val="24"/>
          <w:szCs w:val="24"/>
        </w:rPr>
        <w:t xml:space="preserve"> of the PWDVA.</w:t>
      </w:r>
    </w:p>
    <w:p w:rsidR="008541AD" w:rsidRPr="0006498A" w:rsidRDefault="008541AD" w:rsidP="007117E8">
      <w:pPr>
        <w:pStyle w:val="ListParagraph"/>
        <w:rPr>
          <w:rFonts w:ascii="Verdana" w:hAnsi="Verdana"/>
          <w:bCs/>
          <w:sz w:val="24"/>
          <w:szCs w:val="24"/>
        </w:rPr>
      </w:pPr>
    </w:p>
    <w:p w:rsidR="008541AD" w:rsidRPr="0006498A" w:rsidRDefault="001531C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bCs/>
          <w:sz w:val="24"/>
          <w:szCs w:val="24"/>
        </w:rPr>
        <w:t>At this stage, if this application is allowed, it is the Petitioners who would be put to irreparable loss and legal injury and no irreparable loss will be cause to the Respondent No. 02 and 03.</w:t>
      </w:r>
    </w:p>
    <w:p w:rsidR="008541AD" w:rsidRPr="0006498A" w:rsidRDefault="008541AD" w:rsidP="007117E8">
      <w:pPr>
        <w:pStyle w:val="ListParagraph"/>
        <w:rPr>
          <w:rFonts w:ascii="Verdana" w:hAnsi="Verdana"/>
          <w:bCs/>
          <w:sz w:val="24"/>
          <w:szCs w:val="24"/>
        </w:rPr>
      </w:pPr>
    </w:p>
    <w:p w:rsidR="00887001" w:rsidRPr="0006498A" w:rsidRDefault="007A1C9D"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bCs/>
          <w:sz w:val="24"/>
          <w:szCs w:val="24"/>
        </w:rPr>
        <w:t>I</w:t>
      </w:r>
      <w:r w:rsidR="00F41D32" w:rsidRPr="0006498A">
        <w:rPr>
          <w:rFonts w:ascii="Verdana" w:hAnsi="Verdana"/>
          <w:bCs/>
          <w:sz w:val="24"/>
          <w:szCs w:val="24"/>
        </w:rPr>
        <w:t xml:space="preserve">nvoking ARTICLE 21 OF CONSTITUTION OF INDIA before this </w:t>
      </w:r>
      <w:r w:rsidR="00C83083" w:rsidRPr="0006498A">
        <w:rPr>
          <w:rFonts w:ascii="Verdana" w:hAnsi="Verdana"/>
          <w:bCs/>
          <w:sz w:val="24"/>
          <w:szCs w:val="24"/>
        </w:rPr>
        <w:t>Honorable</w:t>
      </w:r>
      <w:r w:rsidR="00F41D32" w:rsidRPr="0006498A">
        <w:rPr>
          <w:rFonts w:ascii="Verdana" w:hAnsi="Verdana"/>
          <w:bCs/>
          <w:sz w:val="24"/>
          <w:szCs w:val="24"/>
        </w:rPr>
        <w:t xml:space="preserve"> court is not permissible. The </w:t>
      </w:r>
      <w:r w:rsidR="00EB1182" w:rsidRPr="0006498A">
        <w:rPr>
          <w:rFonts w:ascii="Verdana" w:hAnsi="Verdana"/>
          <w:bCs/>
          <w:sz w:val="24"/>
          <w:szCs w:val="24"/>
        </w:rPr>
        <w:t xml:space="preserve">respondent has to approach either the Honorable high court or the honorable </w:t>
      </w:r>
      <w:proofErr w:type="gramStart"/>
      <w:r w:rsidR="00443829" w:rsidRPr="0006498A">
        <w:rPr>
          <w:rFonts w:ascii="Verdana" w:hAnsi="Verdana"/>
          <w:bCs/>
          <w:sz w:val="24"/>
          <w:szCs w:val="24"/>
        </w:rPr>
        <w:t>supreme</w:t>
      </w:r>
      <w:r w:rsidR="00EB1182" w:rsidRPr="0006498A">
        <w:rPr>
          <w:rFonts w:ascii="Verdana" w:hAnsi="Verdana"/>
          <w:bCs/>
          <w:sz w:val="24"/>
          <w:szCs w:val="24"/>
        </w:rPr>
        <w:t xml:space="preserve"> court</w:t>
      </w:r>
      <w:proofErr w:type="gramEnd"/>
      <w:r w:rsidR="00EB1182" w:rsidRPr="0006498A">
        <w:rPr>
          <w:rFonts w:ascii="Verdana" w:hAnsi="Verdana"/>
          <w:bCs/>
          <w:sz w:val="24"/>
          <w:szCs w:val="24"/>
        </w:rPr>
        <w:t xml:space="preserve"> to invoke the ARTICLE 21 OF CONSTITUTION OF INDIA.</w:t>
      </w:r>
    </w:p>
    <w:p w:rsidR="00887001" w:rsidRPr="0006498A" w:rsidRDefault="00887001" w:rsidP="007117E8">
      <w:pPr>
        <w:pStyle w:val="ListParagraph"/>
        <w:rPr>
          <w:rStyle w:val="s1"/>
          <w:rFonts w:ascii="Verdana" w:hAnsi="Verdana"/>
          <w:sz w:val="24"/>
          <w:szCs w:val="24"/>
        </w:rPr>
      </w:pPr>
    </w:p>
    <w:p w:rsidR="00887001" w:rsidRPr="0006498A" w:rsidRDefault="00443829"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It is respectfully submitted that the respondent’s reliance upon </w:t>
      </w:r>
      <w:r w:rsidRPr="0006498A">
        <w:rPr>
          <w:rStyle w:val="s2"/>
          <w:rFonts w:ascii="Verdana" w:hAnsi="Verdana"/>
          <w:sz w:val="24"/>
          <w:szCs w:val="24"/>
        </w:rPr>
        <w:t>Article 21 of the Constitution of India</w:t>
      </w:r>
      <w:r w:rsidRPr="0006498A">
        <w:rPr>
          <w:rStyle w:val="s1"/>
          <w:rFonts w:ascii="Verdana" w:hAnsi="Verdana"/>
          <w:sz w:val="24"/>
          <w:szCs w:val="24"/>
        </w:rPr>
        <w:t xml:space="preserve"> before this Hon’ble Court is wholly misplaced and legally untenable. Article 21, which guarantees the fundamental right to life and personal liberty, is undoubtedly a cornerstone of constitutional jurisprudence. However, the enforcement of such fundamental rightsparticularly when alleged to be infringed by the actions of the State or its instrumentalitiesfalls within the exclusive jurisdiction of the Hon’ble High Courts under </w:t>
      </w:r>
      <w:r w:rsidRPr="0006498A">
        <w:rPr>
          <w:rStyle w:val="s2"/>
          <w:rFonts w:ascii="Verdana" w:hAnsi="Verdana"/>
          <w:sz w:val="24"/>
          <w:szCs w:val="24"/>
        </w:rPr>
        <w:t>Article 226</w:t>
      </w:r>
      <w:r w:rsidRPr="0006498A">
        <w:rPr>
          <w:rStyle w:val="s1"/>
          <w:rFonts w:ascii="Verdana" w:hAnsi="Verdana"/>
          <w:sz w:val="24"/>
          <w:szCs w:val="24"/>
        </w:rPr>
        <w:t xml:space="preserve">, and the Hon’ble Supreme Court under </w:t>
      </w:r>
      <w:r w:rsidRPr="0006498A">
        <w:rPr>
          <w:rStyle w:val="s2"/>
          <w:rFonts w:ascii="Verdana" w:hAnsi="Verdana"/>
          <w:sz w:val="24"/>
          <w:szCs w:val="24"/>
        </w:rPr>
        <w:t>Article 32</w:t>
      </w:r>
      <w:r w:rsidRPr="0006498A">
        <w:rPr>
          <w:rStyle w:val="s1"/>
          <w:rFonts w:ascii="Verdana" w:hAnsi="Verdana"/>
          <w:sz w:val="24"/>
          <w:szCs w:val="24"/>
        </w:rPr>
        <w:t xml:space="preserve"> of the Constitution. These constitutional remedies are specially designed to adjudicate upon violations of fundamental rights, which cannot be adjudicated in the ordinary criminal or civil courts functioning under statutory powers.</w:t>
      </w:r>
    </w:p>
    <w:p w:rsidR="00887001" w:rsidRPr="0006498A" w:rsidRDefault="00887001" w:rsidP="007117E8">
      <w:pPr>
        <w:pStyle w:val="ListParagraph"/>
        <w:rPr>
          <w:rStyle w:val="s1"/>
          <w:rFonts w:ascii="Verdana" w:hAnsi="Verdana"/>
          <w:sz w:val="24"/>
          <w:szCs w:val="24"/>
        </w:rPr>
      </w:pPr>
    </w:p>
    <w:p w:rsidR="00887001" w:rsidRPr="0006498A" w:rsidRDefault="00443829"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Th</w:t>
      </w:r>
      <w:r w:rsidR="00B4030C" w:rsidRPr="0006498A">
        <w:rPr>
          <w:rStyle w:val="s1"/>
          <w:rFonts w:ascii="Verdana" w:hAnsi="Verdana"/>
          <w:sz w:val="24"/>
          <w:szCs w:val="24"/>
        </w:rPr>
        <w:t xml:space="preserve">is </w:t>
      </w:r>
      <w:r w:rsidRPr="0006498A">
        <w:rPr>
          <w:rStyle w:val="s1"/>
          <w:rFonts w:ascii="Verdana" w:hAnsi="Verdana"/>
          <w:sz w:val="24"/>
          <w:szCs w:val="24"/>
        </w:rPr>
        <w:t>Hon’ble</w:t>
      </w:r>
      <w:r w:rsidR="00B4030C" w:rsidRPr="0006498A">
        <w:rPr>
          <w:rStyle w:val="s1"/>
          <w:rFonts w:ascii="Verdana" w:hAnsi="Verdana"/>
          <w:sz w:val="24"/>
          <w:szCs w:val="24"/>
        </w:rPr>
        <w:t xml:space="preserve"> court where the application of the petitioner is pending </w:t>
      </w:r>
      <w:r w:rsidR="008D1DAA" w:rsidRPr="0006498A">
        <w:rPr>
          <w:rStyle w:val="s1"/>
          <w:rFonts w:ascii="Verdana" w:hAnsi="Verdana"/>
          <w:sz w:val="24"/>
          <w:szCs w:val="24"/>
        </w:rPr>
        <w:t>is</w:t>
      </w:r>
      <w:r w:rsidRPr="0006498A">
        <w:rPr>
          <w:rStyle w:val="s1"/>
          <w:rFonts w:ascii="Verdana" w:hAnsi="Verdana"/>
          <w:sz w:val="24"/>
          <w:szCs w:val="24"/>
        </w:rPr>
        <w:t xml:space="preserve"> functioning under the Criminal Procedure Code (CrPC</w:t>
      </w:r>
      <w:proofErr w:type="gramStart"/>
      <w:r w:rsidRPr="0006498A">
        <w:rPr>
          <w:rStyle w:val="s1"/>
          <w:rFonts w:ascii="Verdana" w:hAnsi="Verdana"/>
          <w:sz w:val="24"/>
          <w:szCs w:val="24"/>
        </w:rPr>
        <w:t>),</w:t>
      </w:r>
      <w:proofErr w:type="gramEnd"/>
      <w:r w:rsidRPr="0006498A">
        <w:rPr>
          <w:rStyle w:val="s1"/>
          <w:rFonts w:ascii="Verdana" w:hAnsi="Verdana"/>
          <w:sz w:val="24"/>
          <w:szCs w:val="24"/>
        </w:rPr>
        <w:t xml:space="preserve"> is empowered to adjudicate upon matters within the framework of statutory law and does not have the constitutional mandate or jurisdiction to interpret or enforce fundamental rights enshrined in Part III of the Constitution. Therefore, any grievance arising from an alleged violation of Article 21 must be addressed by invoking the appropriate writ jurisdiction before a constitutional court. The invocation of Article 21 before this Hon’ble Court </w:t>
      </w:r>
      <w:r w:rsidRPr="0006498A">
        <w:rPr>
          <w:rStyle w:val="s1"/>
          <w:rFonts w:ascii="Verdana" w:hAnsi="Verdana"/>
          <w:sz w:val="24"/>
          <w:szCs w:val="24"/>
        </w:rPr>
        <w:lastRenderedPageBreak/>
        <w:t xml:space="preserve">is therefore </w:t>
      </w:r>
      <w:r w:rsidRPr="0006498A">
        <w:rPr>
          <w:rStyle w:val="s2"/>
          <w:rFonts w:ascii="Verdana" w:hAnsi="Verdana"/>
          <w:sz w:val="24"/>
          <w:szCs w:val="24"/>
        </w:rPr>
        <w:t>procedurally incorrect</w:t>
      </w:r>
      <w:r w:rsidRPr="0006498A">
        <w:rPr>
          <w:rStyle w:val="s1"/>
          <w:rFonts w:ascii="Verdana" w:hAnsi="Verdana"/>
          <w:sz w:val="24"/>
          <w:szCs w:val="24"/>
        </w:rPr>
        <w:t xml:space="preserve">, </w:t>
      </w:r>
      <w:r w:rsidRPr="0006498A">
        <w:rPr>
          <w:rStyle w:val="s2"/>
          <w:rFonts w:ascii="Verdana" w:hAnsi="Verdana"/>
          <w:sz w:val="24"/>
          <w:szCs w:val="24"/>
        </w:rPr>
        <w:t>jurisdictionally impermissible</w:t>
      </w:r>
      <w:r w:rsidRPr="0006498A">
        <w:rPr>
          <w:rStyle w:val="s1"/>
          <w:rFonts w:ascii="Verdana" w:hAnsi="Verdana"/>
          <w:sz w:val="24"/>
          <w:szCs w:val="24"/>
        </w:rPr>
        <w:t>, and liable to be rejected at the threshold. Permitting such invocation would set a legally unsustainable precedent and cause a serious jurisdictional error.</w:t>
      </w:r>
    </w:p>
    <w:p w:rsidR="00887001" w:rsidRPr="0006498A" w:rsidRDefault="00887001" w:rsidP="007117E8">
      <w:pPr>
        <w:pStyle w:val="ListParagraph"/>
        <w:rPr>
          <w:rStyle w:val="s1"/>
          <w:rFonts w:ascii="Verdana" w:hAnsi="Verdana"/>
          <w:sz w:val="24"/>
          <w:szCs w:val="24"/>
        </w:rPr>
      </w:pPr>
    </w:p>
    <w:p w:rsidR="00887001" w:rsidRPr="0006498A" w:rsidRDefault="00B247A7"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It is submitted with utmost respect that </w:t>
      </w:r>
      <w:r w:rsidRPr="0006498A">
        <w:rPr>
          <w:rStyle w:val="s2"/>
          <w:rFonts w:ascii="Verdana" w:hAnsi="Verdana"/>
          <w:sz w:val="24"/>
          <w:szCs w:val="24"/>
        </w:rPr>
        <w:t>Respondent No. 01</w:t>
      </w:r>
      <w:r w:rsidRPr="0006498A">
        <w:rPr>
          <w:rStyle w:val="s1"/>
          <w:rFonts w:ascii="Verdana" w:hAnsi="Verdana"/>
          <w:sz w:val="24"/>
          <w:szCs w:val="24"/>
        </w:rPr>
        <w:t xml:space="preserve"> has exhibited a consistent pattern of filing </w:t>
      </w:r>
      <w:r w:rsidRPr="0006498A">
        <w:rPr>
          <w:rStyle w:val="s2"/>
          <w:rFonts w:ascii="Verdana" w:hAnsi="Verdana"/>
          <w:sz w:val="24"/>
          <w:szCs w:val="24"/>
        </w:rPr>
        <w:t>frivolous, misconceived, and legally untenable petitions</w:t>
      </w:r>
      <w:r w:rsidRPr="0006498A">
        <w:rPr>
          <w:rStyle w:val="s1"/>
          <w:rFonts w:ascii="Verdana" w:hAnsi="Verdana"/>
          <w:sz w:val="24"/>
          <w:szCs w:val="24"/>
        </w:rPr>
        <w:t xml:space="preserve"> before this Hon’ble Court, without possessing even a rudimentary understanding of the legal procedures or the functioning of the judicial system. The respondent appears to be engaging in a practice of mechanically submitting petitions that are devoid of legal substance, unsupported by cogent evidence, and often unrelated to the matter at hand. Such conduct not only amounts to a gross abuse of the process of law but also causes unwarranted inconvenience to the parties and places an avoidable burden on the limited judicial time of this Hon’ble Court.</w:t>
      </w:r>
    </w:p>
    <w:p w:rsidR="00887001" w:rsidRPr="0006498A" w:rsidRDefault="00887001" w:rsidP="007117E8">
      <w:pPr>
        <w:pStyle w:val="ListParagraph"/>
        <w:rPr>
          <w:rStyle w:val="s1"/>
          <w:rFonts w:ascii="Verdana" w:hAnsi="Verdana"/>
          <w:sz w:val="24"/>
          <w:szCs w:val="24"/>
        </w:rPr>
      </w:pPr>
    </w:p>
    <w:p w:rsidR="00887001" w:rsidRPr="0006498A" w:rsidRDefault="00B247A7"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It is further submitted that the repeated filing of such ill-conceived applications by Respondent No. 01 clearly reflects a </w:t>
      </w:r>
      <w:r w:rsidRPr="0006498A">
        <w:rPr>
          <w:rStyle w:val="s2"/>
          <w:rFonts w:ascii="Verdana" w:hAnsi="Verdana"/>
          <w:sz w:val="24"/>
          <w:szCs w:val="24"/>
        </w:rPr>
        <w:t>lack of familiarity with the procedural norms</w:t>
      </w:r>
      <w:r w:rsidRPr="0006498A">
        <w:rPr>
          <w:rStyle w:val="s1"/>
          <w:rFonts w:ascii="Verdana" w:hAnsi="Verdana"/>
          <w:sz w:val="24"/>
          <w:szCs w:val="24"/>
        </w:rPr>
        <w:t>, statutory mandates, and the decorum expected in judicial proceedings. Instead of pursuing legally viable remedies in accordance with established procedures, the respondent seems to be misusing the forum of this Hon’ble Court to advance baseless contentions and personal grievances under the guise of legal arguments. Such conduct not only dilutes the sanctity of judicial proceedings but also hampers the fair and expeditious adjudication of genuine matters pending before this Hon’ble Court.</w:t>
      </w:r>
    </w:p>
    <w:p w:rsidR="00887001" w:rsidRPr="0006498A" w:rsidRDefault="00887001" w:rsidP="007117E8">
      <w:pPr>
        <w:pStyle w:val="ListParagraph"/>
        <w:rPr>
          <w:rStyle w:val="s1"/>
          <w:rFonts w:ascii="Verdana" w:hAnsi="Verdana"/>
          <w:sz w:val="24"/>
          <w:szCs w:val="24"/>
        </w:rPr>
      </w:pPr>
    </w:p>
    <w:p w:rsidR="00887001" w:rsidRPr="0006498A" w:rsidRDefault="00B247A7"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In view of the above, it is most humbly prayed that this Hon’ble Court may kindly take </w:t>
      </w:r>
      <w:r w:rsidRPr="0006498A">
        <w:rPr>
          <w:rStyle w:val="s2"/>
          <w:rFonts w:ascii="Verdana" w:hAnsi="Verdana"/>
          <w:sz w:val="24"/>
          <w:szCs w:val="24"/>
        </w:rPr>
        <w:t>judicial notice of the frivolous and vexatious approach</w:t>
      </w:r>
      <w:r w:rsidRPr="0006498A">
        <w:rPr>
          <w:rStyle w:val="s1"/>
          <w:rFonts w:ascii="Verdana" w:hAnsi="Verdana"/>
          <w:sz w:val="24"/>
          <w:szCs w:val="24"/>
        </w:rPr>
        <w:t xml:space="preserve"> adopted by Respondent No. 01, and be pleased to issue suitable directions, including but not limited to, </w:t>
      </w:r>
      <w:r w:rsidRPr="0006498A">
        <w:rPr>
          <w:rStyle w:val="s2"/>
          <w:rFonts w:ascii="Verdana" w:hAnsi="Verdana"/>
          <w:sz w:val="24"/>
          <w:szCs w:val="24"/>
        </w:rPr>
        <w:t>imposing exemplary costs</w:t>
      </w:r>
      <w:r w:rsidRPr="0006498A">
        <w:rPr>
          <w:rStyle w:val="s1"/>
          <w:rFonts w:ascii="Verdana" w:hAnsi="Verdana"/>
          <w:sz w:val="24"/>
          <w:szCs w:val="24"/>
        </w:rPr>
        <w:t>, or passing any other appropriate orders to deter such misuse of the judicial process in future.</w:t>
      </w:r>
    </w:p>
    <w:p w:rsidR="00887001" w:rsidRPr="0006498A" w:rsidRDefault="00887001" w:rsidP="007117E8">
      <w:pPr>
        <w:pStyle w:val="ListParagraph"/>
        <w:rPr>
          <w:rStyle w:val="s1"/>
          <w:rFonts w:ascii="Verdana" w:hAnsi="Verdana"/>
          <w:sz w:val="24"/>
          <w:szCs w:val="24"/>
        </w:rPr>
      </w:pPr>
    </w:p>
    <w:p w:rsidR="00207BB4" w:rsidRPr="0006498A" w:rsidRDefault="0088700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It isfurthe</w:t>
      </w:r>
      <w:r w:rsidR="00B5498C" w:rsidRPr="0006498A">
        <w:rPr>
          <w:rStyle w:val="s1"/>
          <w:rFonts w:ascii="Verdana" w:hAnsi="Verdana"/>
          <w:sz w:val="24"/>
          <w:szCs w:val="24"/>
        </w:rPr>
        <w:t>rsubmitted by the petitioner hat a</w:t>
      </w:r>
      <w:r w:rsidR="00443829" w:rsidRPr="0006498A">
        <w:rPr>
          <w:rStyle w:val="s1"/>
          <w:rFonts w:ascii="Verdana" w:hAnsi="Verdana"/>
          <w:sz w:val="24"/>
          <w:szCs w:val="24"/>
        </w:rPr>
        <w:t>ccordingly, it is prayed that this Hon’ble Court may be pleased to disregard the respondent’s submission relying upon Article 21 and direct the respondent to pursue such claims, if any, before the appropriate constitutional forum as provided by law.</w:t>
      </w:r>
    </w:p>
    <w:p w:rsidR="00207BB4" w:rsidRPr="0006498A" w:rsidRDefault="00207BB4" w:rsidP="007117E8">
      <w:pPr>
        <w:pStyle w:val="ListParagraph"/>
        <w:rPr>
          <w:rStyle w:val="s1"/>
          <w:rFonts w:ascii="Verdana" w:hAnsi="Verdana"/>
          <w:sz w:val="24"/>
          <w:szCs w:val="24"/>
        </w:rPr>
      </w:pPr>
    </w:p>
    <w:p w:rsidR="00207BB4" w:rsidRPr="0006498A" w:rsidRDefault="00417EFF"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lastRenderedPageBreak/>
        <w:t xml:space="preserve">It is respectfully submitted that it may kindly be noted by this Hon’ble Court that, </w:t>
      </w:r>
      <w:r w:rsidRPr="0006498A">
        <w:rPr>
          <w:rStyle w:val="s2"/>
          <w:rFonts w:ascii="Verdana" w:hAnsi="Verdana"/>
          <w:sz w:val="24"/>
          <w:szCs w:val="24"/>
        </w:rPr>
        <w:t>till date, the respondent has not paid even a single penny towards the maintenance amount</w:t>
      </w:r>
      <w:r w:rsidRPr="0006498A">
        <w:rPr>
          <w:rStyle w:val="s1"/>
          <w:rFonts w:ascii="Verdana" w:hAnsi="Verdana"/>
          <w:sz w:val="24"/>
          <w:szCs w:val="24"/>
        </w:rPr>
        <w:t xml:space="preserve"> that was lawfully awarded by this Hon’ble Court. This persistent and deliberate non-compliance with the judicial order clearly reflects the </w:t>
      </w:r>
      <w:r w:rsidRPr="0006498A">
        <w:rPr>
          <w:rStyle w:val="s2"/>
          <w:rFonts w:ascii="Verdana" w:hAnsi="Verdana"/>
          <w:sz w:val="24"/>
          <w:szCs w:val="24"/>
        </w:rPr>
        <w:t>respondent’s utter disregard for the authority and dignity of this Hon’ble Court</w:t>
      </w:r>
      <w:r w:rsidRPr="0006498A">
        <w:rPr>
          <w:rStyle w:val="s1"/>
          <w:rFonts w:ascii="Verdana" w:hAnsi="Verdana"/>
          <w:sz w:val="24"/>
          <w:szCs w:val="24"/>
        </w:rPr>
        <w:t>. Despite being fully aware of the binding nature of the maintenance order, the respondent has failed to discharge his legal and moral obligation, thereby causing continued hardship and financial distress to the petitioner.</w:t>
      </w:r>
    </w:p>
    <w:p w:rsidR="00207BB4" w:rsidRPr="0006498A" w:rsidRDefault="00207BB4" w:rsidP="007117E8">
      <w:pPr>
        <w:pStyle w:val="ListParagraph"/>
        <w:rPr>
          <w:rStyle w:val="s1"/>
          <w:rFonts w:ascii="Verdana" w:hAnsi="Verdana"/>
          <w:sz w:val="24"/>
          <w:szCs w:val="24"/>
        </w:rPr>
      </w:pPr>
    </w:p>
    <w:p w:rsidR="00207BB4" w:rsidRPr="0006498A" w:rsidRDefault="00417EFF"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Instead of complying with the said order, the respondent has now chosen to file the present frivolous and baseless application, which appears to be nothing more than a </w:t>
      </w:r>
      <w:r w:rsidRPr="0006498A">
        <w:rPr>
          <w:rStyle w:val="s2"/>
          <w:rFonts w:ascii="Verdana" w:hAnsi="Verdana"/>
          <w:sz w:val="24"/>
          <w:szCs w:val="24"/>
        </w:rPr>
        <w:t>tactic to delay the proceedings</w:t>
      </w:r>
      <w:r w:rsidRPr="0006498A">
        <w:rPr>
          <w:rStyle w:val="s1"/>
          <w:rFonts w:ascii="Verdana" w:hAnsi="Verdana"/>
          <w:sz w:val="24"/>
          <w:szCs w:val="24"/>
        </w:rPr>
        <w:t xml:space="preserve"> and obstruct the expeditious adjudication of the matter. Such conduct speaks volumes about the respondent’s approach towards the legal process and his unwillingness to abide by the orders of this Hon’ble Court.</w:t>
      </w:r>
    </w:p>
    <w:p w:rsidR="00207BB4" w:rsidRPr="0006498A" w:rsidRDefault="00207BB4" w:rsidP="007117E8">
      <w:pPr>
        <w:pStyle w:val="ListParagraph"/>
        <w:rPr>
          <w:rStyle w:val="s1"/>
          <w:rFonts w:ascii="Verdana" w:hAnsi="Verdana"/>
          <w:sz w:val="24"/>
          <w:szCs w:val="24"/>
        </w:rPr>
      </w:pPr>
    </w:p>
    <w:p w:rsidR="00207BB4" w:rsidRPr="0006498A" w:rsidRDefault="00417EFF"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While the petitioner reserves her right to file a </w:t>
      </w:r>
      <w:r w:rsidRPr="0006498A">
        <w:rPr>
          <w:rStyle w:val="s2"/>
          <w:rFonts w:ascii="Verdana" w:hAnsi="Verdana"/>
          <w:sz w:val="24"/>
          <w:szCs w:val="24"/>
        </w:rPr>
        <w:t>separate application for recovery of arrears of maintenance</w:t>
      </w:r>
      <w:r w:rsidRPr="0006498A">
        <w:rPr>
          <w:rStyle w:val="s1"/>
          <w:rFonts w:ascii="Verdana" w:hAnsi="Verdana"/>
          <w:sz w:val="24"/>
          <w:szCs w:val="24"/>
        </w:rPr>
        <w:t xml:space="preserve"> in accordance with law, this submission is being made solely to place on record the </w:t>
      </w:r>
      <w:r w:rsidRPr="0006498A">
        <w:rPr>
          <w:rStyle w:val="s2"/>
          <w:rFonts w:ascii="Verdana" w:hAnsi="Verdana"/>
          <w:sz w:val="24"/>
          <w:szCs w:val="24"/>
        </w:rPr>
        <w:t>conduct and intention of the respondent</w:t>
      </w:r>
      <w:r w:rsidRPr="0006498A">
        <w:rPr>
          <w:rStyle w:val="s1"/>
          <w:rFonts w:ascii="Verdana" w:hAnsi="Verdana"/>
          <w:sz w:val="24"/>
          <w:szCs w:val="24"/>
        </w:rPr>
        <w:t>, which is relevant for the consideration of this Hon’ble Court while dealing with the present application. The respondent’s attempt to abuse the process of law and stall the proceedings must not be permitted to go unchecked.</w:t>
      </w:r>
    </w:p>
    <w:p w:rsidR="00207BB4" w:rsidRPr="0006498A" w:rsidRDefault="00207BB4" w:rsidP="007117E8">
      <w:pPr>
        <w:pStyle w:val="ListParagraph"/>
        <w:rPr>
          <w:rStyle w:val="s1"/>
          <w:rFonts w:ascii="Verdana" w:hAnsi="Verdana"/>
          <w:sz w:val="24"/>
          <w:szCs w:val="24"/>
        </w:rPr>
      </w:pPr>
    </w:p>
    <w:p w:rsidR="00207BB4" w:rsidRPr="0006498A" w:rsidRDefault="006D0A1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In addition to the frivolous legal conduct exhibited by the respondent, it is most respectfully submitted that the respondent has also engaged in a series of </w:t>
      </w:r>
      <w:r w:rsidRPr="0006498A">
        <w:rPr>
          <w:rStyle w:val="s2"/>
          <w:rFonts w:ascii="Verdana" w:hAnsi="Verdana"/>
          <w:sz w:val="24"/>
          <w:szCs w:val="24"/>
        </w:rPr>
        <w:t>deliberate, malicious, and vindictive acts</w:t>
      </w:r>
      <w:r w:rsidRPr="0006498A">
        <w:rPr>
          <w:rStyle w:val="s1"/>
          <w:rFonts w:ascii="Verdana" w:hAnsi="Verdana"/>
          <w:sz w:val="24"/>
          <w:szCs w:val="24"/>
        </w:rPr>
        <w:t xml:space="preserve"> aimed at causing harm to the </w:t>
      </w:r>
      <w:r w:rsidRPr="0006498A">
        <w:rPr>
          <w:rStyle w:val="s2"/>
          <w:rFonts w:ascii="Verdana" w:hAnsi="Verdana"/>
          <w:sz w:val="24"/>
          <w:szCs w:val="24"/>
        </w:rPr>
        <w:t>educational institution run by the father of the petitioner</w:t>
      </w:r>
      <w:r w:rsidRPr="0006498A">
        <w:rPr>
          <w:rStyle w:val="s1"/>
          <w:rFonts w:ascii="Verdana" w:hAnsi="Verdana"/>
          <w:sz w:val="24"/>
          <w:szCs w:val="24"/>
        </w:rPr>
        <w:t xml:space="preserve">. It is a matter of grave concern that the respondent has resorted to </w:t>
      </w:r>
      <w:r w:rsidRPr="0006498A">
        <w:rPr>
          <w:rStyle w:val="s2"/>
          <w:rFonts w:ascii="Verdana" w:hAnsi="Verdana"/>
          <w:sz w:val="24"/>
          <w:szCs w:val="24"/>
        </w:rPr>
        <w:t>posting baseless, defamatory, and misleading content on various social media platforms</w:t>
      </w:r>
      <w:r w:rsidRPr="0006498A">
        <w:rPr>
          <w:rStyle w:val="s1"/>
          <w:rFonts w:ascii="Verdana" w:hAnsi="Verdana"/>
          <w:sz w:val="24"/>
          <w:szCs w:val="24"/>
        </w:rPr>
        <w:t xml:space="preserve">, with the clear intention of tarnishing the image and credibility of the said institution. Such reckless and unwarranted behavior has not only adversely affected the institution’s reputation in the eyes of the public but has also caused </w:t>
      </w:r>
      <w:r w:rsidRPr="0006498A">
        <w:rPr>
          <w:rStyle w:val="s2"/>
          <w:rFonts w:ascii="Verdana" w:hAnsi="Verdana"/>
          <w:sz w:val="24"/>
          <w:szCs w:val="24"/>
        </w:rPr>
        <w:t>emotional distress and mental agony to the petitioner and her family</w:t>
      </w:r>
      <w:r w:rsidRPr="0006498A">
        <w:rPr>
          <w:rStyle w:val="s1"/>
          <w:rFonts w:ascii="Verdana" w:hAnsi="Verdana"/>
          <w:sz w:val="24"/>
          <w:szCs w:val="24"/>
        </w:rPr>
        <w:t>.</w:t>
      </w:r>
    </w:p>
    <w:p w:rsidR="00207BB4" w:rsidRPr="0006498A" w:rsidRDefault="00207BB4" w:rsidP="007117E8">
      <w:pPr>
        <w:pStyle w:val="ListParagraph"/>
        <w:rPr>
          <w:rStyle w:val="s1"/>
          <w:rFonts w:ascii="Verdana" w:hAnsi="Verdana"/>
          <w:sz w:val="24"/>
          <w:szCs w:val="24"/>
        </w:rPr>
      </w:pPr>
    </w:p>
    <w:p w:rsidR="00207BB4" w:rsidRPr="0006498A" w:rsidRDefault="006D0A1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Moreover, the respondent has gone a step further by </w:t>
      </w:r>
      <w:r w:rsidRPr="0006498A">
        <w:rPr>
          <w:rStyle w:val="s2"/>
          <w:rFonts w:ascii="Verdana" w:hAnsi="Verdana"/>
          <w:sz w:val="24"/>
          <w:szCs w:val="24"/>
        </w:rPr>
        <w:t>sending unsolicited and inappropriate messages directly to the parents of children enrolled in the school</w:t>
      </w:r>
      <w:r w:rsidRPr="0006498A">
        <w:rPr>
          <w:rStyle w:val="s1"/>
          <w:rFonts w:ascii="Verdana" w:hAnsi="Verdana"/>
          <w:sz w:val="24"/>
          <w:szCs w:val="24"/>
        </w:rPr>
        <w:t xml:space="preserve">, thereby interfering with the peaceful administration </w:t>
      </w:r>
      <w:r w:rsidRPr="0006498A">
        <w:rPr>
          <w:rStyle w:val="s1"/>
          <w:rFonts w:ascii="Verdana" w:hAnsi="Verdana"/>
          <w:sz w:val="24"/>
          <w:szCs w:val="24"/>
        </w:rPr>
        <w:lastRenderedPageBreak/>
        <w:t xml:space="preserve">and functioning of the institution. These actions are not only </w:t>
      </w:r>
      <w:r w:rsidRPr="0006498A">
        <w:rPr>
          <w:rStyle w:val="s2"/>
          <w:rFonts w:ascii="Verdana" w:hAnsi="Verdana"/>
          <w:sz w:val="24"/>
          <w:szCs w:val="24"/>
        </w:rPr>
        <w:t>morally reprehensible but also legally impermissible</w:t>
      </w:r>
      <w:r w:rsidRPr="0006498A">
        <w:rPr>
          <w:rStyle w:val="s1"/>
          <w:rFonts w:ascii="Verdana" w:hAnsi="Verdana"/>
          <w:sz w:val="24"/>
          <w:szCs w:val="24"/>
        </w:rPr>
        <w:t xml:space="preserve">, as they amount to harassment, character assassination, and an unjustified intrusion into the private and professional sphere of the petitioner’s family. The respondent’s conduct shows a </w:t>
      </w:r>
      <w:r w:rsidRPr="0006498A">
        <w:rPr>
          <w:rStyle w:val="s2"/>
          <w:rFonts w:ascii="Verdana" w:hAnsi="Verdana"/>
          <w:sz w:val="24"/>
          <w:szCs w:val="24"/>
        </w:rPr>
        <w:t>clear intent to intimidate, manipulate, and exert pressure</w:t>
      </w:r>
      <w:r w:rsidRPr="0006498A">
        <w:rPr>
          <w:rStyle w:val="s1"/>
          <w:rFonts w:ascii="Verdana" w:hAnsi="Verdana"/>
          <w:sz w:val="24"/>
          <w:szCs w:val="24"/>
        </w:rPr>
        <w:t xml:space="preserve"> on the petitioner by attacking her support system and attempting to cause irreparable damage to her family’s livelihood and dignity.</w:t>
      </w:r>
    </w:p>
    <w:p w:rsidR="00207BB4" w:rsidRPr="0006498A" w:rsidRDefault="00207BB4" w:rsidP="007117E8">
      <w:pPr>
        <w:pStyle w:val="ListParagraph"/>
        <w:rPr>
          <w:rStyle w:val="s1"/>
          <w:rFonts w:ascii="Verdana" w:hAnsi="Verdana"/>
          <w:sz w:val="24"/>
          <w:szCs w:val="24"/>
        </w:rPr>
      </w:pPr>
    </w:p>
    <w:p w:rsidR="001719B9" w:rsidRPr="0006498A" w:rsidRDefault="006D0A1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These actions are not isolated incidents but form part of a larger pattern of </w:t>
      </w:r>
      <w:r w:rsidRPr="0006498A">
        <w:rPr>
          <w:rStyle w:val="s2"/>
          <w:rFonts w:ascii="Verdana" w:hAnsi="Verdana"/>
          <w:sz w:val="24"/>
          <w:szCs w:val="24"/>
        </w:rPr>
        <w:t>vindictive and retaliatory behavior</w:t>
      </w:r>
      <w:r w:rsidRPr="0006498A">
        <w:rPr>
          <w:rStyle w:val="s1"/>
          <w:rFonts w:ascii="Verdana" w:hAnsi="Verdana"/>
          <w:sz w:val="24"/>
          <w:szCs w:val="24"/>
        </w:rPr>
        <w:t xml:space="preserve">, which is completely unbecoming of a litigant who claims to seek justice before this Hon’ble Court. The respondent’s misuse of social media as a tool for personal vendetta, particularly when judicial proceedings are ongoing, must be viewed seriously, as such acts have the potential to </w:t>
      </w:r>
      <w:r w:rsidRPr="0006498A">
        <w:rPr>
          <w:rStyle w:val="s2"/>
          <w:rFonts w:ascii="Verdana" w:hAnsi="Verdana"/>
          <w:sz w:val="24"/>
          <w:szCs w:val="24"/>
        </w:rPr>
        <w:t>undermine public trust in the administration of justice</w:t>
      </w:r>
      <w:r w:rsidRPr="0006498A">
        <w:rPr>
          <w:rStyle w:val="s1"/>
          <w:rFonts w:ascii="Verdana" w:hAnsi="Verdana"/>
          <w:sz w:val="24"/>
          <w:szCs w:val="24"/>
        </w:rPr>
        <w:t xml:space="preserve"> and create an atmosphere of fear and defamation for the petitioner and her family.</w:t>
      </w:r>
    </w:p>
    <w:p w:rsidR="001719B9" w:rsidRPr="0006498A" w:rsidRDefault="001719B9" w:rsidP="007117E8">
      <w:pPr>
        <w:pStyle w:val="ListParagraph"/>
        <w:rPr>
          <w:rStyle w:val="s1"/>
          <w:rFonts w:ascii="Verdana" w:hAnsi="Verdana"/>
          <w:sz w:val="24"/>
          <w:szCs w:val="24"/>
        </w:rPr>
      </w:pPr>
    </w:p>
    <w:p w:rsidR="001719B9" w:rsidRPr="0006498A" w:rsidRDefault="006D0A11"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In light of the above, it is most humbly prayed that this Hon’ble Court may take </w:t>
      </w:r>
      <w:r w:rsidRPr="0006498A">
        <w:rPr>
          <w:rStyle w:val="s2"/>
          <w:rFonts w:ascii="Verdana" w:hAnsi="Verdana"/>
          <w:sz w:val="24"/>
          <w:szCs w:val="24"/>
        </w:rPr>
        <w:t>judicial notice of the respondent’s malicious conduct</w:t>
      </w:r>
      <w:r w:rsidRPr="0006498A">
        <w:rPr>
          <w:rStyle w:val="s1"/>
          <w:rFonts w:ascii="Verdana" w:hAnsi="Verdana"/>
          <w:sz w:val="24"/>
          <w:szCs w:val="24"/>
        </w:rPr>
        <w:t xml:space="preserve"> outside the courtroom, which is clearly designed to interfere with the fair proceedings of the Court, and may be pleased to </w:t>
      </w:r>
      <w:r w:rsidRPr="0006498A">
        <w:rPr>
          <w:rStyle w:val="s2"/>
          <w:rFonts w:ascii="Verdana" w:hAnsi="Verdana"/>
          <w:sz w:val="24"/>
          <w:szCs w:val="24"/>
        </w:rPr>
        <w:t>issue appropriate directions to restrain the respondent from engaging in any further acts of defamation, harassment, or interference with the petitioner or her family</w:t>
      </w:r>
      <w:r w:rsidRPr="0006498A">
        <w:rPr>
          <w:rStyle w:val="s1"/>
          <w:rFonts w:ascii="Verdana" w:hAnsi="Verdana"/>
          <w:sz w:val="24"/>
          <w:szCs w:val="24"/>
        </w:rPr>
        <w:t>.</w:t>
      </w:r>
    </w:p>
    <w:p w:rsidR="001719B9" w:rsidRPr="0006498A" w:rsidRDefault="001719B9" w:rsidP="007117E8">
      <w:pPr>
        <w:pStyle w:val="ListParagraph"/>
        <w:rPr>
          <w:rStyle w:val="s1"/>
          <w:rFonts w:ascii="Verdana" w:hAnsi="Verdana"/>
          <w:sz w:val="24"/>
          <w:szCs w:val="24"/>
        </w:rPr>
      </w:pPr>
    </w:p>
    <w:p w:rsidR="001719B9" w:rsidRPr="0006498A" w:rsidRDefault="00A94E6B"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It is further submitted that the </w:t>
      </w:r>
      <w:r w:rsidRPr="0006498A">
        <w:rPr>
          <w:rStyle w:val="s2"/>
          <w:rFonts w:ascii="Verdana" w:hAnsi="Verdana"/>
          <w:sz w:val="24"/>
          <w:szCs w:val="24"/>
        </w:rPr>
        <w:t>respondent, who now seeks protection for his own parents from the legal consequences arising out of the present proceedings</w:t>
      </w:r>
      <w:r w:rsidRPr="0006498A">
        <w:rPr>
          <w:rStyle w:val="s1"/>
          <w:rFonts w:ascii="Verdana" w:hAnsi="Verdana"/>
          <w:sz w:val="24"/>
          <w:szCs w:val="24"/>
        </w:rPr>
        <w:t xml:space="preserve">, has, paradoxically, </w:t>
      </w:r>
      <w:r w:rsidRPr="0006498A">
        <w:rPr>
          <w:rStyle w:val="s2"/>
          <w:rFonts w:ascii="Verdana" w:hAnsi="Verdana"/>
          <w:sz w:val="24"/>
          <w:szCs w:val="24"/>
        </w:rPr>
        <w:t>failed to discharge even the most basic duties expected of him as a parent</w:t>
      </w:r>
      <w:r w:rsidRPr="0006498A">
        <w:rPr>
          <w:rStyle w:val="s1"/>
          <w:rFonts w:ascii="Verdana" w:hAnsi="Verdana"/>
          <w:sz w:val="24"/>
          <w:szCs w:val="24"/>
        </w:rPr>
        <w:t xml:space="preserve">. Shockingly, since the birth of the minor child, the respondent has </w:t>
      </w:r>
      <w:r w:rsidRPr="0006498A">
        <w:rPr>
          <w:rStyle w:val="s2"/>
          <w:rFonts w:ascii="Verdana" w:hAnsi="Verdana"/>
          <w:sz w:val="24"/>
          <w:szCs w:val="24"/>
        </w:rPr>
        <w:t>not once made any genuine effort to see, support, or emotionally connect with his own child</w:t>
      </w:r>
      <w:r w:rsidRPr="0006498A">
        <w:rPr>
          <w:rStyle w:val="s1"/>
          <w:rFonts w:ascii="Verdana" w:hAnsi="Verdana"/>
          <w:sz w:val="24"/>
          <w:szCs w:val="24"/>
        </w:rPr>
        <w:t xml:space="preserve">, let alone contribute a single rupee towards the maintenance as directed by this Hon’ble Court. This ongoing pattern of abandonment and indifference speaks volumes about the </w:t>
      </w:r>
      <w:r w:rsidRPr="0006498A">
        <w:rPr>
          <w:rStyle w:val="s2"/>
          <w:rFonts w:ascii="Verdana" w:hAnsi="Verdana"/>
          <w:sz w:val="24"/>
          <w:szCs w:val="24"/>
        </w:rPr>
        <w:t>respondent’s deeply self-centered and narcissistic disposition</w:t>
      </w:r>
      <w:r w:rsidRPr="0006498A">
        <w:rPr>
          <w:rStyle w:val="s1"/>
          <w:rFonts w:ascii="Verdana" w:hAnsi="Verdana"/>
          <w:sz w:val="24"/>
          <w:szCs w:val="24"/>
        </w:rPr>
        <w:t>, wherein he consistently places his own interests and narratives above the well-being of his child and the dignity of the petitioner</w:t>
      </w:r>
      <w:r w:rsidR="001719B9" w:rsidRPr="0006498A">
        <w:rPr>
          <w:rStyle w:val="s1"/>
          <w:rFonts w:ascii="Verdana" w:hAnsi="Verdana"/>
          <w:sz w:val="24"/>
          <w:szCs w:val="24"/>
        </w:rPr>
        <w:t>.</w:t>
      </w:r>
    </w:p>
    <w:p w:rsidR="001719B9" w:rsidRPr="0006498A" w:rsidRDefault="001719B9" w:rsidP="007117E8">
      <w:pPr>
        <w:pStyle w:val="ListParagraph"/>
        <w:rPr>
          <w:rStyle w:val="s1"/>
          <w:rFonts w:ascii="Verdana" w:hAnsi="Verdana"/>
          <w:sz w:val="24"/>
          <w:szCs w:val="24"/>
        </w:rPr>
      </w:pPr>
    </w:p>
    <w:p w:rsidR="001719B9" w:rsidRPr="0006498A" w:rsidRDefault="00A94E6B"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Such behavior becomes even more concerning in light of the </w:t>
      </w:r>
      <w:r w:rsidRPr="0006498A">
        <w:rPr>
          <w:rStyle w:val="s2"/>
          <w:rFonts w:ascii="Verdana" w:hAnsi="Verdana"/>
          <w:sz w:val="24"/>
          <w:szCs w:val="24"/>
        </w:rPr>
        <w:t xml:space="preserve">grave and disturbing allegations regarding the respondent’s circulation of </w:t>
      </w:r>
      <w:r w:rsidRPr="0006498A">
        <w:rPr>
          <w:rStyle w:val="s2"/>
          <w:rFonts w:ascii="Verdana" w:hAnsi="Verdana"/>
          <w:sz w:val="24"/>
          <w:szCs w:val="24"/>
        </w:rPr>
        <w:lastRenderedPageBreak/>
        <w:t>inappropriate and offensive material</w:t>
      </w:r>
      <w:r w:rsidRPr="0006498A">
        <w:rPr>
          <w:rStyle w:val="s1"/>
          <w:rFonts w:ascii="Verdana" w:hAnsi="Verdana"/>
          <w:sz w:val="24"/>
          <w:szCs w:val="24"/>
        </w:rPr>
        <w:t xml:space="preserve">, including photographs of </w:t>
      </w:r>
      <w:r w:rsidRPr="0006498A">
        <w:rPr>
          <w:rStyle w:val="s2"/>
          <w:rFonts w:ascii="Verdana" w:hAnsi="Verdana"/>
          <w:sz w:val="24"/>
          <w:szCs w:val="24"/>
        </w:rPr>
        <w:t>female undergarments shared virally among his associates</w:t>
      </w:r>
      <w:r w:rsidRPr="0006498A">
        <w:rPr>
          <w:rStyle w:val="s1"/>
          <w:rFonts w:ascii="Verdana" w:hAnsi="Verdana"/>
          <w:sz w:val="24"/>
          <w:szCs w:val="24"/>
        </w:rPr>
        <w:t xml:space="preserve">. If proven, these actions not only reflect a </w:t>
      </w:r>
      <w:r w:rsidRPr="0006498A">
        <w:rPr>
          <w:rStyle w:val="s2"/>
          <w:rFonts w:ascii="Verdana" w:hAnsi="Verdana"/>
          <w:sz w:val="24"/>
          <w:szCs w:val="24"/>
        </w:rPr>
        <w:t>serious moral and ethical lapse</w:t>
      </w:r>
      <w:r w:rsidRPr="0006498A">
        <w:rPr>
          <w:rStyle w:val="s1"/>
          <w:rFonts w:ascii="Verdana" w:hAnsi="Verdana"/>
          <w:sz w:val="24"/>
          <w:szCs w:val="24"/>
        </w:rPr>
        <w:t xml:space="preserve"> but may also amount to </w:t>
      </w:r>
      <w:r w:rsidRPr="0006498A">
        <w:rPr>
          <w:rStyle w:val="s2"/>
          <w:rFonts w:ascii="Verdana" w:hAnsi="Verdana"/>
          <w:sz w:val="24"/>
          <w:szCs w:val="24"/>
        </w:rPr>
        <w:t>criminal misconduct under relevant sections of the Indian Penal Code and Information Technology Act</w:t>
      </w:r>
      <w:r w:rsidRPr="0006498A">
        <w:rPr>
          <w:rStyle w:val="s1"/>
          <w:rFonts w:ascii="Verdana" w:hAnsi="Verdana"/>
          <w:sz w:val="24"/>
          <w:szCs w:val="24"/>
        </w:rPr>
        <w:t xml:space="preserve">, and demonstrate the respondent’s </w:t>
      </w:r>
      <w:r w:rsidRPr="0006498A">
        <w:rPr>
          <w:rStyle w:val="s2"/>
          <w:rFonts w:ascii="Verdana" w:hAnsi="Verdana"/>
          <w:sz w:val="24"/>
          <w:szCs w:val="24"/>
        </w:rPr>
        <w:t>utter disrespect towards women and societal norms</w:t>
      </w:r>
      <w:r w:rsidRPr="0006498A">
        <w:rPr>
          <w:rStyle w:val="s1"/>
          <w:rFonts w:ascii="Verdana" w:hAnsi="Verdana"/>
          <w:sz w:val="24"/>
          <w:szCs w:val="24"/>
        </w:rPr>
        <w:t xml:space="preserve">. These actions, whether committed personally or in association with others, show a </w:t>
      </w:r>
      <w:r w:rsidRPr="0006498A">
        <w:rPr>
          <w:rStyle w:val="s2"/>
          <w:rFonts w:ascii="Verdana" w:hAnsi="Verdana"/>
          <w:sz w:val="24"/>
          <w:szCs w:val="24"/>
        </w:rPr>
        <w:t>deeply problematic mindset</w:t>
      </w:r>
      <w:r w:rsidRPr="0006498A">
        <w:rPr>
          <w:rStyle w:val="s1"/>
          <w:rFonts w:ascii="Verdana" w:hAnsi="Verdana"/>
          <w:sz w:val="24"/>
          <w:szCs w:val="24"/>
        </w:rPr>
        <w:t xml:space="preserve"> that cannot be ignored by this Hon’ble Court, especially when the respondent simultaneously seeks equitable relief.</w:t>
      </w:r>
    </w:p>
    <w:p w:rsidR="001719B9" w:rsidRPr="0006498A" w:rsidRDefault="001719B9" w:rsidP="007117E8">
      <w:pPr>
        <w:pStyle w:val="ListParagraph"/>
        <w:rPr>
          <w:rStyle w:val="s1"/>
          <w:rFonts w:ascii="Verdana" w:hAnsi="Verdana"/>
          <w:sz w:val="24"/>
          <w:szCs w:val="24"/>
        </w:rPr>
      </w:pPr>
    </w:p>
    <w:p w:rsidR="001719B9" w:rsidRPr="0006498A" w:rsidRDefault="00A94E6B"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Taken together, these acts clearly indicate that the respondent is </w:t>
      </w:r>
      <w:r w:rsidRPr="0006498A">
        <w:rPr>
          <w:rStyle w:val="s2"/>
          <w:rFonts w:ascii="Verdana" w:hAnsi="Verdana"/>
          <w:sz w:val="24"/>
          <w:szCs w:val="24"/>
        </w:rPr>
        <w:t>not acting in good faith</w:t>
      </w:r>
      <w:r w:rsidRPr="0006498A">
        <w:rPr>
          <w:rStyle w:val="s1"/>
          <w:rFonts w:ascii="Verdana" w:hAnsi="Verdana"/>
          <w:sz w:val="24"/>
          <w:szCs w:val="24"/>
        </w:rPr>
        <w:t xml:space="preserve">, but rather using the judicial process selectively and manipulatively while engaging in conduct outside the courtroom that is not only unbecoming of a litigant but potentially </w:t>
      </w:r>
      <w:r w:rsidRPr="0006498A">
        <w:rPr>
          <w:rStyle w:val="s2"/>
          <w:rFonts w:ascii="Verdana" w:hAnsi="Verdana"/>
          <w:sz w:val="24"/>
          <w:szCs w:val="24"/>
        </w:rPr>
        <w:t>criminal and defamatory in nature</w:t>
      </w:r>
      <w:r w:rsidRPr="0006498A">
        <w:rPr>
          <w:rStyle w:val="s1"/>
          <w:rFonts w:ascii="Verdana" w:hAnsi="Verdana"/>
          <w:sz w:val="24"/>
          <w:szCs w:val="24"/>
        </w:rPr>
        <w:t xml:space="preserve">. The petitioner reserves the right to pursue appropriate legal remedies in this regard, both in respect of the </w:t>
      </w:r>
      <w:r w:rsidRPr="0006498A">
        <w:rPr>
          <w:rStyle w:val="s2"/>
          <w:rFonts w:ascii="Verdana" w:hAnsi="Verdana"/>
          <w:sz w:val="24"/>
          <w:szCs w:val="24"/>
        </w:rPr>
        <w:t>neglect of parental responsibilities</w:t>
      </w:r>
      <w:r w:rsidRPr="0006498A">
        <w:rPr>
          <w:rStyle w:val="s1"/>
          <w:rFonts w:ascii="Verdana" w:hAnsi="Verdana"/>
          <w:sz w:val="24"/>
          <w:szCs w:val="24"/>
        </w:rPr>
        <w:t xml:space="preserve"> and the </w:t>
      </w:r>
      <w:r w:rsidRPr="0006498A">
        <w:rPr>
          <w:rStyle w:val="s2"/>
          <w:rFonts w:ascii="Verdana" w:hAnsi="Verdana"/>
          <w:sz w:val="24"/>
          <w:szCs w:val="24"/>
        </w:rPr>
        <w:t>publication of offensive material</w:t>
      </w:r>
      <w:r w:rsidRPr="0006498A">
        <w:rPr>
          <w:rStyle w:val="s1"/>
          <w:rFonts w:ascii="Verdana" w:hAnsi="Verdana"/>
          <w:sz w:val="24"/>
          <w:szCs w:val="24"/>
        </w:rPr>
        <w:t xml:space="preserve">, and submits this information to highlight the </w:t>
      </w:r>
      <w:r w:rsidRPr="0006498A">
        <w:rPr>
          <w:rStyle w:val="s2"/>
          <w:rFonts w:ascii="Verdana" w:hAnsi="Verdana"/>
          <w:sz w:val="24"/>
          <w:szCs w:val="24"/>
        </w:rPr>
        <w:t>respondent’s overall pattern of behavior</w:t>
      </w:r>
      <w:r w:rsidRPr="0006498A">
        <w:rPr>
          <w:rStyle w:val="s1"/>
          <w:rFonts w:ascii="Verdana" w:hAnsi="Verdana"/>
          <w:sz w:val="24"/>
          <w:szCs w:val="24"/>
        </w:rPr>
        <w:t>, which is relevant to the adjudication of the present matter.</w:t>
      </w:r>
    </w:p>
    <w:p w:rsidR="001719B9" w:rsidRPr="0006498A" w:rsidRDefault="001719B9" w:rsidP="007117E8">
      <w:pPr>
        <w:pStyle w:val="ListParagraph"/>
        <w:rPr>
          <w:rStyle w:val="s1"/>
          <w:rFonts w:ascii="Verdana" w:hAnsi="Verdana"/>
          <w:sz w:val="24"/>
          <w:szCs w:val="24"/>
        </w:rPr>
      </w:pPr>
    </w:p>
    <w:p w:rsidR="001719B9" w:rsidRPr="0006498A" w:rsidRDefault="000C2035"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It is further submitted that the </w:t>
      </w:r>
      <w:r w:rsidRPr="0006498A">
        <w:rPr>
          <w:rStyle w:val="s2"/>
          <w:rFonts w:ascii="Verdana" w:hAnsi="Verdana"/>
          <w:sz w:val="24"/>
          <w:szCs w:val="24"/>
        </w:rPr>
        <w:t>respondent has not only caused emotional and financial distress to the petitioner</w:t>
      </w:r>
      <w:r w:rsidRPr="0006498A">
        <w:rPr>
          <w:rStyle w:val="s1"/>
          <w:rFonts w:ascii="Verdana" w:hAnsi="Verdana"/>
          <w:sz w:val="24"/>
          <w:szCs w:val="24"/>
        </w:rPr>
        <w:t xml:space="preserve">, but has also committed </w:t>
      </w:r>
      <w:r w:rsidRPr="0006498A">
        <w:rPr>
          <w:rStyle w:val="s2"/>
          <w:rFonts w:ascii="Verdana" w:hAnsi="Verdana"/>
          <w:sz w:val="24"/>
          <w:szCs w:val="24"/>
        </w:rPr>
        <w:t>fraudulent acts against the petitioner’s family</w:t>
      </w:r>
      <w:r w:rsidRPr="0006498A">
        <w:rPr>
          <w:rStyle w:val="s1"/>
          <w:rFonts w:ascii="Verdana" w:hAnsi="Verdana"/>
          <w:sz w:val="24"/>
          <w:szCs w:val="24"/>
        </w:rPr>
        <w:t xml:space="preserve">, particularly in relation to a parcel of land that was originally intended to be purchased in the name of the educational institution run by the petitioner’s father. By exerting undue influence and employing coercive tactics, the respondent compelled the petitioner’s father to </w:t>
      </w:r>
      <w:r w:rsidRPr="0006498A">
        <w:rPr>
          <w:rStyle w:val="s2"/>
          <w:rFonts w:ascii="Verdana" w:hAnsi="Verdana"/>
          <w:sz w:val="24"/>
          <w:szCs w:val="24"/>
        </w:rPr>
        <w:t>register the said land in his (respondent’s) name</w:t>
      </w:r>
      <w:r w:rsidRPr="0006498A">
        <w:rPr>
          <w:rStyle w:val="s1"/>
          <w:rFonts w:ascii="Verdana" w:hAnsi="Verdana"/>
          <w:sz w:val="24"/>
          <w:szCs w:val="24"/>
        </w:rPr>
        <w:t xml:space="preserve">, threatening that he would otherwise </w:t>
      </w:r>
      <w:r w:rsidRPr="0006498A">
        <w:rPr>
          <w:rStyle w:val="s2"/>
          <w:rFonts w:ascii="Verdana" w:hAnsi="Verdana"/>
          <w:sz w:val="24"/>
          <w:szCs w:val="24"/>
        </w:rPr>
        <w:t>initiate divorce proceedings against the petitioner</w:t>
      </w:r>
      <w:r w:rsidRPr="0006498A">
        <w:rPr>
          <w:rStyle w:val="s1"/>
          <w:rFonts w:ascii="Verdana" w:hAnsi="Verdana"/>
          <w:sz w:val="24"/>
          <w:szCs w:val="24"/>
        </w:rPr>
        <w:t>. The said threat created an environment of fear, emotional blackmail, and undue pressure, which ultimately led to the execution of a property transaction against the true intention of the parties involved.</w:t>
      </w:r>
    </w:p>
    <w:p w:rsidR="001719B9" w:rsidRPr="0006498A" w:rsidRDefault="001719B9" w:rsidP="007117E8">
      <w:pPr>
        <w:pStyle w:val="ListParagraph"/>
        <w:rPr>
          <w:rStyle w:val="s1"/>
          <w:rFonts w:ascii="Verdana" w:hAnsi="Verdana"/>
          <w:sz w:val="24"/>
          <w:szCs w:val="24"/>
        </w:rPr>
      </w:pPr>
    </w:p>
    <w:p w:rsidR="001719B9" w:rsidRPr="0006498A" w:rsidRDefault="000C2035"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Subsequently, in a further act of betrayal and malice, the respondent </w:t>
      </w:r>
      <w:r w:rsidRPr="0006498A">
        <w:rPr>
          <w:rStyle w:val="s2"/>
          <w:rFonts w:ascii="Verdana" w:hAnsi="Verdana"/>
          <w:sz w:val="24"/>
          <w:szCs w:val="24"/>
        </w:rPr>
        <w:t>instituted multiple cases for recovery of money</w:t>
      </w:r>
      <w:r w:rsidRPr="0006498A">
        <w:rPr>
          <w:rStyle w:val="s1"/>
          <w:rFonts w:ascii="Verdana" w:hAnsi="Verdana"/>
          <w:sz w:val="24"/>
          <w:szCs w:val="24"/>
        </w:rPr>
        <w:t xml:space="preserve">, thereby aggravating the hardship of the petitioner and her family. These actions clearly establish a </w:t>
      </w:r>
      <w:r w:rsidRPr="0006498A">
        <w:rPr>
          <w:rStyle w:val="s2"/>
          <w:rFonts w:ascii="Verdana" w:hAnsi="Verdana"/>
          <w:sz w:val="24"/>
          <w:szCs w:val="24"/>
        </w:rPr>
        <w:t>premeditated and dishonest intent</w:t>
      </w:r>
      <w:r w:rsidRPr="0006498A">
        <w:rPr>
          <w:rStyle w:val="s1"/>
          <w:rFonts w:ascii="Verdana" w:hAnsi="Verdana"/>
          <w:sz w:val="24"/>
          <w:szCs w:val="24"/>
        </w:rPr>
        <w:t xml:space="preserve"> on the part of the respondent to enrich himself unjustly at the cost of the petitioner’s family and the institution that serves the community. The respondent’s conduct in this regard reflects not only </w:t>
      </w:r>
      <w:r w:rsidRPr="0006498A">
        <w:rPr>
          <w:rStyle w:val="s2"/>
          <w:rFonts w:ascii="Verdana" w:hAnsi="Verdana"/>
          <w:sz w:val="24"/>
          <w:szCs w:val="24"/>
        </w:rPr>
        <w:t>bad faith and manipulation</w:t>
      </w:r>
      <w:r w:rsidRPr="0006498A">
        <w:rPr>
          <w:rStyle w:val="s1"/>
          <w:rFonts w:ascii="Verdana" w:hAnsi="Verdana"/>
          <w:sz w:val="24"/>
          <w:szCs w:val="24"/>
        </w:rPr>
        <w:t xml:space="preserve"> but also a </w:t>
      </w:r>
      <w:r w:rsidRPr="0006498A">
        <w:rPr>
          <w:rStyle w:val="s1"/>
          <w:rFonts w:ascii="Verdana" w:hAnsi="Verdana"/>
          <w:sz w:val="24"/>
          <w:szCs w:val="24"/>
        </w:rPr>
        <w:lastRenderedPageBreak/>
        <w:t xml:space="preserve">potential </w:t>
      </w:r>
      <w:r w:rsidRPr="0006498A">
        <w:rPr>
          <w:rStyle w:val="s2"/>
          <w:rFonts w:ascii="Verdana" w:hAnsi="Verdana"/>
          <w:sz w:val="24"/>
          <w:szCs w:val="24"/>
        </w:rPr>
        <w:t>criminal misuse of legal process</w:t>
      </w:r>
      <w:r w:rsidRPr="0006498A">
        <w:rPr>
          <w:rStyle w:val="s1"/>
          <w:rFonts w:ascii="Verdana" w:hAnsi="Verdana"/>
          <w:sz w:val="24"/>
          <w:szCs w:val="24"/>
        </w:rPr>
        <w:t>, which this Hon’ble Court may kindly take cognizance of.</w:t>
      </w:r>
    </w:p>
    <w:p w:rsidR="001719B9" w:rsidRPr="0006498A" w:rsidRDefault="001719B9" w:rsidP="007117E8">
      <w:pPr>
        <w:pStyle w:val="ListParagraph"/>
        <w:rPr>
          <w:rStyle w:val="s1"/>
          <w:rFonts w:ascii="Verdana" w:hAnsi="Verdana"/>
          <w:sz w:val="24"/>
          <w:szCs w:val="24"/>
        </w:rPr>
      </w:pPr>
    </w:p>
    <w:p w:rsidR="001719B9" w:rsidRPr="0006498A" w:rsidRDefault="000C2035" w:rsidP="007117E8">
      <w:pPr>
        <w:pStyle w:val="ListParagraph"/>
        <w:numPr>
          <w:ilvl w:val="0"/>
          <w:numId w:val="4"/>
        </w:numPr>
        <w:spacing w:after="160" w:line="360" w:lineRule="auto"/>
        <w:ind w:right="-433"/>
        <w:rPr>
          <w:rStyle w:val="s1"/>
          <w:rFonts w:ascii="Verdana" w:hAnsi="Verdana"/>
          <w:bCs/>
          <w:sz w:val="24"/>
          <w:szCs w:val="24"/>
        </w:rPr>
      </w:pPr>
      <w:r w:rsidRPr="0006498A">
        <w:rPr>
          <w:rStyle w:val="s1"/>
          <w:rFonts w:ascii="Verdana" w:hAnsi="Verdana"/>
          <w:sz w:val="24"/>
          <w:szCs w:val="24"/>
        </w:rPr>
        <w:t xml:space="preserve">The petitioner craves the leave of this Hon’ble Court to </w:t>
      </w:r>
      <w:r w:rsidRPr="0006498A">
        <w:rPr>
          <w:rStyle w:val="s2"/>
          <w:rFonts w:ascii="Verdana" w:hAnsi="Verdana"/>
          <w:sz w:val="24"/>
          <w:szCs w:val="24"/>
        </w:rPr>
        <w:t>place on record all relevant documents and material evidence concerning the said land transaction and related proceedings at the time of final arguments</w:t>
      </w:r>
      <w:r w:rsidRPr="0006498A">
        <w:rPr>
          <w:rStyle w:val="s1"/>
          <w:rFonts w:ascii="Verdana" w:hAnsi="Verdana"/>
          <w:sz w:val="24"/>
          <w:szCs w:val="24"/>
        </w:rPr>
        <w:t xml:space="preserve">, in order to fully substantiate the claims made herein. These records are crucial to demonstrate the </w:t>
      </w:r>
      <w:r w:rsidRPr="0006498A">
        <w:rPr>
          <w:rStyle w:val="s2"/>
          <w:rFonts w:ascii="Verdana" w:hAnsi="Verdana"/>
          <w:sz w:val="24"/>
          <w:szCs w:val="24"/>
        </w:rPr>
        <w:t>extent of the respondent’s fraudulent and coercive conduct</w:t>
      </w:r>
      <w:r w:rsidRPr="0006498A">
        <w:rPr>
          <w:rStyle w:val="s1"/>
          <w:rFonts w:ascii="Verdana" w:hAnsi="Verdana"/>
          <w:sz w:val="24"/>
          <w:szCs w:val="24"/>
        </w:rPr>
        <w:t xml:space="preserve"> and to assist this Hon’ble Court in arriving at a just and informed conclusion.</w:t>
      </w:r>
    </w:p>
    <w:p w:rsidR="001719B9" w:rsidRPr="0006498A" w:rsidRDefault="001719B9" w:rsidP="007117E8">
      <w:pPr>
        <w:pStyle w:val="ListParagraph"/>
        <w:rPr>
          <w:rFonts w:ascii="Verdana" w:hAnsi="Verdana"/>
          <w:b/>
          <w:sz w:val="24"/>
          <w:szCs w:val="24"/>
        </w:rPr>
      </w:pPr>
    </w:p>
    <w:p w:rsidR="001531C2" w:rsidRPr="0006498A" w:rsidRDefault="001531C2" w:rsidP="007117E8">
      <w:pPr>
        <w:pStyle w:val="ListParagraph"/>
        <w:numPr>
          <w:ilvl w:val="0"/>
          <w:numId w:val="4"/>
        </w:numPr>
        <w:spacing w:after="160" w:line="360" w:lineRule="auto"/>
        <w:ind w:right="-433"/>
        <w:rPr>
          <w:rFonts w:ascii="Verdana" w:hAnsi="Verdana"/>
          <w:bCs/>
          <w:sz w:val="24"/>
          <w:szCs w:val="24"/>
        </w:rPr>
      </w:pPr>
      <w:r w:rsidRPr="0006498A">
        <w:rPr>
          <w:rFonts w:ascii="Verdana" w:hAnsi="Verdana"/>
          <w:b/>
          <w:sz w:val="24"/>
          <w:szCs w:val="24"/>
        </w:rPr>
        <w:t>Wherefore,</w:t>
      </w:r>
      <w:r w:rsidRPr="0006498A">
        <w:rPr>
          <w:rFonts w:ascii="Verdana" w:hAnsi="Verdana"/>
          <w:bCs/>
          <w:sz w:val="24"/>
          <w:szCs w:val="24"/>
        </w:rPr>
        <w:t xml:space="preserve"> it is prayed that this Honorable Court be pleased to dismiss the application with costs, in the interest of justice and equity.</w:t>
      </w:r>
    </w:p>
    <w:p w:rsidR="001531C2" w:rsidRPr="0006498A" w:rsidRDefault="001531C2" w:rsidP="007117E8">
      <w:pPr>
        <w:pStyle w:val="ListParagraph"/>
        <w:rPr>
          <w:rFonts w:ascii="Verdana" w:hAnsi="Verdana"/>
          <w:bCs/>
          <w:sz w:val="24"/>
          <w:szCs w:val="24"/>
        </w:rPr>
      </w:pPr>
    </w:p>
    <w:p w:rsidR="001531C2" w:rsidRPr="0006498A" w:rsidRDefault="001531C2" w:rsidP="007117E8">
      <w:pPr>
        <w:spacing w:after="160" w:line="240" w:lineRule="auto"/>
        <w:ind w:right="-431"/>
        <w:rPr>
          <w:rFonts w:ascii="Verdana" w:hAnsi="Verdana"/>
          <w:bCs/>
          <w:sz w:val="24"/>
          <w:szCs w:val="24"/>
        </w:rPr>
      </w:pPr>
      <w:r w:rsidRPr="0006498A">
        <w:rPr>
          <w:rFonts w:ascii="Verdana" w:hAnsi="Verdana"/>
          <w:bCs/>
          <w:sz w:val="24"/>
          <w:szCs w:val="24"/>
        </w:rPr>
        <w:t>Bangalore</w:t>
      </w:r>
    </w:p>
    <w:p w:rsidR="001531C2" w:rsidRPr="0006498A" w:rsidRDefault="001531C2" w:rsidP="007117E8">
      <w:pPr>
        <w:spacing w:after="160" w:line="240" w:lineRule="auto"/>
        <w:ind w:right="-431"/>
        <w:rPr>
          <w:rFonts w:ascii="Verdana" w:hAnsi="Verdana"/>
          <w:bCs/>
          <w:sz w:val="24"/>
          <w:szCs w:val="24"/>
        </w:rPr>
      </w:pPr>
      <w:r w:rsidRPr="0006498A">
        <w:rPr>
          <w:rFonts w:ascii="Verdana" w:hAnsi="Verdana"/>
          <w:bCs/>
          <w:sz w:val="24"/>
          <w:szCs w:val="24"/>
        </w:rPr>
        <w:t xml:space="preserve">29/08/2025 </w:t>
      </w:r>
      <w:r w:rsidRPr="0006498A">
        <w:rPr>
          <w:rFonts w:ascii="Verdana" w:hAnsi="Verdana"/>
          <w:bCs/>
          <w:sz w:val="24"/>
          <w:szCs w:val="24"/>
        </w:rPr>
        <w:tab/>
      </w:r>
      <w:r w:rsidRPr="0006498A">
        <w:rPr>
          <w:rFonts w:ascii="Verdana" w:hAnsi="Verdana"/>
          <w:bCs/>
          <w:sz w:val="24"/>
          <w:szCs w:val="24"/>
        </w:rPr>
        <w:tab/>
      </w:r>
      <w:r w:rsidRPr="0006498A">
        <w:rPr>
          <w:rFonts w:ascii="Verdana" w:hAnsi="Verdana"/>
          <w:bCs/>
          <w:sz w:val="24"/>
          <w:szCs w:val="24"/>
        </w:rPr>
        <w:tab/>
      </w:r>
      <w:r w:rsidRPr="0006498A">
        <w:rPr>
          <w:rFonts w:ascii="Verdana" w:hAnsi="Verdana"/>
          <w:bCs/>
          <w:sz w:val="24"/>
          <w:szCs w:val="24"/>
        </w:rPr>
        <w:tab/>
      </w:r>
      <w:r w:rsidRPr="0006498A">
        <w:rPr>
          <w:rFonts w:ascii="Verdana" w:hAnsi="Verdana"/>
          <w:bCs/>
          <w:sz w:val="24"/>
          <w:szCs w:val="24"/>
        </w:rPr>
        <w:tab/>
      </w:r>
      <w:r w:rsidR="00D27A5D" w:rsidRPr="0006498A">
        <w:rPr>
          <w:rFonts w:ascii="Verdana" w:hAnsi="Verdana"/>
          <w:bCs/>
          <w:sz w:val="24"/>
          <w:szCs w:val="24"/>
        </w:rPr>
        <w:tab/>
        <w:t xml:space="preserve"> Advocate</w:t>
      </w:r>
      <w:r w:rsidRPr="0006498A">
        <w:rPr>
          <w:rFonts w:ascii="Verdana" w:hAnsi="Verdana"/>
          <w:bCs/>
          <w:sz w:val="24"/>
          <w:szCs w:val="24"/>
        </w:rPr>
        <w:t xml:space="preserve"> for Petitioners</w:t>
      </w:r>
    </w:p>
    <w:sectPr w:rsidR="001531C2" w:rsidRPr="0006498A" w:rsidSect="007117E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1"/>
    <w:family w:val="roman"/>
    <w:notTrueType/>
    <w:pitch w:val="variable"/>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1CA5"/>
    <w:multiLevelType w:val="hybridMultilevel"/>
    <w:tmpl w:val="5EB47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EE4ED8"/>
    <w:multiLevelType w:val="hybridMultilevel"/>
    <w:tmpl w:val="817E5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935975"/>
    <w:multiLevelType w:val="hybridMultilevel"/>
    <w:tmpl w:val="9B6CF626"/>
    <w:lvl w:ilvl="0" w:tplc="A412B31A">
      <w:start w:val="1"/>
      <w:numFmt w:val="decimalZero"/>
      <w:lvlText w:val="%1."/>
      <w:lvlJc w:val="left"/>
      <w:pPr>
        <w:ind w:left="760" w:hanging="40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80E634E"/>
    <w:multiLevelType w:val="hybridMultilevel"/>
    <w:tmpl w:val="490EE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3"/>
  <w:proofState w:spelling="clean" w:grammar="clean"/>
  <w:defaultTabStop w:val="720"/>
  <w:drawingGridHorizontalSpacing w:val="110"/>
  <w:displayHorizontalDrawingGridEvery w:val="2"/>
  <w:characterSpacingControl w:val="doNotCompress"/>
  <w:compat>
    <w:useFELayout/>
  </w:compat>
  <w:rsids>
    <w:rsidRoot w:val="003E74ED"/>
    <w:rsid w:val="00014774"/>
    <w:rsid w:val="00014B87"/>
    <w:rsid w:val="000406A5"/>
    <w:rsid w:val="0006498A"/>
    <w:rsid w:val="000C104B"/>
    <w:rsid w:val="000C2035"/>
    <w:rsid w:val="000C2746"/>
    <w:rsid w:val="000D123A"/>
    <w:rsid w:val="0011523D"/>
    <w:rsid w:val="00146F4D"/>
    <w:rsid w:val="001531C2"/>
    <w:rsid w:val="001719B9"/>
    <w:rsid w:val="001A2821"/>
    <w:rsid w:val="001D6691"/>
    <w:rsid w:val="00207BB4"/>
    <w:rsid w:val="00213C56"/>
    <w:rsid w:val="00216C19"/>
    <w:rsid w:val="00247136"/>
    <w:rsid w:val="002544EF"/>
    <w:rsid w:val="0025567C"/>
    <w:rsid w:val="00280C92"/>
    <w:rsid w:val="00285C18"/>
    <w:rsid w:val="0033593C"/>
    <w:rsid w:val="003D3E0C"/>
    <w:rsid w:val="003E74ED"/>
    <w:rsid w:val="003E78FB"/>
    <w:rsid w:val="004036C5"/>
    <w:rsid w:val="00417EFF"/>
    <w:rsid w:val="00442315"/>
    <w:rsid w:val="00443829"/>
    <w:rsid w:val="00463D70"/>
    <w:rsid w:val="00475B5C"/>
    <w:rsid w:val="004B7CE7"/>
    <w:rsid w:val="004C7FA5"/>
    <w:rsid w:val="004D7BD2"/>
    <w:rsid w:val="004E2DE3"/>
    <w:rsid w:val="004E648F"/>
    <w:rsid w:val="005227D2"/>
    <w:rsid w:val="00533563"/>
    <w:rsid w:val="005356CA"/>
    <w:rsid w:val="005C12C2"/>
    <w:rsid w:val="00607B0F"/>
    <w:rsid w:val="00642E10"/>
    <w:rsid w:val="00663C49"/>
    <w:rsid w:val="006D0376"/>
    <w:rsid w:val="006D0A11"/>
    <w:rsid w:val="006F4359"/>
    <w:rsid w:val="007117E8"/>
    <w:rsid w:val="00744AD6"/>
    <w:rsid w:val="007875F9"/>
    <w:rsid w:val="007A1C9D"/>
    <w:rsid w:val="007C3EA5"/>
    <w:rsid w:val="007C5A03"/>
    <w:rsid w:val="007D0858"/>
    <w:rsid w:val="007E3DA0"/>
    <w:rsid w:val="008541AD"/>
    <w:rsid w:val="00887001"/>
    <w:rsid w:val="008D01A4"/>
    <w:rsid w:val="008D1DAA"/>
    <w:rsid w:val="008E3FC1"/>
    <w:rsid w:val="009223A9"/>
    <w:rsid w:val="00957A0B"/>
    <w:rsid w:val="009701F2"/>
    <w:rsid w:val="009A7402"/>
    <w:rsid w:val="009C665D"/>
    <w:rsid w:val="00A56B05"/>
    <w:rsid w:val="00A81E46"/>
    <w:rsid w:val="00A94976"/>
    <w:rsid w:val="00A94E6B"/>
    <w:rsid w:val="00AF192C"/>
    <w:rsid w:val="00B247A7"/>
    <w:rsid w:val="00B4030C"/>
    <w:rsid w:val="00B5498C"/>
    <w:rsid w:val="00B632C7"/>
    <w:rsid w:val="00BB4BCF"/>
    <w:rsid w:val="00BD1770"/>
    <w:rsid w:val="00BD43B9"/>
    <w:rsid w:val="00BF6AA4"/>
    <w:rsid w:val="00C36C60"/>
    <w:rsid w:val="00C41345"/>
    <w:rsid w:val="00C43337"/>
    <w:rsid w:val="00C43342"/>
    <w:rsid w:val="00C4380F"/>
    <w:rsid w:val="00C50FC0"/>
    <w:rsid w:val="00C83083"/>
    <w:rsid w:val="00C83B30"/>
    <w:rsid w:val="00C916AA"/>
    <w:rsid w:val="00CD2F39"/>
    <w:rsid w:val="00CF234B"/>
    <w:rsid w:val="00CF6CA2"/>
    <w:rsid w:val="00D27A5D"/>
    <w:rsid w:val="00D4000B"/>
    <w:rsid w:val="00DC1EC5"/>
    <w:rsid w:val="00DE6F65"/>
    <w:rsid w:val="00E01043"/>
    <w:rsid w:val="00E21F53"/>
    <w:rsid w:val="00E513E9"/>
    <w:rsid w:val="00EB1182"/>
    <w:rsid w:val="00EE394C"/>
    <w:rsid w:val="00F41D32"/>
    <w:rsid w:val="00F83997"/>
    <w:rsid w:val="00FA08D4"/>
    <w:rsid w:val="00FE48AA"/>
    <w:rsid w:val="00FF1E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6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4ED"/>
    <w:pPr>
      <w:ind w:left="720"/>
      <w:contextualSpacing/>
    </w:pPr>
  </w:style>
  <w:style w:type="paragraph" w:customStyle="1" w:styleId="p1">
    <w:name w:val="p1"/>
    <w:basedOn w:val="Normal"/>
    <w:rsid w:val="00443829"/>
    <w:pPr>
      <w:spacing w:before="100" w:beforeAutospacing="1" w:after="100" w:afterAutospacing="1" w:line="240" w:lineRule="auto"/>
    </w:pPr>
    <w:rPr>
      <w:rFonts w:ascii="Times New Roman" w:hAnsi="Times New Roman" w:cs="Times New Roman"/>
      <w:sz w:val="24"/>
      <w:szCs w:val="24"/>
      <w:lang w:val="en-IN" w:eastAsia="en-GB"/>
    </w:rPr>
  </w:style>
  <w:style w:type="character" w:customStyle="1" w:styleId="s1">
    <w:name w:val="s1"/>
    <w:basedOn w:val="DefaultParagraphFont"/>
    <w:rsid w:val="00443829"/>
  </w:style>
  <w:style w:type="character" w:customStyle="1" w:styleId="s2">
    <w:name w:val="s2"/>
    <w:basedOn w:val="DefaultParagraphFont"/>
    <w:rsid w:val="00443829"/>
  </w:style>
  <w:style w:type="paragraph" w:customStyle="1" w:styleId="p2">
    <w:name w:val="p2"/>
    <w:basedOn w:val="Normal"/>
    <w:rsid w:val="00443829"/>
    <w:pPr>
      <w:spacing w:before="100" w:beforeAutospacing="1" w:after="100" w:afterAutospacing="1" w:line="240" w:lineRule="auto"/>
    </w:pPr>
    <w:rPr>
      <w:rFonts w:ascii="Times New Roman" w:hAnsi="Times New Roman" w:cs="Times New Roman"/>
      <w:sz w:val="24"/>
      <w:szCs w:val="24"/>
      <w:lang w:val="en-IN" w:eastAsia="en-GB"/>
    </w:rPr>
  </w:style>
</w:styles>
</file>

<file path=word/webSettings.xml><?xml version="1.0" encoding="utf-8"?>
<w:webSettings xmlns:r="http://schemas.openxmlformats.org/officeDocument/2006/relationships" xmlns:w="http://schemas.openxmlformats.org/wordprocessingml/2006/main">
  <w:divs>
    <w:div w:id="168105340">
      <w:bodyDiv w:val="1"/>
      <w:marLeft w:val="0"/>
      <w:marRight w:val="0"/>
      <w:marTop w:val="0"/>
      <w:marBottom w:val="0"/>
      <w:divBdr>
        <w:top w:val="none" w:sz="0" w:space="0" w:color="auto"/>
        <w:left w:val="none" w:sz="0" w:space="0" w:color="auto"/>
        <w:bottom w:val="none" w:sz="0" w:space="0" w:color="auto"/>
        <w:right w:val="none" w:sz="0" w:space="0" w:color="auto"/>
      </w:divBdr>
    </w:div>
    <w:div w:id="560791596">
      <w:bodyDiv w:val="1"/>
      <w:marLeft w:val="0"/>
      <w:marRight w:val="0"/>
      <w:marTop w:val="0"/>
      <w:marBottom w:val="0"/>
      <w:divBdr>
        <w:top w:val="none" w:sz="0" w:space="0" w:color="auto"/>
        <w:left w:val="none" w:sz="0" w:space="0" w:color="auto"/>
        <w:bottom w:val="none" w:sz="0" w:space="0" w:color="auto"/>
        <w:right w:val="none" w:sz="0" w:space="0" w:color="auto"/>
      </w:divBdr>
      <w:divsChild>
        <w:div w:id="204759853">
          <w:marLeft w:val="0"/>
          <w:marRight w:val="0"/>
          <w:marTop w:val="0"/>
          <w:marBottom w:val="0"/>
          <w:divBdr>
            <w:top w:val="none" w:sz="0" w:space="0" w:color="auto"/>
            <w:left w:val="none" w:sz="0" w:space="0" w:color="auto"/>
            <w:bottom w:val="none" w:sz="0" w:space="0" w:color="auto"/>
            <w:right w:val="none" w:sz="0" w:space="0" w:color="auto"/>
          </w:divBdr>
        </w:div>
      </w:divsChild>
    </w:div>
    <w:div w:id="666249842">
      <w:bodyDiv w:val="1"/>
      <w:marLeft w:val="0"/>
      <w:marRight w:val="0"/>
      <w:marTop w:val="0"/>
      <w:marBottom w:val="0"/>
      <w:divBdr>
        <w:top w:val="none" w:sz="0" w:space="0" w:color="auto"/>
        <w:left w:val="none" w:sz="0" w:space="0" w:color="auto"/>
        <w:bottom w:val="none" w:sz="0" w:space="0" w:color="auto"/>
        <w:right w:val="none" w:sz="0" w:space="0" w:color="auto"/>
      </w:divBdr>
    </w:div>
    <w:div w:id="1172378173">
      <w:bodyDiv w:val="1"/>
      <w:marLeft w:val="0"/>
      <w:marRight w:val="0"/>
      <w:marTop w:val="0"/>
      <w:marBottom w:val="0"/>
      <w:divBdr>
        <w:top w:val="none" w:sz="0" w:space="0" w:color="auto"/>
        <w:left w:val="none" w:sz="0" w:space="0" w:color="auto"/>
        <w:bottom w:val="none" w:sz="0" w:space="0" w:color="auto"/>
        <w:right w:val="none" w:sz="0" w:space="0" w:color="auto"/>
      </w:divBdr>
    </w:div>
    <w:div w:id="1284192978">
      <w:bodyDiv w:val="1"/>
      <w:marLeft w:val="0"/>
      <w:marRight w:val="0"/>
      <w:marTop w:val="0"/>
      <w:marBottom w:val="0"/>
      <w:divBdr>
        <w:top w:val="none" w:sz="0" w:space="0" w:color="auto"/>
        <w:left w:val="none" w:sz="0" w:space="0" w:color="auto"/>
        <w:bottom w:val="none" w:sz="0" w:space="0" w:color="auto"/>
        <w:right w:val="none" w:sz="0" w:space="0" w:color="auto"/>
      </w:divBdr>
    </w:div>
    <w:div w:id="1508835456">
      <w:bodyDiv w:val="1"/>
      <w:marLeft w:val="0"/>
      <w:marRight w:val="0"/>
      <w:marTop w:val="0"/>
      <w:marBottom w:val="0"/>
      <w:divBdr>
        <w:top w:val="none" w:sz="0" w:space="0" w:color="auto"/>
        <w:left w:val="none" w:sz="0" w:space="0" w:color="auto"/>
        <w:bottom w:val="none" w:sz="0" w:space="0" w:color="auto"/>
        <w:right w:val="none" w:sz="0" w:space="0" w:color="auto"/>
      </w:divBdr>
    </w:div>
    <w:div w:id="1768187675">
      <w:bodyDiv w:val="1"/>
      <w:marLeft w:val="0"/>
      <w:marRight w:val="0"/>
      <w:marTop w:val="0"/>
      <w:marBottom w:val="0"/>
      <w:divBdr>
        <w:top w:val="none" w:sz="0" w:space="0" w:color="auto"/>
        <w:left w:val="none" w:sz="0" w:space="0" w:color="auto"/>
        <w:bottom w:val="none" w:sz="0" w:space="0" w:color="auto"/>
        <w:right w:val="none" w:sz="0" w:space="0" w:color="auto"/>
      </w:divBdr>
    </w:div>
    <w:div w:id="209408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2549</Words>
  <Characters>14531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kyocera</dc:creator>
  <cp:keywords/>
  <dc:description/>
  <cp:lastModifiedBy>Sowmya A M</cp:lastModifiedBy>
  <cp:revision>3</cp:revision>
  <dcterms:created xsi:type="dcterms:W3CDTF">2025-08-29T03:55:00Z</dcterms:created>
  <dcterms:modified xsi:type="dcterms:W3CDTF">2025-08-29T04:12:00Z</dcterms:modified>
</cp:coreProperties>
</file>