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pPr>
      <w:r>
        <w:rPr/>
        <w:t>Informational Speech</w:t>
      </w:r>
    </w:p>
    <w:p>
      <w:pPr>
        <w:pStyle w:val="Normal"/>
        <w:spacing w:lineRule="auto" w:line="480"/>
        <w:jc w:val="center"/>
        <w:rPr/>
      </w:pPr>
      <w:r>
        <w:rPr/>
        <w:t>Anja Sheppard</w:t>
      </w:r>
    </w:p>
    <w:p>
      <w:pPr>
        <w:pStyle w:val="Normal"/>
        <w:spacing w:lineRule="auto" w:line="480"/>
        <w:jc w:val="center"/>
        <w:rPr/>
      </w:pPr>
      <w:r>
        <w:rPr/>
        <w:t>University of Texas at Dallas</w:t>
      </w:r>
    </w:p>
    <w:p>
      <w:pPr>
        <w:pStyle w:val="Normal"/>
        <w:spacing w:lineRule="auto" w:line="480"/>
        <w:jc w:val="center"/>
        <w:rPr/>
      </w:pPr>
      <w:r>
        <w:rPr/>
        <w:t>ECS 1100.</w:t>
      </w:r>
      <w:r>
        <w:rPr/>
        <w:t>003</w:t>
      </w:r>
    </w:p>
    <w:p>
      <w:pPr>
        <w:pStyle w:val="Normal"/>
        <w:spacing w:lineRule="auto" w:line="480"/>
        <w:jc w:val="center"/>
        <w:rPr/>
      </w:pPr>
      <w:r>
        <w:rPr/>
        <w:t>Instructor: Tanisha Edwards</w:t>
      </w:r>
      <w:r>
        <w:br w:type="page"/>
      </w:r>
    </w:p>
    <w:p>
      <w:pPr>
        <w:pStyle w:val="Normal"/>
        <w:spacing w:lineRule="auto" w:line="480"/>
        <w:jc w:val="center"/>
        <w:rPr/>
      </w:pPr>
      <w:r>
        <w:rPr/>
        <w:t>The Integrated Circuit</w:t>
      </w:r>
    </w:p>
    <w:p>
      <w:pPr>
        <w:pStyle w:val="Normal"/>
        <w:spacing w:lineRule="auto" w:line="480"/>
        <w:jc w:val="left"/>
        <w:rPr/>
      </w:pPr>
      <w:r>
        <w:rPr/>
        <w:tab/>
      </w:r>
      <w:r>
        <w:rPr>
          <w:b w:val="false"/>
          <w:bCs w:val="false"/>
        </w:rPr>
        <w:t xml:space="preserve">So most everyone here has a smartphone, right? And while many may credit the invention of such a device to Steve Jobs’ innovation, or the </w:t>
      </w:r>
      <w:r>
        <w:rPr>
          <w:b w:val="false"/>
          <w:bCs w:val="false"/>
        </w:rPr>
        <w:t xml:space="preserve">global market allowing for specialization, the real hero is the integrated circuit </w:t>
      </w:r>
      <w:r>
        <w:rPr>
          <w:b w:val="false"/>
          <w:bCs w:val="false"/>
        </w:rPr>
        <w:t xml:space="preserve">(IC) </w:t>
      </w:r>
      <w:r>
        <w:rPr>
          <w:b w:val="false"/>
          <w:bCs w:val="false"/>
        </w:rPr>
        <w:t>invented right here at Texas Instruments (Ott et. al., 2009).</w:t>
      </w:r>
    </w:p>
    <w:p>
      <w:pPr>
        <w:pStyle w:val="Normal"/>
        <w:spacing w:lineRule="auto" w:line="480"/>
        <w:jc w:val="left"/>
        <w:rPr/>
      </w:pPr>
      <w:r>
        <w:rPr>
          <w:b w:val="false"/>
          <w:bCs w:val="false"/>
        </w:rPr>
        <w:tab/>
      </w:r>
      <w:r>
        <w:rPr>
          <w:b w:val="false"/>
          <w:bCs w:val="false"/>
        </w:rPr>
        <w:t xml:space="preserve">Those that aren’t Electrical Engineering majors may be asking: what is an integrated circuit? </w:t>
      </w:r>
      <w:r>
        <w:rPr>
          <w:b w:val="false"/>
          <w:bCs w:val="false"/>
        </w:rPr>
        <w:t xml:space="preserve">Well, according to the Encyclopedia Britannica, it’s “an assembly of electronic components fabricated as a single unit” (Saint 2017). </w:t>
      </w:r>
      <w:r>
        <w:rPr>
          <w:b w:val="false"/>
          <w:bCs w:val="false"/>
        </w:rPr>
        <w:t xml:space="preserve">Rather than taking individual resistors and transistors and sticking them on a breadboard, the integrated circuit (or just a “chip”) allows us to easily fabricate and mass-produce different combinations of these basic electrical building blocks. </w:t>
      </w:r>
    </w:p>
    <w:p>
      <w:pPr>
        <w:pStyle w:val="Normal"/>
        <w:spacing w:lineRule="auto" w:line="480"/>
        <w:jc w:val="left"/>
        <w:rPr/>
      </w:pPr>
      <w:r>
        <w:rPr>
          <w:b w:val="false"/>
          <w:bCs w:val="false"/>
        </w:rPr>
        <w:tab/>
      </w:r>
      <w:r>
        <w:rPr>
          <w:b w:val="false"/>
          <w:bCs w:val="false"/>
        </w:rPr>
        <w:t xml:space="preserve">The story of the microchip’s </w:t>
      </w:r>
      <w:r>
        <w:rPr>
          <w:b w:val="false"/>
          <w:bCs w:val="false"/>
        </w:rPr>
        <w:t>conception</w:t>
      </w:r>
      <w:r>
        <w:rPr>
          <w:b w:val="false"/>
          <w:bCs w:val="false"/>
        </w:rPr>
        <w:t xml:space="preserve"> began with the invention of the transistor in the early 20</w:t>
      </w:r>
      <w:r>
        <w:rPr>
          <w:b w:val="false"/>
          <w:bCs w:val="false"/>
          <w:vertAlign w:val="superscript"/>
        </w:rPr>
        <w:t>th</w:t>
      </w:r>
      <w:r>
        <w:rPr>
          <w:b w:val="false"/>
          <w:bCs w:val="false"/>
        </w:rPr>
        <w:t xml:space="preserve"> century. </w:t>
      </w:r>
      <w:r>
        <w:rPr>
          <w:b w:val="false"/>
          <w:bCs w:val="false"/>
        </w:rPr>
        <w:t>As individual components like the resistor and transistor improved and became smaller, the annoyance of wiring between components became a major issue. In July of 1958 when most employees in TI’s new semiconductor lab were on vacation, Jack Kilby stayed behind to hold the fort. He knew that the proposed “Micro Module” solution, a series of uniformly-s</w:t>
      </w:r>
      <w:r>
        <w:rPr>
          <w:b w:val="false"/>
          <w:bCs w:val="false"/>
        </w:rPr>
        <w:t>i</w:t>
      </w:r>
      <w:r>
        <w:rPr>
          <w:b w:val="false"/>
          <w:bCs w:val="false"/>
        </w:rPr>
        <w:t xml:space="preserve">zed components that snapped onto a grid, was not the answer. He created a circuit on a sliver of germanium </w:t>
      </w:r>
      <w:r>
        <w:rPr>
          <w:b w:val="false"/>
          <w:bCs w:val="false"/>
        </w:rPr>
        <w:t>and showed a few co-workers, unknowingly changing the way the world uses and manufactures electronics (“The Chip That Jack Built”, 2018).</w:t>
      </w:r>
    </w:p>
    <w:p>
      <w:pPr>
        <w:pStyle w:val="Normal"/>
        <w:spacing w:lineRule="auto" w:line="480"/>
        <w:jc w:val="left"/>
        <w:rPr/>
      </w:pPr>
      <w:r>
        <w:rPr>
          <w:b w:val="false"/>
          <w:bCs w:val="false"/>
        </w:rPr>
        <w:tab/>
      </w:r>
      <w:r>
        <w:rPr>
          <w:b w:val="false"/>
          <w:bCs w:val="false"/>
        </w:rPr>
        <w:t xml:space="preserve">But, like many great inventions, the idea wasn’t accepted at first. </w:t>
      </w:r>
      <w:r>
        <w:rPr>
          <w:b w:val="false"/>
          <w:bCs w:val="false"/>
        </w:rPr>
        <w:t>The Air Force showed some interest, but most of the industry was doubtful. Kilby’s breakthrough came when his boss challenged him to make a calculator as powerful as the current tech which was large and bulky. Kilby’s success with this project kicked off of the personal calculator and brought his chip into the mainstream electrical industry. We can all thank Kilby for our wonderful TI-84’s.</w:t>
      </w:r>
    </w:p>
    <w:p>
      <w:pPr>
        <w:pStyle w:val="Normal"/>
        <w:spacing w:lineRule="auto" w:line="480"/>
        <w:jc w:val="left"/>
        <w:rPr/>
      </w:pPr>
      <w:r>
        <w:rPr>
          <w:b w:val="false"/>
          <w:bCs w:val="false"/>
        </w:rPr>
        <w:tab/>
        <w:t xml:space="preserve">In 2000, Kilby won the Nobel Prize for Physics for his contribution to the world of engineering and innovation (“The Nobel Prize in Physics 2000”, 2018). The chip made manufacturing and design much easier, and allowed electronic devices to enter our daily lives. Even now, 60 years later, research continues to improve the IC, from studying prevention of stresses on the chip </w:t>
      </w:r>
      <w:r>
        <w:rPr>
          <w:b w:val="false"/>
          <w:bCs w:val="false"/>
        </w:rPr>
        <w:t>to photonic IC’s in fiber optic communication (Kachani &amp; Gartner, 2014).</w:t>
      </w:r>
    </w:p>
    <w:p>
      <w:pPr>
        <w:pStyle w:val="Normal"/>
        <w:spacing w:lineRule="auto" w:line="480"/>
        <w:jc w:val="left"/>
        <w:rPr/>
      </w:pPr>
      <w:r>
        <w:rPr>
          <w:b w:val="false"/>
          <w:bCs w:val="false"/>
        </w:rPr>
        <w:tab/>
        <w:t>Now that you know a bit more about the integrated circuit, you can take a little more pride in the founding company of this university.</w:t>
      </w:r>
      <w:r>
        <w:br w:type="page"/>
      </w:r>
    </w:p>
    <w:p>
      <w:pPr>
        <w:pStyle w:val="Normal"/>
        <w:spacing w:lineRule="auto" w:line="480"/>
        <w:ind w:left="720" w:right="0" w:hanging="720"/>
        <w:jc w:val="center"/>
        <w:rPr/>
      </w:pPr>
      <w:r>
        <w:rPr>
          <w:b w:val="false"/>
          <w:bCs w:val="false"/>
        </w:rPr>
        <w:t>References</w:t>
      </w:r>
    </w:p>
    <w:p>
      <w:pPr>
        <w:pStyle w:val="Normal"/>
        <w:tabs/>
        <w:spacing w:lineRule="auto" w:line="480"/>
        <w:ind w:left="720" w:right="0" w:hanging="720"/>
        <w:jc w:val="left"/>
        <w:rPr>
          <w:sz w:val="24"/>
          <w:szCs w:val="24"/>
        </w:rPr>
      </w:pPr>
      <w:r>
        <w:rPr>
          <w:rFonts w:ascii="Times New Roman;Georgia;serif" w:hAnsi="Times New Roman;Georgia;serif"/>
          <w:b w:val="false"/>
          <w:bCs w:val="false"/>
          <w:i w:val="false"/>
          <w:caps w:val="false"/>
          <w:smallCaps w:val="false"/>
          <w:color w:val="333333"/>
          <w:spacing w:val="0"/>
          <w:sz w:val="24"/>
          <w:szCs w:val="24"/>
        </w:rPr>
        <w:t xml:space="preserve">Kaschani, K. T., &amp; Gartner, R. (2014). Electrical Overstress of Integrated Circuits. </w:t>
      </w:r>
      <w:r>
        <w:rPr>
          <w:rFonts w:ascii="Times New Roman;Georgia;serif" w:hAnsi="Times New Roman;Georgia;serif"/>
          <w:b w:val="false"/>
          <w:bCs w:val="false"/>
          <w:i/>
          <w:caps w:val="false"/>
          <w:smallCaps w:val="false"/>
          <w:color w:val="333333"/>
          <w:spacing w:val="0"/>
          <w:sz w:val="24"/>
          <w:szCs w:val="24"/>
        </w:rPr>
        <w:t>Microelectronics Reliability,54</w:t>
      </w:r>
      <w:r>
        <w:rPr>
          <w:rFonts w:ascii="Times New Roman;Georgia;serif" w:hAnsi="Times New Roman;Georgia;serif"/>
          <w:b w:val="false"/>
          <w:bCs w:val="false"/>
          <w:i w:val="false"/>
          <w:caps w:val="false"/>
          <w:smallCaps w:val="false"/>
          <w:color w:val="333333"/>
          <w:spacing w:val="0"/>
          <w:sz w:val="24"/>
          <w:szCs w:val="24"/>
        </w:rPr>
        <w:t>(11), 2410-2416. doi:https://doi.org/10.1016/j.microrel.2014.04.007</w:t>
      </w:r>
    </w:p>
    <w:p>
      <w:pPr>
        <w:pStyle w:val="Normal"/>
        <w:tabs/>
        <w:spacing w:lineRule="auto" w:line="480"/>
        <w:ind w:left="720" w:right="0" w:hanging="720"/>
        <w:jc w:val="left"/>
        <w:rPr>
          <w:sz w:val="24"/>
          <w:szCs w:val="24"/>
        </w:rPr>
      </w:pPr>
      <w:r>
        <w:rPr>
          <w:rFonts w:ascii="Times New Roman;Georgia;serif" w:hAnsi="Times New Roman;Georgia;serif"/>
          <w:b w:val="false"/>
          <w:bCs w:val="false"/>
          <w:i w:val="false"/>
          <w:caps w:val="false"/>
          <w:smallCaps w:val="false"/>
          <w:color w:val="333333"/>
          <w:spacing w:val="0"/>
          <w:sz w:val="24"/>
          <w:szCs w:val="24"/>
        </w:rPr>
        <w:t xml:space="preserve">Ott, I., Papilloud, C., &amp; Zulsdorf, T. (2009). What Drives Innovation? Causes of and Consequences for Nanotechnologies. </w:t>
      </w:r>
      <w:r>
        <w:rPr>
          <w:rFonts w:ascii="Times New Roman;Georgia;serif" w:hAnsi="Times New Roman;Georgia;serif"/>
          <w:b w:val="false"/>
          <w:bCs w:val="false"/>
          <w:i/>
          <w:color w:val="333333"/>
          <w:spacing w:val="0"/>
          <w:sz w:val="24"/>
          <w:szCs w:val="24"/>
        </w:rPr>
        <w:t>Managing Global Transitions,7</w:t>
      </w:r>
      <w:r>
        <w:rPr>
          <w:rFonts w:ascii="Times New Roman;Georgia;serif" w:hAnsi="Times New Roman;Georgia;serif"/>
          <w:b w:val="false"/>
          <w:bCs w:val="false"/>
          <w:i w:val="false"/>
          <w:caps w:val="false"/>
          <w:smallCaps w:val="false"/>
          <w:color w:val="333333"/>
          <w:spacing w:val="0"/>
          <w:sz w:val="24"/>
          <w:szCs w:val="24"/>
        </w:rPr>
        <w:t>(1), 5-26. Retrieved September 11, 2018.</w:t>
      </w:r>
    </w:p>
    <w:p>
      <w:pPr>
        <w:pStyle w:val="Normal"/>
        <w:tabs/>
        <w:spacing w:lineRule="auto" w:line="480"/>
        <w:ind w:left="720" w:right="0" w:hanging="720"/>
        <w:jc w:val="left"/>
        <w:rPr>
          <w:rFonts w:ascii="Times New Roman;Georgia;serif" w:hAnsi="Times New Roman;Georgia;serif"/>
          <w:b w:val="false"/>
          <w:i w:val="false"/>
          <w:caps w:val="false"/>
          <w:smallCaps w:val="false"/>
          <w:color w:val="333333"/>
          <w:spacing w:val="0"/>
          <w:sz w:val="24"/>
          <w:szCs w:val="24"/>
        </w:rPr>
      </w:pPr>
      <w:r>
        <w:rPr>
          <w:rFonts w:ascii="Times New Roman;Georgia;serif" w:hAnsi="Times New Roman;Georgia;serif"/>
          <w:b w:val="false"/>
          <w:bCs w:val="false"/>
          <w:i w:val="false"/>
          <w:caps w:val="false"/>
          <w:smallCaps w:val="false"/>
          <w:color w:val="333333"/>
          <w:spacing w:val="0"/>
          <w:sz w:val="24"/>
          <w:szCs w:val="24"/>
        </w:rPr>
        <w:t>Saint, J. L., &amp; Saint, C. (2017, November 30). Integrated Circuit. Retrieved September 11, 2018, from https://www.britannica.com/technology/integra</w:t>
      </w:r>
      <w:r>
        <w:rPr>
          <w:rFonts w:ascii="Times New Roman" w:hAnsi="Times New Roman"/>
          <w:b w:val="false"/>
          <w:bCs w:val="false"/>
          <w:i w:val="false"/>
          <w:caps w:val="false"/>
          <w:smallCaps w:val="false"/>
          <w:color w:val="333333"/>
          <w:spacing w:val="0"/>
          <w:sz w:val="24"/>
          <w:szCs w:val="24"/>
        </w:rPr>
        <w:t>ted-circuit</w:t>
      </w:r>
    </w:p>
    <w:p>
      <w:pPr>
        <w:pStyle w:val="Normal"/>
        <w:tabs/>
        <w:spacing w:lineRule="auto" w:line="480"/>
        <w:ind w:left="720" w:right="0" w:hanging="720"/>
        <w:rPr>
          <w:rFonts w:ascii="Times New Roman" w:hAnsi="Times New Roman"/>
          <w:sz w:val="24"/>
          <w:szCs w:val="24"/>
        </w:rPr>
      </w:pPr>
      <w:r>
        <w:rPr>
          <w:rFonts w:ascii="Times New Roman" w:hAnsi="Times New Roman"/>
          <w:bCs w:val="false"/>
          <w:sz w:val="24"/>
          <w:szCs w:val="24"/>
        </w:rPr>
        <w:t>The Chip That Jack Built. (2018).</w:t>
      </w:r>
      <w:r>
        <w:rPr>
          <w:rFonts w:ascii="Times New Roman" w:hAnsi="Times New Roman"/>
          <w:bCs w:val="false"/>
          <w:color w:val="000000"/>
          <w:sz w:val="24"/>
          <w:szCs w:val="24"/>
          <w:u w:val="none"/>
        </w:rPr>
        <w:t xml:space="preserve"> Retrieved September 11, 2018, from http://www.ti.com/corp/docs/kilbyctr/jackbuilt.shtm</w:t>
      </w:r>
      <w:r>
        <w:rPr>
          <w:rFonts w:ascii="Times New Roman" w:hAnsi="Times New Roman"/>
          <w:bCs w:val="false"/>
          <w:color w:val="000000"/>
          <w:sz w:val="24"/>
          <w:szCs w:val="24"/>
          <w:u w:val="none"/>
        </w:rPr>
        <w:t>l</w:t>
      </w:r>
    </w:p>
    <w:p>
      <w:pPr>
        <w:pStyle w:val="Normal"/>
        <w:tabs/>
        <w:spacing w:lineRule="auto" w:line="480"/>
        <w:ind w:left="720" w:right="0" w:hanging="720"/>
        <w:jc w:val="left"/>
        <w:rPr>
          <w:b w:val="false"/>
          <w:bCs w:val="false"/>
        </w:rPr>
      </w:pPr>
      <w:r>
        <w:rPr>
          <w:rFonts w:ascii="Times New Roman" w:hAnsi="Times New Roman"/>
          <w:b w:val="false"/>
          <w:bCs w:val="false"/>
          <w:i w:val="false"/>
          <w:caps w:val="false"/>
          <w:smallCaps w:val="false"/>
          <w:color w:val="333333"/>
          <w:spacing w:val="0"/>
          <w:sz w:val="24"/>
          <w:szCs w:val="24"/>
        </w:rPr>
        <w:t>The Nobel Prize in Physics 2000. (2018). Retrieved September 11, 2018, from https://www.nobelprize.org/prizes/physics/2000/summary</w:t>
      </w:r>
    </w:p>
    <w:p>
      <w:pPr>
        <w:pStyle w:val="Normal"/>
        <w:spacing w:lineRule="auto" w:line="480"/>
        <w:ind w:left="720" w:right="0" w:hanging="720"/>
        <w:jc w:val="left"/>
        <w:rPr>
          <w:b w:val="false"/>
          <w:bCs w:val="false"/>
        </w:rPr>
      </w:pPr>
      <w:r>
        <w:rPr>
          <w:rFonts w:ascii="Times New Roman" w:hAnsi="Times New Roman"/>
          <w:b w:val="false"/>
          <w:i w:val="false"/>
          <w:caps w:val="false"/>
          <w:smallCaps w:val="false"/>
          <w:color w:val="333333"/>
          <w:spacing w:val="0"/>
          <w:sz w:val="24"/>
          <w:szCs w:val="24"/>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Georgia"/>
    <w:charset w:val="01"/>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Informational Speech</w:t>
      <w:tab/>
      <w:tab/>
    </w:r>
    <w:r>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4</Pages>
  <Words>509</Words>
  <Characters>2958</Characters>
  <CharactersWithSpaces>3456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2018-09-11T14:58:17Z</dcterms:created>
  <dc:creator/>
  <dc:description/>
  <dc:language>en-US</dc:language>
  <cp:lastModifiedBy/>
  <dcterms:modified xsi:type="dcterms:W3CDTF">2018-09-12T07:50:13Z</dcterms:modified>
  <cp:revision>3</cp:revision>
  <dc:subject/>
  <dc:title/>
</cp:coreProperties>
</file>