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14:paraId="370A2D6B" wp14:textId="77777777">
      <w:pPr>
        <w:pStyle w:val="1titreTOC"/>
        <w:widowControl/>
        <w:spacing w:before="283"/>
        <w:rPr>
          <w:rFonts w:ascii="Verdana" w:hAnsi="Verdana" w:cs="Verdana"/>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Nous allons donc créer une classe «Mangler» qui s'en occupera. Cette classe va contenir un dictionnaire des symboles décorés ou non.</w:t>
      </w: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Pr>
          <w:rFonts w:ascii="Verdana" w:hAnsi="Verdana" w:cs="Verdana"/>
          <w:b w:val="0"/>
          <w:bCs w:val="0"/>
          <w:caps w:val="0"/>
          <w:sz w:val="24"/>
          <w:szCs w:val="24"/>
        </w:rPr>
        <w:t>Le typeur a pour but de déduire le type de certaines variables et fonctions (retour, paramètres), pour permettre la surcharge de variables et fonctions dans du code C.</w:t>
      </w:r>
    </w:p>
    <w:p xmlns:wp14="http://schemas.microsoft.com/office/word/2010/wordml" w:rsidR="00000000" w:rsidRDefault="00000000" w14:paraId="3DEBFCB5" wp14:textId="77777777">
      <w:pPr>
        <w:pStyle w:val="1titreTOC"/>
        <w:widowControl/>
        <w:spacing w:before="283"/>
        <w:ind w:left="0" w:firstLine="0"/>
      </w:pPr>
    </w:p>
    <w:p xmlns:wp14="http://schemas.microsoft.com/office/word/2010/wordml" w:rsidR="00000000" w:rsidRDefault="00000000" w14:paraId="347FCF16" wp14:textId="77777777">
      <w:pPr>
        <w:pStyle w:val="1titreTOC"/>
        <w:widowControl/>
        <w:spacing w:before="283"/>
        <w:ind w:left="405"/>
      </w:pPr>
      <w:r>
        <w:rPr>
          <w:rFonts w:ascii="Verdana" w:hAnsi="Verdana" w:cs="Verdana"/>
          <w:caps w:val="0"/>
          <w:sz w:val="24"/>
          <w:szCs w:val="24"/>
        </w:rPr>
        <w:t>C) Import</w:t>
      </w:r>
    </w:p>
    <w:p xmlns:wp14="http://schemas.microsoft.com/office/word/2010/wordml" w:rsidR="00000000" w:rsidRDefault="00000000" w14:paraId="4CD17E04" wp14:textId="77777777">
      <w:pPr>
        <w:pStyle w:val="1titreTOC"/>
        <w:widowControl/>
        <w:spacing w:before="283"/>
      </w:pPr>
    </w:p>
    <w:p xmlns:wp14="http://schemas.microsoft.com/office/word/2010/wordml" w:rsidR="00000000" w:rsidRDefault="00000000" w14:paraId="412E7532" wp14:textId="77777777">
      <w:pPr>
        <w:pStyle w:val="1titreTOC"/>
        <w:widowControl/>
        <w:spacing w:before="283"/>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La fonction d'import va permettre d'inclure les définitions d'un fichier dans un autre fichier à la façon de la directive «Include » en C .</w:t>
      </w:r>
    </w:p>
    <w:p xmlns:wp14="http://schemas.microsoft.com/office/word/2010/wordml" w:rsidR="00000000" w:rsidRDefault="00000000" w14:paraId="5B072AEE" wp14:textId="77777777">
      <w:pPr>
        <w:pStyle w:val="1titreTOC"/>
        <w:widowControl/>
        <w:spacing w:before="283"/>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Le fichier à inclure est parsé en suivant les mêmes règles que le fichier courrant et l'ast résultant est ajouté à l'ast courrant.</w:t>
      </w:r>
    </w:p>
    <w:p xmlns:wp14="http://schemas.microsoft.com/office/word/2010/wordml" w:rsidR="00000000" w:rsidRDefault="00000000" w14:paraId="7B76841D"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Cependant, contrairement à la directive « Include »  nous gardons en mémoire, dans une liste, le nom de chaque fichier qui a été inclus et ne traitons pas ces derniers si leur nom se trouve déjà dans cette liste.</w:t>
      </w:r>
    </w:p>
    <w:p xmlns:wp14="http://schemas.microsoft.com/office/word/2010/wordml" w:rsidR="00000000" w:rsidRDefault="00000000" w14:paraId="2B8CA2DA"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b/>
      </w:r>
      <w:r>
        <w:rPr>
          <w:rFonts w:ascii="Verdana" w:hAnsi="Verdana" w:cs="Verdana"/>
          <w:b w:val="0"/>
          <w:bCs w:val="0"/>
          <w:caps w:val="0"/>
          <w:sz w:val="24"/>
          <w:szCs w:val="24"/>
        </w:rPr>
        <w:t>L'import prend la forme d'un hook qui est appelé lors du parsing à chaque fois que la directive « @import » est détectée. La liste s'occupant de garder en mémoire tous les fichiers importés est une variable de classe.</w:t>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RDefault="00000000" w14:paraId="66CE33C4" wp14:textId="77777777">
      <w:pPr>
        <w:pStyle w:val="1titreTOC"/>
        <w:widowControl/>
        <w:spacing w:before="283"/>
        <w:ind w:left="555"/>
        <w:rPr>
          <w:rFonts w:ascii="Verdana" w:hAnsi="Verdana" w:cs="Verdana"/>
          <w:caps w:val="0"/>
          <w:sz w:val="24"/>
          <w:szCs w:val="24"/>
        </w:rPr>
      </w:pPr>
    </w:p>
    <w:p xmlns:wp14="http://schemas.microsoft.com/office/word/2010/wordml" w:rsidR="00000000" w:rsidRDefault="00000000" w14:paraId="35A428EA"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ab/>
      </w:r>
      <w:r>
        <w:rPr>
          <w:rFonts w:ascii="Verdana" w:hAnsi="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RDefault="00000000" w14:paraId="422925A5" wp14:textId="77777777">
      <w:pPr>
        <w:pStyle w:val="1titreTOC"/>
        <w:widowControl/>
        <w:spacing w:before="283"/>
        <w:ind w:left="555"/>
        <w:rPr>
          <w:rFonts w:ascii="Verdana" w:hAnsi="Verdana" w:cs="Verdana"/>
          <w:caps w:val="0"/>
          <w:sz w:val="24"/>
          <w:szCs w:val="24"/>
        </w:rPr>
      </w:pPr>
    </w:p>
    <w:p xmlns:wp14="http://schemas.microsoft.com/office/word/2010/wordml" w:rsidR="00000000" w:rsidRDefault="00000000" w14:paraId="76B31403"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Pendant le parsing, chaque module rencontré via le catch de « @module » sera représenté sous la forme d'un objet « module » qui sera stocké dans une liste dans la classe Kooc.</w:t>
      </w:r>
    </w:p>
    <w:p xmlns:wp14="http://schemas.microsoft.com/office/word/2010/wordml" w:rsidR="00000000" w:rsidRDefault="00000000" w14:paraId="4EA16CC8"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Après le parsing, chaque identifiant du module sera décoré par le mangler.</w:t>
      </w:r>
    </w:p>
    <w:p xmlns:wp14="http://schemas.microsoft.com/office/word/2010/wordml" w:rsidR="00000000" w:rsidRDefault="00000000" w14:paraId="19A7DD56" wp14:textId="77777777">
      <w:pPr>
        <w:pStyle w:val="1titreTOC"/>
        <w:widowControl/>
        <w:spacing w:before="283"/>
        <w:ind w:left="555"/>
        <w:rPr>
          <w:rFonts w:ascii="Verdana" w:hAnsi="Verdana" w:cs="Verdana"/>
          <w:caps w:val="0"/>
          <w:sz w:val="24"/>
          <w:szCs w:val="24"/>
        </w:rPr>
      </w:pPr>
      <w:r>
        <w:rPr>
          <w:rFonts w:ascii="Verdana" w:hAnsi="Verdana" w:cs="Verdana"/>
          <w:b w:val="0"/>
          <w:bCs w:val="0"/>
          <w:caps w:val="0"/>
          <w:sz w:val="24"/>
          <w:szCs w:val="24"/>
        </w:rPr>
        <w:t>L'objet module sera ensuite utilisé afin de résoudre tous les appels et l'implémentation.</w:t>
      </w:r>
    </w:p>
    <w:p xmlns:wp14="http://schemas.microsoft.com/office/word/2010/wordml" w:rsidR="00000000" w:rsidRDefault="00000000" w14:paraId="5322BDD6"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RDefault="00000000" w14:paraId="3DDF36FD" wp14:textId="77777777">
      <w:pPr>
        <w:pStyle w:val="1titreTOC"/>
        <w:widowControl/>
        <w:spacing w:before="283"/>
        <w:ind w:left="0" w:firstLine="0"/>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 xml:space="preserve">@member : </w:t>
      </w:r>
      <w:r>
        <w:rPr>
          <w:rFonts w:ascii="Verdana" w:hAnsi="Verdana" w:cs="Verdana"/>
          <w:b w:val="0"/>
          <w:bCs w:val="0"/>
          <w:caps w:val="0"/>
          <w:sz w:val="24"/>
          <w:szCs w:val="24"/>
        </w:rPr>
        <w:t>@member est un pré-fixe sur les variables ou les 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50EA594">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14:paraId="3EF9B499"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C509409" wp14:textId="77777777">
      <w:pPr>
        <w:pStyle w:val="1titreTOC"/>
        <w:widowControl/>
        <w:spacing w:before="283"/>
        <w:ind w:left="0" w:firstLine="0"/>
      </w:pPr>
      <w:r w:rsidRPr="06478A3A">
        <w:rPr>
          <w:rFonts w:ascii="Verdana" w:hAnsi="Verdana" w:eastAsia="Verdana" w:cs="Verdana"/>
          <w:b w:val="0"/>
          <w:bCs w:val="0"/>
          <w:caps w:val="0"/>
          <w:sz w:val="24"/>
          <w:szCs w:val="24"/>
        </w:rPr>
        <w:t>L'implémentation est le code des fonctions qui se trouve dans les modules ou les classes. Le code rencontré via le catch de « @implémentation » sera copier dans la classe ou module correspondant.</w:t>
      </w:r>
    </w:p>
    <w:p w:rsidR="06478A3A" w:rsidP="06478A3A" w:rsidRDefault="06478A3A" w14:noSpellErr="1" w14:paraId="6D6944ED" w14:textId="13B78DAF">
      <w:pPr>
        <w:pStyle w:val="Heading1"/>
        <w:numPr>
          <w:numId w:val="0"/>
        </w:numPr>
      </w:pPr>
    </w:p>
    <w:p w:rsidR="06478A3A" w:rsidP="06478A3A" w:rsidRDefault="06478A3A" w14:noSpellErr="1" w14:paraId="2F81E81C" w14:textId="6A6474F2">
      <w:pPr>
        <w:pStyle w:val="Normal"/>
      </w:pPr>
    </w:p>
    <w:p w:rsidR="06478A3A" w:rsidP="06478A3A" w:rsidRDefault="06478A3A" w14:noSpellErr="1" w14:paraId="56AAA283" w14:textId="33F37EC6">
      <w:pPr>
        <w:pStyle w:val="Normal"/>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EB5856E"/>
    <w:rsid w:val="2836D57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4</revision>
  <lastPrinted>1601-01-01T00:00:00.0000000Z</lastPrinted>
  <dcterms:created xsi:type="dcterms:W3CDTF">2015-09-29T12:38:00.0000000Z</dcterms:created>
  <dcterms:modified xsi:type="dcterms:W3CDTF">2015-09-29T12:49:51.3767074Z</dcterms:modified>
</coreProperties>
</file>