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486400" cy="85153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400" cy="851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Mechanical and Aerospace Engineering </w:t>
      </w:r>
    </w:p>
    <w:p w:rsidR="00000000" w:rsidDel="00000000" w:rsidP="00000000" w:rsidRDefault="00000000" w:rsidRPr="00000000" w14:paraId="00000004">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ME-UY 3231 - </w:t>
      </w:r>
      <w:r w:rsidDel="00000000" w:rsidR="00000000" w:rsidRPr="00000000">
        <w:rPr>
          <w:rFonts w:ascii="Times New Roman" w:cs="Times New Roman" w:eastAsia="Times New Roman" w:hAnsi="Times New Roman"/>
          <w:sz w:val="40"/>
          <w:szCs w:val="40"/>
          <w:rtl w:val="0"/>
        </w:rPr>
        <w:t xml:space="preserve">Structures Practicum</w:t>
      </w:r>
    </w:p>
    <w:p w:rsidR="00000000" w:rsidDel="00000000" w:rsidP="00000000" w:rsidRDefault="00000000" w:rsidRPr="00000000" w14:paraId="00000008">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Fall 2025</w:t>
      </w:r>
    </w:p>
    <w:p w:rsidR="00000000" w:rsidDel="00000000" w:rsidP="00000000" w:rsidRDefault="00000000" w:rsidRPr="00000000" w14:paraId="0000000A">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40"/>
          <w:szCs w:val="40"/>
          <w:rtl w:val="0"/>
        </w:rPr>
        <w:t xml:space="preserve">Pin Group Activity</w:t>
      </w:r>
      <w:r w:rsidDel="00000000" w:rsidR="00000000" w:rsidRPr="00000000">
        <w:rPr>
          <w:rtl w:val="0"/>
        </w:rPr>
      </w:r>
    </w:p>
    <w:p w:rsidR="00000000" w:rsidDel="00000000" w:rsidP="00000000" w:rsidRDefault="00000000" w:rsidRPr="00000000" w14:paraId="0000000C">
      <w:pPr>
        <w:spacing w:line="24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Lab Report Submission:  12/05/2025</w:t>
      </w:r>
    </w:p>
    <w:p w:rsidR="00000000" w:rsidDel="00000000" w:rsidP="00000000" w:rsidRDefault="00000000" w:rsidRPr="00000000" w14:paraId="0000000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Group 2</w:t>
      </w:r>
    </w:p>
    <w:p w:rsidR="00000000" w:rsidDel="00000000" w:rsidP="00000000" w:rsidRDefault="00000000" w:rsidRPr="00000000" w14:paraId="00000011">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40" w:lineRule="auto"/>
        <w:ind w:left="4320" w:firstLine="720"/>
        <w:rPr>
          <w:rFonts w:ascii="Times New Roman" w:cs="Times New Roman" w:eastAsia="Times New Roman" w:hAnsi="Times New Roman"/>
          <w:sz w:val="24"/>
          <w:szCs w:val="24"/>
        </w:rPr>
      </w:pPr>
      <w:r w:rsidDel="00000000" w:rsidR="00000000" w:rsidRPr="00000000">
        <w:rPr>
          <w:rtl w:val="0"/>
        </w:rPr>
      </w:r>
    </w:p>
    <w:tbl>
      <w:tblPr>
        <w:tblStyle w:val="Table1"/>
        <w:tblW w:w="5940.0" w:type="dxa"/>
        <w:jc w:val="left"/>
        <w:tblInd w:w="1705.0" w:type="dxa"/>
        <w:tblLayout w:type="fixed"/>
        <w:tblLook w:val="0400"/>
      </w:tblPr>
      <w:tblGrid>
        <w:gridCol w:w="4140"/>
        <w:gridCol w:w="1800"/>
        <w:tblGridChange w:id="0">
          <w:tblGrid>
            <w:gridCol w:w="4140"/>
            <w:gridCol w:w="1800"/>
          </w:tblGrid>
        </w:tblGridChange>
      </w:tblGrid>
      <w:tr>
        <w:trPr>
          <w:cantSplit w:val="0"/>
          <w:trHeight w:val="642" w:hRule="atLeast"/>
          <w:tblHeader w:val="0"/>
        </w:trPr>
        <w:tc>
          <w:tcP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Shahzaib Zamir</w:t>
            </w:r>
          </w:p>
        </w:tc>
        <w:tc>
          <w:tcP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sz3947</w:t>
            </w:r>
          </w:p>
        </w:tc>
      </w:tr>
      <w:tr>
        <w:trPr>
          <w:cantSplit w:val="0"/>
          <w:trHeight w:val="642" w:hRule="atLeast"/>
          <w:tblHeader w:val="0"/>
        </w:trPr>
        <w:tc>
          <w:tcPr>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Sahil Krishnani</w:t>
            </w:r>
          </w:p>
        </w:tc>
        <w:tc>
          <w:tcPr>
            <w:vAlign w:val="center"/>
          </w:tcPr>
          <w:p w:rsidR="00000000" w:rsidDel="00000000" w:rsidP="00000000" w:rsidRDefault="00000000" w:rsidRPr="00000000" w14:paraId="00000016">
            <w:pPr>
              <w:rPr>
                <w:sz w:val="32"/>
                <w:szCs w:val="32"/>
              </w:rPr>
            </w:pPr>
            <w:r w:rsidDel="00000000" w:rsidR="00000000" w:rsidRPr="00000000">
              <w:rPr>
                <w:sz w:val="32"/>
                <w:szCs w:val="32"/>
                <w:rtl w:val="0"/>
              </w:rPr>
              <w:t xml:space="preserve">acp8668</w:t>
            </w:r>
          </w:p>
        </w:tc>
      </w:tr>
      <w:tr>
        <w:trPr>
          <w:cantSplit w:val="0"/>
          <w:trHeight w:val="642" w:hRule="atLeast"/>
          <w:tblHeader w:val="0"/>
        </w:trPr>
        <w:tc>
          <w:tcPr>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Kevin Rodriguez</w:t>
            </w:r>
          </w:p>
        </w:tc>
        <w:tc>
          <w:tcPr>
            <w:vAlign w:val="center"/>
          </w:tcPr>
          <w:p w:rsidR="00000000" w:rsidDel="00000000" w:rsidP="00000000" w:rsidRDefault="00000000" w:rsidRPr="00000000" w14:paraId="00000018">
            <w:pPr>
              <w:rPr>
                <w:sz w:val="32"/>
                <w:szCs w:val="32"/>
              </w:rPr>
            </w:pPr>
            <w:r w:rsidDel="00000000" w:rsidR="00000000" w:rsidRPr="00000000">
              <w:rPr>
                <w:sz w:val="32"/>
                <w:szCs w:val="32"/>
                <w:rtl w:val="0"/>
              </w:rPr>
              <w:t xml:space="preserve">adh10036</w:t>
            </w:r>
          </w:p>
        </w:tc>
      </w:tr>
      <w:tr>
        <w:trPr>
          <w:cantSplit w:val="0"/>
          <w:trHeight w:val="642" w:hRule="atLeast"/>
          <w:tblHeader w:val="0"/>
        </w:trPr>
        <w:tc>
          <w:tcP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Jayden Senior</w:t>
            </w:r>
          </w:p>
        </w:tc>
        <w:tc>
          <w:tcPr>
            <w:vAlign w:val="center"/>
          </w:tcPr>
          <w:p w:rsidR="00000000" w:rsidDel="00000000" w:rsidP="00000000" w:rsidRDefault="00000000" w:rsidRPr="00000000" w14:paraId="0000001A">
            <w:pPr>
              <w:rPr>
                <w:sz w:val="32"/>
                <w:szCs w:val="32"/>
              </w:rPr>
            </w:pPr>
            <w:r w:rsidDel="00000000" w:rsidR="00000000" w:rsidRPr="00000000">
              <w:rPr>
                <w:sz w:val="32"/>
                <w:szCs w:val="32"/>
                <w:rtl w:val="0"/>
              </w:rPr>
              <w:t xml:space="preserve">amt9940</w:t>
            </w:r>
          </w:p>
        </w:tc>
      </w:tr>
    </w:tbl>
    <w:p w:rsidR="00000000" w:rsidDel="00000000" w:rsidP="00000000" w:rsidRDefault="00000000" w:rsidRPr="00000000" w14:paraId="0000001B">
      <w:pPr>
        <w:keepNext w:val="1"/>
        <w:keepLines w:val="1"/>
        <w:spacing w:before="24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p w:rsidR="00000000" w:rsidDel="00000000" w:rsidP="00000000" w:rsidRDefault="00000000" w:rsidRPr="00000000" w14:paraId="0000001C">
      <w:pPr>
        <w:spacing w:line="276" w:lineRule="auto"/>
        <w:rPr/>
      </w:pPr>
      <w:r w:rsidDel="00000000" w:rsidR="00000000" w:rsidRPr="00000000">
        <w:rPr>
          <w:rtl w:val="0"/>
        </w:rPr>
      </w:r>
    </w:p>
    <w:sdt>
      <w:sdtPr>
        <w:id w:val="-495686144"/>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njd51sr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Pin Group Analysis - Code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z65tb8tb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Fixture Design Overview</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kgarwsmf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FEA Numerical Analysis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kp560a6vz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Strain Comparison (Predicted vs. Measured)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7ay4ftjs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Discussion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gcuy29ja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76" w:lineRule="auto"/>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30j0zll" w:id="0"/>
      <w:bookmarkEnd w:id="0"/>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rFonts w:ascii="Times New Roman" w:cs="Times New Roman" w:eastAsia="Times New Roman" w:hAnsi="Times New Roman"/>
          <w:sz w:val="24"/>
          <w:szCs w:val="24"/>
          <w:rtl w:val="0"/>
        </w:rPr>
        <w:t xml:space="preserve">Th</w:t>
      </w:r>
      <w:r w:rsidDel="00000000" w:rsidR="00000000" w:rsidRPr="00000000">
        <w:rPr>
          <w:sz w:val="24"/>
          <w:szCs w:val="24"/>
          <w:rtl w:val="0"/>
        </w:rPr>
        <w:t xml:space="preserve">e purpose of this activity was to design and analyze a 3D-printed pin-shear test fixture capable of evaluating the shear strength of PTFE pins in double shear. The fixture needed to meet strict geometric constraints: an overall clevis-to-clevis spacing of 8.85 inches, a maximum thickness of 1 inch, and a total printed mass below 0.5 Ib. In addition, the two pin holes were required to lie on the load axis so that the applied tensile force produced pure shear in both 3/16 inch PTFE pins.</w:t>
      </w:r>
      <w:r w:rsidDel="00000000" w:rsidR="00000000" w:rsidRPr="00000000">
        <w:rPr>
          <w:rtl w:val="0"/>
        </w:rPr>
      </w:r>
    </w:p>
    <w:p w:rsidR="00000000" w:rsidDel="00000000" w:rsidP="00000000" w:rsidRDefault="00000000" w:rsidRPr="00000000" w14:paraId="00000027">
      <w:pPr>
        <w:spacing w:after="100" w:before="100" w:line="276" w:lineRule="auto"/>
        <w:jc w:val="left"/>
        <w:rPr>
          <w:sz w:val="24"/>
          <w:szCs w:val="24"/>
        </w:rPr>
      </w:pPr>
      <w:r w:rsidDel="00000000" w:rsidR="00000000" w:rsidRPr="00000000">
        <w:rPr>
          <w:sz w:val="24"/>
          <w:szCs w:val="24"/>
          <w:rtl w:val="0"/>
        </w:rPr>
        <w:t xml:space="preserve">A two-piece interlocking fixture was then modeled and assembled in CAD, with pin holes aligned to create double shear. Finite Element Analysis (FEA) was performed to predict strain distribution in the gage section and the stresses in both the print and the pins under a 222-Ibf tensile load. Finally, the experimental strain was calculated using measured strain-gage resistance values and compared to the FEA prediction. </w:t>
      </w:r>
    </w:p>
    <w:p w:rsidR="00000000" w:rsidDel="00000000" w:rsidP="00000000" w:rsidRDefault="00000000" w:rsidRPr="00000000" w14:paraId="00000028">
      <w:pPr>
        <w:pStyle w:val="Heading1"/>
        <w:spacing w:after="100" w:before="100" w:line="276" w:lineRule="auto"/>
        <w:jc w:val="left"/>
        <w:rPr/>
      </w:pPr>
      <w:bookmarkStart w:colFirst="0" w:colLast="0" w:name="_fmnjd51sr4e" w:id="1"/>
      <w:bookmarkEnd w:id="1"/>
      <w:commentRangeStart w:id="0"/>
      <w:r w:rsidDel="00000000" w:rsidR="00000000" w:rsidRPr="00000000">
        <w:rPr>
          <w:rtl w:val="0"/>
        </w:rPr>
        <w:t xml:space="preserve">2. Pin Group Analysis - Code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rtl w:val="0"/>
        </w:rPr>
        <w:t xml:space="preserve">To evaluate the strength of possible pin configurations, a Python script was developed to compute the total double-shear capacity for groups of 3-8 pins selected from a predefined grid of 15 candidate pin sites, each with a fixed diameter. The script computes the predicted failure load </w:t>
      </w:r>
      <m:oMath>
        <m:sSub>
          <m:sSubPr>
            <m:ctrlPr>
              <w:rPr/>
            </m:ctrlPr>
          </m:sSubPr>
          <m:e>
            <m:r>
              <w:rPr/>
              <m:t xml:space="preserve">P</m:t>
            </m:r>
          </m:e>
          <m:sub>
            <m:r>
              <w:rPr/>
              <m:t xml:space="preserve">fail</m:t>
            </m:r>
          </m:sub>
        </m:sSub>
      </m:oMath>
      <w:r w:rsidDel="00000000" w:rsidR="00000000" w:rsidRPr="00000000">
        <w:rPr>
          <w:rtl w:val="0"/>
        </w:rPr>
        <w:t xml:space="preserve"> for every pin combination. It defines 15 potential pin sites, each with fixed coordinates (x,y) in inches:</w:t>
      </w:r>
    </w:p>
    <w:p w:rsidR="00000000" w:rsidDel="00000000" w:rsidP="00000000" w:rsidRDefault="00000000" w:rsidRPr="00000000" w14:paraId="0000002A">
      <w:pPr>
        <w:numPr>
          <w:ilvl w:val="0"/>
          <w:numId w:val="6"/>
        </w:numPr>
        <w:spacing w:after="0" w:afterAutospacing="0" w:before="100" w:line="276" w:lineRule="auto"/>
        <w:ind w:left="720" w:hanging="360"/>
        <w:jc w:val="left"/>
        <w:rPr>
          <w:u w:val="none"/>
        </w:rPr>
      </w:pPr>
      <w:r w:rsidDel="00000000" w:rsidR="00000000" w:rsidRPr="00000000">
        <w:rPr>
          <w:rtl w:val="0"/>
        </w:rPr>
        <w:t xml:space="preserve">Row 1 (y=0.0): sites 1-3 at x=1.5, 2.0, 2.5</w:t>
      </w:r>
    </w:p>
    <w:p w:rsidR="00000000" w:rsidDel="00000000" w:rsidP="00000000" w:rsidRDefault="00000000" w:rsidRPr="00000000" w14:paraId="0000002B">
      <w:pPr>
        <w:numPr>
          <w:ilvl w:val="0"/>
          <w:numId w:val="6"/>
        </w:numPr>
        <w:spacing w:after="0" w:afterAutospacing="0" w:before="0" w:beforeAutospacing="0" w:line="276" w:lineRule="auto"/>
        <w:ind w:left="720" w:hanging="360"/>
        <w:jc w:val="left"/>
        <w:rPr>
          <w:u w:val="none"/>
        </w:rPr>
      </w:pPr>
      <w:r w:rsidDel="00000000" w:rsidR="00000000" w:rsidRPr="00000000">
        <w:rPr>
          <w:rtl w:val="0"/>
        </w:rPr>
        <w:t xml:space="preserve">Row 2 (y=0.5): sites 4-6</w:t>
      </w:r>
    </w:p>
    <w:p w:rsidR="00000000" w:rsidDel="00000000" w:rsidP="00000000" w:rsidRDefault="00000000" w:rsidRPr="00000000" w14:paraId="0000002C">
      <w:pPr>
        <w:numPr>
          <w:ilvl w:val="0"/>
          <w:numId w:val="6"/>
        </w:numPr>
        <w:spacing w:after="0" w:afterAutospacing="0" w:before="0" w:beforeAutospacing="0"/>
        <w:ind w:left="720" w:hanging="360"/>
      </w:pPr>
      <w:r w:rsidDel="00000000" w:rsidR="00000000" w:rsidRPr="00000000">
        <w:rPr>
          <w:rtl w:val="0"/>
        </w:rPr>
        <w:t xml:space="preserve">Row 3 (y=1.0): sites 7-9</w:t>
      </w:r>
    </w:p>
    <w:p w:rsidR="00000000" w:rsidDel="00000000" w:rsidP="00000000" w:rsidRDefault="00000000" w:rsidRPr="00000000" w14:paraId="0000002D">
      <w:pPr>
        <w:numPr>
          <w:ilvl w:val="0"/>
          <w:numId w:val="6"/>
        </w:numPr>
        <w:spacing w:after="0" w:afterAutospacing="0" w:before="0" w:beforeAutospacing="0"/>
        <w:ind w:left="720" w:hanging="360"/>
      </w:pPr>
      <w:r w:rsidDel="00000000" w:rsidR="00000000" w:rsidRPr="00000000">
        <w:rPr>
          <w:rtl w:val="0"/>
        </w:rPr>
        <w:t xml:space="preserve">Row 4 (y=1.5): sites 10-12</w:t>
      </w:r>
    </w:p>
    <w:p w:rsidR="00000000" w:rsidDel="00000000" w:rsidP="00000000" w:rsidRDefault="00000000" w:rsidRPr="00000000" w14:paraId="0000002E">
      <w:pPr>
        <w:numPr>
          <w:ilvl w:val="0"/>
          <w:numId w:val="6"/>
        </w:numPr>
        <w:spacing w:before="0" w:beforeAutospacing="0"/>
        <w:ind w:left="720" w:hanging="360"/>
      </w:pPr>
      <w:r w:rsidDel="00000000" w:rsidR="00000000" w:rsidRPr="00000000">
        <w:rPr>
          <w:rtl w:val="0"/>
        </w:rPr>
        <w:t xml:space="preserve">Row 5 (y=2.0): sites 13-15</w:t>
      </w:r>
    </w:p>
    <w:p w:rsidR="00000000" w:rsidDel="00000000" w:rsidP="00000000" w:rsidRDefault="00000000" w:rsidRPr="00000000" w14:paraId="0000002F">
      <w:pPr>
        <w:rPr/>
      </w:pPr>
      <w:r w:rsidDel="00000000" w:rsidR="00000000" w:rsidRPr="00000000">
        <w:rPr>
          <w:rtl w:val="0"/>
        </w:rPr>
        <w:t xml:space="preserve">The script accounts for a vertical load applied at a clevis point (</w:t>
      </w:r>
      <m:oMath>
        <m:sSub>
          <m:sSubPr>
            <m:ctrlPr>
              <w:rPr/>
            </m:ctrlPr>
          </m:sSubPr>
          <m:e>
            <m:r>
              <w:rPr/>
              <m:t xml:space="preserve">x</m:t>
            </m:r>
          </m:e>
          <m:sub>
            <m:r>
              <w:rPr/>
              <m:t xml:space="preserve">L</m:t>
            </m:r>
          </m:sub>
        </m:sSub>
        <m:r>
          <w:rPr/>
          <m:t xml:space="preserve">, </m:t>
        </m:r>
        <m:sSub>
          <m:sSubPr>
            <m:ctrlPr>
              <w:rPr/>
            </m:ctrlPr>
          </m:sSubPr>
          <m:e>
            <m:r>
              <w:rPr/>
              <m:t xml:space="preserve">y</m:t>
            </m:r>
          </m:e>
          <m:sub>
            <m:r>
              <w:rPr/>
              <m:t xml:space="preserve">L</m:t>
            </m:r>
          </m:sub>
        </m:sSub>
      </m:oMath>
      <w:r w:rsidDel="00000000" w:rsidR="00000000" w:rsidRPr="00000000">
        <w:rPr>
          <w:rtl w:val="0"/>
        </w:rPr>
        <w:t xml:space="preserve">) = (0, 3.25), creating an eccentric load relative to the pin-group centroid. It:</w:t>
      </w:r>
    </w:p>
    <w:p w:rsidR="00000000" w:rsidDel="00000000" w:rsidP="00000000" w:rsidRDefault="00000000" w:rsidRPr="00000000" w14:paraId="00000030">
      <w:pPr>
        <w:numPr>
          <w:ilvl w:val="0"/>
          <w:numId w:val="7"/>
        </w:numPr>
        <w:spacing w:after="0" w:afterAutospacing="0" w:before="100" w:line="276" w:lineRule="auto"/>
        <w:ind w:left="720" w:hanging="360"/>
        <w:jc w:val="left"/>
        <w:rPr>
          <w:u w:val="none"/>
        </w:rPr>
      </w:pPr>
      <w:r w:rsidDel="00000000" w:rsidR="00000000" w:rsidRPr="00000000">
        <w:rPr>
          <w:rtl w:val="0"/>
        </w:rPr>
        <w:t xml:space="preserve">Computes the centroid of the chosen pin group and shifts coordinates so the centroid is at the origin.</w:t>
      </w:r>
    </w:p>
    <w:p w:rsidR="00000000" w:rsidDel="00000000" w:rsidP="00000000" w:rsidRDefault="00000000" w:rsidRPr="00000000" w14:paraId="00000031">
      <w:pPr>
        <w:numPr>
          <w:ilvl w:val="0"/>
          <w:numId w:val="7"/>
        </w:numPr>
        <w:spacing w:after="0" w:afterAutospacing="0" w:before="0" w:beforeAutospacing="0" w:line="276" w:lineRule="auto"/>
        <w:ind w:left="720" w:hanging="360"/>
        <w:jc w:val="left"/>
        <w:rPr>
          <w:u w:val="none"/>
        </w:rPr>
      </w:pPr>
      <w:r w:rsidDel="00000000" w:rsidR="00000000" w:rsidRPr="00000000">
        <w:rPr>
          <w:rtl w:val="0"/>
        </w:rPr>
        <w:t xml:space="preserve">Computes </w:t>
      </w:r>
      <m:oMath>
        <m:nary>
          <m:naryPr>
            <m:chr m:val="∑"/>
          </m:naryPr>
          <m:sub/>
          <m:sup/>
        </m:nary>
        <m:sSup>
          <m:sSupPr>
            <m:ctrlPr>
              <w:rPr/>
            </m:ctrlPr>
          </m:sSupPr>
          <m:e>
            <m:sSub>
              <m:sSubPr>
                <m:ctrlPr>
                  <w:rPr/>
                </m:ctrlPr>
              </m:sSubPr>
              <m:e>
                <m:r>
                  <m:t>ρ</m:t>
                </m:r>
              </m:e>
              <m:sub>
                <m:r>
                  <w:rPr/>
                  <m:t xml:space="preserve">I</m:t>
                </m:r>
              </m:sub>
            </m:sSub>
          </m:e>
          <m:sup>
            <m:r>
              <w:rPr/>
              <m:t xml:space="preserve">2</m:t>
            </m:r>
          </m:sup>
        </m:sSup>
      </m:oMath>
      <w:r w:rsidDel="00000000" w:rsidR="00000000" w:rsidRPr="00000000">
        <w:rPr>
          <w:rtl w:val="0"/>
        </w:rPr>
        <w:t xml:space="preserve"> where </w:t>
      </w:r>
      <m:oMath>
        <m:sSub>
          <m:sSubPr>
            <m:ctrlPr>
              <w:rPr/>
            </m:ctrlPr>
          </m:sSubPr>
          <m:e>
            <m:r>
              <m:t>ρ</m:t>
            </m:r>
          </m:e>
          <m:sub>
            <m:r>
              <w:rPr/>
              <m:t xml:space="preserve">i</m:t>
            </m:r>
          </m:sub>
        </m:sSub>
      </m:oMath>
      <w:r w:rsidDel="00000000" w:rsidR="00000000" w:rsidRPr="00000000">
        <w:rPr>
          <w:rtl w:val="0"/>
        </w:rPr>
        <w:t xml:space="preserve"> is the radial distance of each pin from the centroid.</w:t>
      </w:r>
    </w:p>
    <w:p w:rsidR="00000000" w:rsidDel="00000000" w:rsidP="00000000" w:rsidRDefault="00000000" w:rsidRPr="00000000" w14:paraId="00000032">
      <w:pPr>
        <w:numPr>
          <w:ilvl w:val="0"/>
          <w:numId w:val="7"/>
        </w:numPr>
        <w:spacing w:after="0" w:afterAutospacing="0" w:before="0" w:beforeAutospacing="0" w:line="276" w:lineRule="auto"/>
        <w:ind w:left="720" w:hanging="360"/>
        <w:jc w:val="left"/>
        <w:rPr>
          <w:u w:val="none"/>
        </w:rPr>
      </w:pPr>
      <w:r w:rsidDel="00000000" w:rsidR="00000000" w:rsidRPr="00000000">
        <w:rPr>
          <w:rtl w:val="0"/>
        </w:rPr>
        <w:t xml:space="preserve">For a vertical load applied at (0, 3.25), computes the induced moment per unit load, </w:t>
      </w:r>
      <m:oMath>
        <m:f>
          <m:fPr>
            <m:ctrlPr>
              <w:rPr/>
            </m:ctrlPr>
          </m:fPr>
          <m:num>
            <m:r>
              <w:rPr/>
              <m:t xml:space="preserve">M</m:t>
            </m:r>
          </m:num>
          <m:den>
            <m:r>
              <w:rPr/>
              <m:t xml:space="preserve">P</m:t>
            </m:r>
          </m:den>
        </m:f>
        <m:r>
          <w:rPr/>
          <m:t xml:space="preserve">=-(</m:t>
        </m:r>
        <m:sSub>
          <m:sSubPr>
            <m:ctrlPr>
              <w:rPr/>
            </m:ctrlPr>
          </m:sSubPr>
          <m:e>
            <m:r>
              <w:rPr/>
              <m:t xml:space="preserve">x</m:t>
            </m:r>
          </m:e>
          <m:sub>
            <m:r>
              <w:rPr/>
              <m:t xml:space="preserve">L</m:t>
            </m:r>
          </m:sub>
        </m:sSub>
        <m:r>
          <w:rPr/>
          <m:t xml:space="preserve">-</m:t>
        </m:r>
        <m:sSub>
          <m:sSubPr>
            <m:ctrlPr>
              <w:rPr/>
            </m:ctrlPr>
          </m:sSubPr>
          <m:e>
            <m:r>
              <w:rPr/>
              <m:t xml:space="preserve">x</m:t>
            </m:r>
          </m:e>
          <m:sub>
            <m:r>
              <w:rPr/>
              <m:t xml:space="preserve">c</m:t>
            </m:r>
          </m:sub>
        </m:sSub>
        <m:r>
          <w:rPr/>
          <m:t xml:space="preserve">)</m:t>
        </m:r>
      </m:oMath>
      <w:r w:rsidDel="00000000" w:rsidR="00000000" w:rsidRPr="00000000">
        <w:rPr>
          <w:rtl w:val="0"/>
        </w:rPr>
        <w:t xml:space="preserve">.</w:t>
      </w:r>
    </w:p>
    <w:p w:rsidR="00000000" w:rsidDel="00000000" w:rsidP="00000000" w:rsidRDefault="00000000" w:rsidRPr="00000000" w14:paraId="00000033">
      <w:pPr>
        <w:numPr>
          <w:ilvl w:val="0"/>
          <w:numId w:val="7"/>
        </w:numPr>
        <w:spacing w:after="0" w:afterAutospacing="0" w:before="0" w:beforeAutospacing="0" w:line="276" w:lineRule="auto"/>
        <w:ind w:left="720" w:hanging="360"/>
        <w:jc w:val="left"/>
        <w:rPr>
          <w:u w:val="none"/>
        </w:rPr>
      </w:pPr>
      <w:r w:rsidDel="00000000" w:rsidR="00000000" w:rsidRPr="00000000">
        <w:rPr>
          <w:rtl w:val="0"/>
        </w:rPr>
        <w:t xml:space="preserve">Distributes the combined direct-shear and tangential shear to each pin, forming an effective per-pin shear demand factor </w:t>
      </w:r>
      <m:oMath>
        <m:sSub>
          <m:sSubPr>
            <m:ctrlPr>
              <w:rPr/>
            </m:ctrlPr>
          </m:sSubPr>
          <m:e>
            <m:r>
              <w:rPr/>
              <m:t xml:space="preserve">S</m:t>
            </m:r>
          </m:e>
          <m:sub>
            <m:r>
              <w:rPr/>
              <m:t xml:space="preserve">i</m:t>
            </m:r>
          </m:sub>
        </m:sSub>
      </m:oMath>
      <w:r w:rsidDel="00000000" w:rsidR="00000000" w:rsidRPr="00000000">
        <w:rPr>
          <w:rtl w:val="0"/>
        </w:rPr>
        <w:t xml:space="preserve">.</w:t>
      </w:r>
    </w:p>
    <w:p w:rsidR="00000000" w:rsidDel="00000000" w:rsidP="00000000" w:rsidRDefault="00000000" w:rsidRPr="00000000" w14:paraId="00000034">
      <w:pPr>
        <w:numPr>
          <w:ilvl w:val="0"/>
          <w:numId w:val="7"/>
        </w:numPr>
        <w:spacing w:after="0" w:afterAutospacing="0" w:before="0" w:beforeAutospacing="0" w:line="276" w:lineRule="auto"/>
        <w:ind w:left="720" w:hanging="360"/>
        <w:jc w:val="left"/>
        <w:rPr>
          <w:u w:val="none"/>
        </w:rPr>
      </w:pPr>
      <w:r w:rsidDel="00000000" w:rsidR="00000000" w:rsidRPr="00000000">
        <w:rPr>
          <w:rtl w:val="0"/>
        </w:rPr>
        <w:t xml:space="preserve">For each combination, calculates:</w:t>
      </w:r>
    </w:p>
    <w:p w:rsidR="00000000" w:rsidDel="00000000" w:rsidP="00000000" w:rsidRDefault="00000000" w:rsidRPr="00000000" w14:paraId="00000035">
      <w:pPr>
        <w:numPr>
          <w:ilvl w:val="0"/>
          <w:numId w:val="8"/>
        </w:numPr>
        <w:spacing w:after="0" w:afterAutospacing="0" w:before="0" w:beforeAutospacing="0" w:line="276" w:lineRule="auto"/>
        <w:ind w:left="1440" w:hanging="360"/>
        <w:jc w:val="left"/>
        <w:rPr>
          <w:u w:val="none"/>
        </w:rPr>
      </w:pPr>
      <w:r w:rsidDel="00000000" w:rsidR="00000000" w:rsidRPr="00000000">
        <w:rPr>
          <w:rtl w:val="0"/>
        </w:rPr>
        <w:t xml:space="preserve">Double Shear area: </w:t>
      </w:r>
      <m:oMath>
        <m:r>
          <w:rPr/>
          <m:t xml:space="preserve">A=</m:t>
        </m:r>
        <m:f>
          <m:fPr>
            <m:ctrlPr>
              <w:rPr/>
            </m:ctrlPr>
          </m:fPr>
          <m:num>
            <m:r>
              <w:rPr/>
              <m:t>π</m:t>
            </m:r>
            <m:sSup>
              <m:sSupPr>
                <m:ctrlPr>
                  <w:rPr/>
                </m:ctrlPr>
              </m:sSupPr>
              <m:e>
                <m:r>
                  <w:rPr/>
                  <m:t xml:space="preserve">d</m:t>
                </m:r>
              </m:e>
              <m:sup>
                <m:r>
                  <w:rPr/>
                  <m:t xml:space="preserve">2</m:t>
                </m:r>
              </m:sup>
            </m:sSup>
          </m:num>
          <m:den>
            <m:r>
              <w:rPr/>
              <m:t xml:space="preserve">2</m:t>
            </m:r>
          </m:den>
        </m:f>
      </m:oMath>
      <w:r w:rsidDel="00000000" w:rsidR="00000000" w:rsidRPr="00000000">
        <w:rPr>
          <w:rtl w:val="0"/>
        </w:rPr>
      </w:r>
    </w:p>
    <w:p w:rsidR="00000000" w:rsidDel="00000000" w:rsidP="00000000" w:rsidRDefault="00000000" w:rsidRPr="00000000" w14:paraId="00000036">
      <w:pPr>
        <w:numPr>
          <w:ilvl w:val="0"/>
          <w:numId w:val="8"/>
        </w:numPr>
        <w:spacing w:after="0" w:afterAutospacing="0" w:before="0" w:beforeAutospacing="0" w:line="276" w:lineRule="auto"/>
        <w:ind w:left="1440" w:hanging="360"/>
        <w:jc w:val="left"/>
        <w:rPr>
          <w:u w:val="none"/>
        </w:rPr>
      </w:pPr>
      <w:r w:rsidDel="00000000" w:rsidR="00000000" w:rsidRPr="00000000">
        <w:rPr>
          <w:rtl w:val="0"/>
        </w:rPr>
        <w:t xml:space="preserve">Double-shear capacity: </w:t>
      </w:r>
      <m:oMath>
        <m:sSub>
          <m:sSubPr>
            <m:ctrlPr>
              <w:rPr/>
            </m:ctrlPr>
          </m:sSubPr>
          <m:e>
            <m:r>
              <w:rPr/>
              <m:t xml:space="preserve">C</m:t>
            </m:r>
          </m:e>
          <m:sub>
            <m:r>
              <w:rPr/>
              <m:t xml:space="preserve">i</m:t>
            </m:r>
          </m:sub>
        </m:sSub>
        <m:r>
          <w:rPr/>
          <m:t xml:space="preserve">=</m:t>
        </m:r>
        <m:sSub>
          <m:sSubPr>
            <m:ctrlPr>
              <w:rPr/>
            </m:ctrlPr>
          </m:sSubPr>
          <m:e>
            <m:r>
              <w:rPr/>
              <m:t>τ</m:t>
            </m:r>
          </m:e>
          <m:sub>
            <m:r>
              <w:rPr/>
              <m:t xml:space="preserve">allow</m:t>
            </m:r>
          </m:sub>
        </m:sSub>
        <m:r>
          <w:rPr/>
          <m:t xml:space="preserve">A</m:t>
        </m:r>
      </m:oMath>
      <w:r w:rsidDel="00000000" w:rsidR="00000000" w:rsidRPr="00000000">
        <w:rPr>
          <w:rtl w:val="0"/>
        </w:rPr>
      </w:r>
    </w:p>
    <w:p w:rsidR="00000000" w:rsidDel="00000000" w:rsidP="00000000" w:rsidRDefault="00000000" w:rsidRPr="00000000" w14:paraId="00000037">
      <w:pPr>
        <w:numPr>
          <w:ilvl w:val="0"/>
          <w:numId w:val="8"/>
        </w:numPr>
        <w:spacing w:after="0" w:afterAutospacing="0" w:before="0" w:beforeAutospacing="0" w:line="276" w:lineRule="auto"/>
        <w:ind w:left="1440" w:hanging="360"/>
        <w:jc w:val="left"/>
        <w:rPr>
          <w:u w:val="none"/>
        </w:rPr>
      </w:pPr>
      <w:r w:rsidDel="00000000" w:rsidR="00000000" w:rsidRPr="00000000">
        <w:rPr>
          <w:rtl w:val="0"/>
        </w:rPr>
        <w:t xml:space="preserve">Limiting failure load for each pin: </w:t>
      </w:r>
      <m:oMath>
        <m:sSub>
          <m:sSubPr>
            <m:ctrlPr>
              <w:rPr/>
            </m:ctrlPr>
          </m:sSubPr>
          <m:e>
            <m:r>
              <w:rPr/>
              <m:t xml:space="preserve">P</m:t>
            </m:r>
          </m:e>
          <m:sub>
            <m:r>
              <w:rPr/>
              <m:t xml:space="preserve">fail, i</m:t>
            </m:r>
          </m:sub>
        </m:sSub>
        <m:r>
          <w:rPr/>
          <m:t xml:space="preserve">=</m:t>
        </m:r>
        <m:f>
          <m:fPr>
            <m:ctrlPr>
              <w:rPr/>
            </m:ctrlPr>
          </m:fPr>
          <m:num>
            <m:sSub>
              <m:sSubPr>
                <m:ctrlPr>
                  <w:rPr/>
                </m:ctrlPr>
              </m:sSubPr>
              <m:e>
                <m:r>
                  <w:rPr/>
                  <m:t xml:space="preserve">C</m:t>
                </m:r>
              </m:e>
              <m:sub>
                <m:r>
                  <w:rPr/>
                  <m:t xml:space="preserve">i</m:t>
                </m:r>
              </m:sub>
            </m:sSub>
          </m:num>
          <m:den>
            <m:sSub>
              <m:sSubPr>
                <m:ctrlPr>
                  <w:rPr/>
                </m:ctrlPr>
              </m:sSubPr>
              <m:e>
                <m:r>
                  <w:rPr/>
                  <m:t xml:space="preserve">S</m:t>
                </m:r>
              </m:e>
              <m:sub>
                <m:r>
                  <w:rPr/>
                  <m:t xml:space="preserve">i</m:t>
                </m:r>
              </m:sub>
            </m:sSub>
          </m:den>
        </m:f>
      </m:oMath>
      <w:r w:rsidDel="00000000" w:rsidR="00000000" w:rsidRPr="00000000">
        <w:rPr>
          <w:rtl w:val="0"/>
        </w:rPr>
      </w:r>
    </w:p>
    <w:p w:rsidR="00000000" w:rsidDel="00000000" w:rsidP="00000000" w:rsidRDefault="00000000" w:rsidRPr="00000000" w14:paraId="00000038">
      <w:pPr>
        <w:numPr>
          <w:ilvl w:val="0"/>
          <w:numId w:val="8"/>
        </w:numPr>
        <w:spacing w:after="100" w:before="0" w:beforeAutospacing="0" w:line="276" w:lineRule="auto"/>
        <w:ind w:left="1440" w:hanging="360"/>
        <w:jc w:val="left"/>
        <w:rPr>
          <w:u w:val="none"/>
        </w:rPr>
      </w:pPr>
      <w:r w:rsidDel="00000000" w:rsidR="00000000" w:rsidRPr="00000000">
        <w:rPr>
          <w:rtl w:val="0"/>
        </w:rPr>
        <w:t xml:space="preserve">Group failure load: </w:t>
      </w:r>
      <m:oMath>
        <m:sSub>
          <m:sSubPr>
            <m:ctrlPr>
              <w:rPr/>
            </m:ctrlPr>
          </m:sSubPr>
          <m:e>
            <m:r>
              <w:rPr/>
              <m:t xml:space="preserve">P</m:t>
            </m:r>
          </m:e>
          <m:sub>
            <m:r>
              <w:rPr/>
              <m:t xml:space="preserve">fail, group</m:t>
            </m:r>
          </m:sub>
        </m:sSub>
        <m:r>
          <w:rPr/>
          <m:t xml:space="preserve">=min </m:t>
        </m:r>
        <m:sSub>
          <m:sSubPr>
            <m:ctrlPr>
              <w:rPr/>
            </m:ctrlPr>
          </m:sSubPr>
          <m:e>
            <m:r>
              <w:rPr/>
              <m:t xml:space="preserve">P</m:t>
            </m:r>
          </m:e>
          <m:sub>
            <m:r>
              <w:rPr/>
              <m:t xml:space="preserve">fail,i</m:t>
            </m:r>
          </m:sub>
        </m:sSub>
      </m:oMath>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rtl w:val="0"/>
        </w:rPr>
        <w:t xml:space="preserve">The analysis uses an allowable shear stress of 6,000 psi for PTFE pins. The code automatically identifies the best, worst, and median combinations based on largest to smallest </w:t>
      </w:r>
      <m:oMath>
        <m:sSub>
          <m:sSubPr>
            <m:ctrlPr>
              <w:rPr/>
            </m:ctrlPr>
          </m:sSubPr>
          <m:e>
            <m:r>
              <w:rPr/>
              <m:t xml:space="preserve">P</m:t>
            </m:r>
          </m:e>
          <m:sub>
            <m:r>
              <w:rPr/>
              <m:t xml:space="preserve">fail</m:t>
            </m:r>
          </m:sub>
        </m:sSub>
      </m:oMath>
      <w:r w:rsidDel="00000000" w:rsidR="00000000" w:rsidRPr="00000000">
        <w:rPr>
          <w:rtl w:val="0"/>
        </w:rPr>
        <w:t xml:space="preserve">. These results helped confirm that the chosen two-pin fixture for experimental testing would experience forces below the material limits of the printed ABS, avoiding premature fixture failure.</w:t>
      </w:r>
    </w:p>
    <w:p w:rsidR="00000000" w:rsidDel="00000000" w:rsidP="00000000" w:rsidRDefault="00000000" w:rsidRPr="00000000" w14:paraId="0000003A">
      <w:pPr>
        <w:spacing w:after="100" w:before="100" w:line="276" w:lineRule="auto"/>
        <w:jc w:val="left"/>
        <w:rPr/>
      </w:pPr>
      <w:r w:rsidDel="00000000" w:rsidR="00000000" w:rsidRPr="00000000">
        <w:rPr>
          <w:rtl w:val="0"/>
        </w:rPr>
        <w:t xml:space="preserve">A table summarizing the best, worst, and middle groups is provided in the Appendix along with the full Python code.</w:t>
      </w:r>
    </w:p>
    <w:p w:rsidR="00000000" w:rsidDel="00000000" w:rsidP="00000000" w:rsidRDefault="00000000" w:rsidRPr="00000000" w14:paraId="0000003B">
      <w:pPr>
        <w:spacing w:after="100" w:before="100" w:line="276" w:lineRule="auto"/>
        <w:jc w:val="left"/>
        <w:rPr/>
      </w:pPr>
      <w:commentRangeStart w:id="1"/>
      <w:r w:rsidDel="00000000" w:rsidR="00000000" w:rsidRPr="00000000">
        <w:rPr>
          <w:i w:val="1"/>
          <w:iCs w:val="1"/>
          <w:rtl w:val="0"/>
        </w:rPr>
        <w:t xml:space="preserve">Extra Credit Section</w:t>
      </w:r>
      <w:r w:rsidDel="00000000" w:rsidR="00000000" w:rsidRPr="00000000">
        <w:rPr>
          <w:rtl w:val="0"/>
        </w:rPr>
        <w:t xml:space="preserve">: </w:t>
      </w:r>
      <w:r w:rsidDel="00000000" w:rsidR="00000000" w:rsidRPr="00000000">
        <w:rPr>
          <w:u w:val="single"/>
          <w:rtl w:val="0"/>
        </w:rPr>
        <w:t xml:space="preserve">How AI Was Used to Solve the Problem?</w:t>
      </w:r>
      <w:r w:rsidDel="00000000" w:rsidR="00000000" w:rsidRPr="00000000">
        <w:rPr>
          <w:rtl w:val="0"/>
        </w:rPr>
        <w:t xml:space="preserve"> After determining the necessary calculations and methodology for doing the three pins, the results along with the pin locations and diameters was provided to ChatGPT model to recreate the load calculations for the three-pin combos and asked to replicate where it checks all three-pin combinations and make sure it outputs similar results to what was provided as the best and worst three-pin combination. After some trial and error working back and forth to make sure that the code outputted the correct combinations, the code was expanded by AI for combinations from 4 to 8 and to tabulate all the results into a CSV to be outputted accordingly.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C">
      <w:pPr>
        <w:pStyle w:val="Heading1"/>
        <w:spacing w:before="100" w:line="276" w:lineRule="auto"/>
        <w:rPr/>
      </w:pPr>
      <w:bookmarkStart w:colFirst="0" w:colLast="0" w:name="_3az65tb8tb0c" w:id="2"/>
      <w:bookmarkEnd w:id="2"/>
      <w:r w:rsidDel="00000000" w:rsidR="00000000" w:rsidRPr="00000000">
        <w:rPr>
          <w:rtl w:val="0"/>
        </w:rPr>
        <w:t xml:space="preserve">3. Fixture Design Overview</w:t>
      </w:r>
    </w:p>
    <w:p w:rsidR="00000000" w:rsidDel="00000000" w:rsidP="00000000" w:rsidRDefault="00000000" w:rsidRPr="00000000" w14:paraId="0000003D">
      <w:pPr>
        <w:rPr>
          <w:sz w:val="24"/>
          <w:szCs w:val="24"/>
        </w:rPr>
      </w:pPr>
      <w:r w:rsidDel="00000000" w:rsidR="00000000" w:rsidRPr="00000000">
        <w:rPr>
          <w:sz w:val="24"/>
          <w:szCs w:val="24"/>
          <w:rtl w:val="0"/>
        </w:rPr>
        <w:t xml:space="preserve">A two-piece fixture was designed so that the upper and lower plates could interlock through a matching rectangular male-and-female interface. This configuration ensured repeatable alignment of the two pin holes, allowing the 3/16-in pins to act in double shear during testing. The geometry was inspired by the standard tensile “dogbone” style, but modified to satisfy the requirements:</w:t>
      </w:r>
    </w:p>
    <w:p w:rsidR="00000000" w:rsidDel="00000000" w:rsidP="00000000" w:rsidRDefault="00000000" w:rsidRPr="00000000" w14:paraId="0000003E">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Height between clamping holes: 8.80 in</w:t>
      </w:r>
    </w:p>
    <w:p w:rsidR="00000000" w:rsidDel="00000000" w:rsidP="00000000" w:rsidRDefault="00000000" w:rsidRPr="00000000" w14:paraId="0000003F">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Slot width: 1.18 in, matching the male width of the mating part.</w:t>
      </w:r>
    </w:p>
    <w:p w:rsidR="00000000" w:rsidDel="00000000" w:rsidP="00000000" w:rsidRDefault="00000000" w:rsidRPr="00000000" w14:paraId="00000040">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Thickness: 0.5 in</w:t>
      </w:r>
    </w:p>
    <w:p w:rsidR="00000000" w:rsidDel="00000000" w:rsidP="00000000" w:rsidRDefault="00000000" w:rsidRPr="00000000" w14:paraId="00000041">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Upper loading hole: 0.30 in</w:t>
      </w:r>
    </w:p>
    <w:p w:rsidR="00000000" w:rsidDel="00000000" w:rsidP="00000000" w:rsidRDefault="00000000" w:rsidRPr="00000000" w14:paraId="00000042">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Shear pins: two 0.188-in pins</w:t>
      </w:r>
      <w:r w:rsidDel="00000000" w:rsidR="00000000" w:rsidRPr="00000000">
        <w:rPr>
          <w:rtl w:val="0"/>
        </w:rPr>
      </w:r>
    </w:p>
    <w:p w:rsidR="00000000" w:rsidDel="00000000" w:rsidP="00000000" w:rsidRDefault="00000000" w:rsidRPr="00000000" w14:paraId="00000043">
      <w:pPr>
        <w:numPr>
          <w:ilvl w:val="0"/>
          <w:numId w:val="5"/>
        </w:numPr>
        <w:spacing w:after="100" w:before="100" w:line="276" w:lineRule="auto"/>
        <w:ind w:left="720" w:hanging="360"/>
        <w:jc w:val="left"/>
        <w:rPr>
          <w:sz w:val="24"/>
          <w:szCs w:val="24"/>
          <w:u w:val="none"/>
        </w:rPr>
      </w:pPr>
      <w:r w:rsidDel="00000000" w:rsidR="00000000" w:rsidRPr="00000000">
        <w:rPr>
          <w:sz w:val="24"/>
          <w:szCs w:val="24"/>
          <w:rtl w:val="0"/>
        </w:rPr>
        <w:t xml:space="preserve">Interlocking depth: 1.18 in</w:t>
      </w:r>
    </w:p>
    <w:p w:rsidR="00000000" w:rsidDel="00000000" w:rsidP="00000000" w:rsidRDefault="00000000" w:rsidRPr="00000000" w14:paraId="00000044">
      <w:pPr>
        <w:spacing w:after="100" w:before="100" w:line="276" w:lineRule="auto"/>
        <w:jc w:val="left"/>
        <w:rPr>
          <w:sz w:val="24"/>
          <w:szCs w:val="24"/>
        </w:rPr>
      </w:pPr>
      <w:r w:rsidDel="00000000" w:rsidR="00000000" w:rsidRPr="00000000">
        <w:rPr>
          <w:sz w:val="24"/>
          <w:szCs w:val="24"/>
          <w:rtl w:val="0"/>
        </w:rPr>
        <w:t xml:space="preserve">Smooth fillets were incorporated at the transitions to avoid stress concentration.</w:t>
      </w:r>
    </w:p>
    <w:p w:rsidR="00000000" w:rsidDel="00000000" w:rsidP="00000000" w:rsidRDefault="00000000" w:rsidRPr="00000000" w14:paraId="00000045">
      <w:pPr>
        <w:pStyle w:val="Heading1"/>
        <w:spacing w:before="100" w:line="276" w:lineRule="auto"/>
        <w:rPr/>
      </w:pPr>
      <w:bookmarkStart w:colFirst="0" w:colLast="0" w:name="_dtkgarwsmfr2" w:id="3"/>
      <w:bookmarkEnd w:id="3"/>
      <w:r w:rsidDel="00000000" w:rsidR="00000000" w:rsidRPr="00000000">
        <w:rPr>
          <w:rtl w:val="0"/>
        </w:rPr>
        <w:t xml:space="preserve">4. FEA Numerical Analysis</w:t>
      </w:r>
    </w:p>
    <w:p w:rsidR="00000000" w:rsidDel="00000000" w:rsidP="00000000" w:rsidRDefault="00000000" w:rsidRPr="00000000" w14:paraId="00000046">
      <w:pPr>
        <w:rPr/>
      </w:pPr>
      <w:r w:rsidDel="00000000" w:rsidR="00000000" w:rsidRPr="00000000">
        <w:rPr>
          <w:rtl w:val="0"/>
        </w:rPr>
        <w:t xml:space="preserve">Finite Element Analysis was performed in ANSYS to predict the stress and strain response of the fixture under the same loading used in the physical experiment. The goal was to ensure that the printed ABS components remained elastic and that the pins experienced realistic double-shear loading. </w:t>
      </w:r>
    </w:p>
    <w:p w:rsidR="00000000" w:rsidDel="00000000" w:rsidP="00000000" w:rsidRDefault="00000000" w:rsidRPr="00000000" w14:paraId="00000047">
      <w:pPr>
        <w:numPr>
          <w:ilvl w:val="0"/>
          <w:numId w:val="2"/>
        </w:numPr>
        <w:spacing w:after="0" w:afterAutospacing="0"/>
        <w:ind w:left="720" w:hanging="360"/>
        <w:rPr>
          <w:u w:val="none"/>
        </w:rPr>
      </w:pPr>
      <w:r w:rsidDel="00000000" w:rsidR="00000000" w:rsidRPr="00000000">
        <w:rPr>
          <w:rtl w:val="0"/>
        </w:rPr>
        <w:t xml:space="preserve">Material: ABS</w:t>
      </w:r>
    </w:p>
    <w:p w:rsidR="00000000" w:rsidDel="00000000" w:rsidP="00000000" w:rsidRDefault="00000000" w:rsidRPr="00000000" w14:paraId="00000048">
      <w:pPr>
        <w:numPr>
          <w:ilvl w:val="0"/>
          <w:numId w:val="2"/>
        </w:numPr>
        <w:spacing w:after="0" w:afterAutospacing="0" w:before="0" w:beforeAutospacing="0"/>
        <w:ind w:left="720" w:hanging="360"/>
        <w:rPr>
          <w:u w:val="none"/>
        </w:rPr>
      </w:pPr>
      <w:r w:rsidDel="00000000" w:rsidR="00000000" w:rsidRPr="00000000">
        <w:rPr>
          <w:rtl w:val="0"/>
        </w:rPr>
        <w:t xml:space="preserve">Pins: Solid cylinders representing dowels</w:t>
      </w:r>
    </w:p>
    <w:p w:rsidR="00000000" w:rsidDel="00000000" w:rsidP="00000000" w:rsidRDefault="00000000" w:rsidRPr="00000000" w14:paraId="00000049">
      <w:pPr>
        <w:numPr>
          <w:ilvl w:val="0"/>
          <w:numId w:val="2"/>
        </w:numPr>
        <w:spacing w:after="0" w:afterAutospacing="0" w:before="0" w:beforeAutospacing="0"/>
        <w:ind w:left="720" w:hanging="360"/>
        <w:rPr>
          <w:u w:val="none"/>
        </w:rPr>
      </w:pPr>
      <w:r w:rsidDel="00000000" w:rsidR="00000000" w:rsidRPr="00000000">
        <w:rPr>
          <w:rtl w:val="0"/>
        </w:rPr>
        <w:t xml:space="preserve">Contacts: Bonded pin-hole interfaces to transmit shear without slip</w:t>
      </w:r>
    </w:p>
    <w:p w:rsidR="00000000" w:rsidDel="00000000" w:rsidP="00000000" w:rsidRDefault="00000000" w:rsidRPr="00000000" w14:paraId="0000004A">
      <w:pPr>
        <w:numPr>
          <w:ilvl w:val="0"/>
          <w:numId w:val="2"/>
        </w:numPr>
        <w:spacing w:before="0" w:beforeAutospacing="0"/>
        <w:ind w:left="720" w:hanging="360"/>
        <w:rPr>
          <w:u w:val="none"/>
        </w:rPr>
      </w:pPr>
      <w:r w:rsidDel="00000000" w:rsidR="00000000" w:rsidRPr="00000000">
        <w:rPr>
          <w:rtl w:val="0"/>
        </w:rPr>
        <w:t xml:space="preserve">Mesh: Tetrahedral elements with automatic global element size</w:t>
      </w:r>
    </w:p>
    <w:p w:rsidR="00000000" w:rsidDel="00000000" w:rsidP="00000000" w:rsidRDefault="00000000" w:rsidRPr="00000000" w14:paraId="0000004B">
      <w:pPr>
        <w:rPr/>
      </w:pPr>
      <w:r w:rsidDel="00000000" w:rsidR="00000000" w:rsidRPr="00000000">
        <w:rPr>
          <w:rtl w:val="0"/>
        </w:rPr>
        <w:t xml:space="preserve">The following are the boundary conditions:</w:t>
      </w:r>
    </w:p>
    <w:p w:rsidR="00000000" w:rsidDel="00000000" w:rsidP="00000000" w:rsidRDefault="00000000" w:rsidRPr="00000000" w14:paraId="0000004C">
      <w:pPr>
        <w:numPr>
          <w:ilvl w:val="0"/>
          <w:numId w:val="10"/>
        </w:numPr>
        <w:spacing w:after="0" w:afterAutospacing="0"/>
        <w:ind w:left="720" w:hanging="360"/>
        <w:rPr>
          <w:u w:val="none"/>
        </w:rPr>
      </w:pPr>
      <w:r w:rsidDel="00000000" w:rsidR="00000000" w:rsidRPr="00000000">
        <w:rPr>
          <w:rtl w:val="0"/>
        </w:rPr>
        <w:t xml:space="preserve">The top clevis hole was fully fixed.</w:t>
      </w:r>
    </w:p>
    <w:p w:rsidR="00000000" w:rsidDel="00000000" w:rsidP="00000000" w:rsidRDefault="00000000" w:rsidRPr="00000000" w14:paraId="0000004D">
      <w:pPr>
        <w:numPr>
          <w:ilvl w:val="0"/>
          <w:numId w:val="10"/>
        </w:numPr>
        <w:spacing w:before="0" w:beforeAutospacing="0"/>
        <w:ind w:left="720" w:hanging="360"/>
        <w:rPr>
          <w:u w:val="none"/>
        </w:rPr>
      </w:pPr>
      <w:r w:rsidDel="00000000" w:rsidR="00000000" w:rsidRPr="00000000">
        <w:rPr>
          <w:rtl w:val="0"/>
        </w:rPr>
        <w:t xml:space="preserve">A 222-Ibf downward force was applied to inner surface of the bottom clevis hole.</w:t>
      </w:r>
    </w:p>
    <w:p w:rsidR="00000000" w:rsidDel="00000000" w:rsidP="00000000" w:rsidRDefault="00000000" w:rsidRPr="00000000" w14:paraId="0000004E">
      <w:pPr>
        <w:ind w:left="0" w:firstLine="0"/>
        <w:rPr/>
      </w:pPr>
      <w:r w:rsidDel="00000000" w:rsidR="00000000" w:rsidRPr="00000000">
        <w:rPr>
          <w:rtl w:val="0"/>
        </w:rPr>
        <w:t xml:space="preserve">The following quantities were extracted:</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Equivalent elastic strain in the gauge region</w:t>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rtl w:val="0"/>
        </w:rPr>
        <w:t xml:space="preserve">Von Mises stress in the fixture</w:t>
      </w:r>
    </w:p>
    <w:p w:rsidR="00000000" w:rsidDel="00000000" w:rsidP="00000000" w:rsidRDefault="00000000" w:rsidRPr="00000000" w14:paraId="00000051">
      <w:pPr>
        <w:numPr>
          <w:ilvl w:val="0"/>
          <w:numId w:val="1"/>
        </w:numPr>
        <w:spacing w:before="0" w:beforeAutospacing="0"/>
        <w:ind w:left="720" w:hanging="360"/>
        <w:rPr>
          <w:u w:val="none"/>
        </w:rPr>
      </w:pPr>
      <w:r w:rsidDel="00000000" w:rsidR="00000000" w:rsidRPr="00000000">
        <w:rPr>
          <w:rtl w:val="0"/>
        </w:rPr>
        <w:t xml:space="preserve">Shear-dominant stress in the pins</w:t>
      </w:r>
    </w:p>
    <w:p w:rsidR="00000000" w:rsidDel="00000000" w:rsidP="00000000" w:rsidRDefault="00000000" w:rsidRPr="00000000" w14:paraId="00000052">
      <w:pPr>
        <w:rPr/>
      </w:pPr>
      <w:r w:rsidDel="00000000" w:rsidR="00000000" w:rsidRPr="00000000">
        <w:rPr>
          <w:rtl w:val="0"/>
        </w:rPr>
        <w:t xml:space="preserve">The results were later compared directly with experimental strain measurements to evaluate accuracy.</w:t>
      </w:r>
      <w:r w:rsidDel="00000000" w:rsidR="00000000" w:rsidRPr="00000000">
        <w:rPr>
          <w:rtl w:val="0"/>
        </w:rPr>
      </w:r>
    </w:p>
    <w:p w:rsidR="00000000" w:rsidDel="00000000" w:rsidP="00000000" w:rsidRDefault="00000000" w:rsidRPr="00000000" w14:paraId="00000053">
      <w:pPr>
        <w:pStyle w:val="Heading1"/>
        <w:rPr/>
      </w:pPr>
      <w:bookmarkStart w:colFirst="0" w:colLast="0" w:name="_xkp560a6vzqc" w:id="4"/>
      <w:bookmarkEnd w:id="4"/>
      <w:r w:rsidDel="00000000" w:rsidR="00000000" w:rsidRPr="00000000">
        <w:rPr>
          <w:rtl w:val="0"/>
        </w:rPr>
        <w:t xml:space="preserve">5. Strain Comparison (Predicted vs. Measured)</w:t>
      </w:r>
    </w:p>
    <w:p w:rsidR="00000000" w:rsidDel="00000000" w:rsidP="00000000" w:rsidRDefault="00000000" w:rsidRPr="00000000" w14:paraId="00000054">
      <w:pPr>
        <w:rPr/>
      </w:pPr>
      <w:r w:rsidDel="00000000" w:rsidR="00000000" w:rsidRPr="00000000">
        <w:rPr>
          <w:rtl w:val="0"/>
        </w:rPr>
        <w:t xml:space="preserve">To evaluate the structural response of the printed fixture, strain was obtained from two sources:</w:t>
      </w:r>
    </w:p>
    <w:p w:rsidR="00000000" w:rsidDel="00000000" w:rsidP="00000000" w:rsidRDefault="00000000" w:rsidRPr="00000000" w14:paraId="00000055">
      <w:pPr>
        <w:numPr>
          <w:ilvl w:val="0"/>
          <w:numId w:val="3"/>
        </w:numPr>
        <w:spacing w:after="0" w:afterAutospacing="0"/>
        <w:ind w:left="720" w:hanging="360"/>
        <w:rPr>
          <w:u w:val="none"/>
        </w:rPr>
      </w:pPr>
      <w:r w:rsidDel="00000000" w:rsidR="00000000" w:rsidRPr="00000000">
        <w:rPr>
          <w:rtl w:val="0"/>
        </w:rPr>
        <w:t xml:space="preserve">Numerical prediction (FEA)</w:t>
      </w:r>
    </w:p>
    <w:p w:rsidR="00000000" w:rsidDel="00000000" w:rsidP="00000000" w:rsidRDefault="00000000" w:rsidRPr="00000000" w14:paraId="00000056">
      <w:pPr>
        <w:numPr>
          <w:ilvl w:val="0"/>
          <w:numId w:val="3"/>
        </w:numPr>
        <w:spacing w:before="0" w:beforeAutospacing="0"/>
        <w:ind w:left="720" w:hanging="360"/>
        <w:rPr>
          <w:u w:val="none"/>
        </w:rPr>
      </w:pPr>
      <w:r w:rsidDel="00000000" w:rsidR="00000000" w:rsidRPr="00000000">
        <w:rPr>
          <w:rtl w:val="0"/>
        </w:rPr>
        <w:t xml:space="preserve">Experimental strain gage measurement</w:t>
      </w:r>
    </w:p>
    <w:p w:rsidR="00000000" w:rsidDel="00000000" w:rsidP="00000000" w:rsidRDefault="00000000" w:rsidRPr="00000000" w14:paraId="00000057">
      <w:pPr>
        <w:rPr/>
      </w:pPr>
      <w:r w:rsidDel="00000000" w:rsidR="00000000" w:rsidRPr="00000000">
        <w:rPr>
          <w:rtl w:val="0"/>
        </w:rPr>
        <w:t xml:space="preserve">A tensile load of 222 Ibf was applied in both cases.</w:t>
      </w:r>
    </w:p>
    <w:p w:rsidR="00000000" w:rsidDel="00000000" w:rsidP="00000000" w:rsidRDefault="00000000" w:rsidRPr="00000000" w14:paraId="00000058">
      <w:pPr>
        <w:rPr/>
      </w:pPr>
      <w:r w:rsidDel="00000000" w:rsidR="00000000" w:rsidRPr="00000000">
        <w:rPr>
          <w:rtl w:val="0"/>
        </w:rPr>
        <w:t xml:space="preserve">From the </w:t>
      </w:r>
      <w:r w:rsidDel="00000000" w:rsidR="00000000" w:rsidRPr="00000000">
        <w:rPr>
          <w:i w:val="1"/>
          <w:iCs w:val="1"/>
          <w:rtl w:val="0"/>
        </w:rPr>
        <w:t xml:space="preserve">ANSYS Equivalent Elastic Strain </w:t>
      </w:r>
      <w:r w:rsidDel="00000000" w:rsidR="00000000" w:rsidRPr="00000000">
        <w:rPr>
          <w:rtl w:val="0"/>
        </w:rPr>
        <w:t xml:space="preserve">contour: the maximum strain in the gauge region is </w:t>
      </w:r>
      <m:oMath>
        <m:r>
          <m:t>≈</m:t>
        </m:r>
        <m:r>
          <w:rPr/>
          <m:t xml:space="preserve">1.35</m:t>
        </m:r>
        <m:r>
          <w:rPr/>
          <m:t>⋆</m:t>
        </m:r>
        <m:r>
          <w:rPr/>
          <m:t xml:space="preserve">1</m:t>
        </m:r>
        <m:sSup>
          <m:sSupPr>
            <m:ctrlPr>
              <w:rPr/>
            </m:ctrlPr>
          </m:sSupPr>
          <m:e>
            <m:r>
              <w:rPr/>
              <m:t xml:space="preserve">0</m:t>
            </m:r>
          </m:e>
          <m:sup>
            <m:r>
              <w:rPr/>
              <m:t xml:space="preserve">-3</m:t>
            </m:r>
          </m:sup>
        </m:sSup>
        <m:f>
          <m:fPr>
            <m:ctrlPr>
              <w:rPr/>
            </m:ctrlPr>
          </m:fPr>
          <m:num>
            <m:r>
              <w:rPr/>
              <m:t xml:space="preserve">in</m:t>
            </m:r>
          </m:num>
          <m:den>
            <m:r>
              <w:rPr/>
              <m:t xml:space="preserve">in</m:t>
            </m:r>
          </m:den>
        </m:f>
      </m:oMath>
      <w:r w:rsidDel="00000000" w:rsidR="00000000" w:rsidRPr="00000000">
        <w:rPr>
          <w:rtl w:val="0"/>
        </w:rPr>
        <w:t xml:space="preserve">. Thus the numerical prediction for the tapered gauge section is </w:t>
      </w:r>
      <m:oMath>
        <m:r>
          <m:t>≈</m:t>
        </m:r>
        <m:r>
          <w:rPr/>
          <m:t xml:space="preserve">0.00138 </m:t>
        </m:r>
        <m:f>
          <m:fPr>
            <m:ctrlPr>
              <w:rPr/>
            </m:ctrlPr>
          </m:fPr>
          <m:num>
            <m:r>
              <w:rPr/>
              <m:t xml:space="preserve">in</m:t>
            </m:r>
          </m:num>
          <m:den>
            <m:r>
              <w:rPr/>
              <m:t xml:space="preserve">in</m:t>
            </m:r>
          </m:den>
        </m:f>
      </m:oMath>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The experimentally measured strain using the following strain gage resistance values are:</w:t>
      </w:r>
    </w:p>
    <w:p w:rsidR="00000000" w:rsidDel="00000000" w:rsidP="00000000" w:rsidRDefault="00000000" w:rsidRPr="00000000" w14:paraId="0000005A">
      <w:pPr>
        <w:numPr>
          <w:ilvl w:val="0"/>
          <w:numId w:val="4"/>
        </w:numPr>
        <w:spacing w:after="0" w:afterAutospacing="0"/>
        <w:ind w:left="720" w:hanging="360"/>
        <w:rPr>
          <w:u w:val="none"/>
        </w:rPr>
      </w:pPr>
      <m:oMath>
        <m:sSub>
          <m:sSubPr>
            <m:ctrlPr>
              <w:rPr/>
            </m:ctrlPr>
          </m:sSubPr>
          <m:e>
            <m:r>
              <w:rPr/>
              <m:t xml:space="preserve">R</m:t>
            </m:r>
          </m:e>
          <m:sub>
            <m:r>
              <w:rPr/>
              <m:t xml:space="preserve">0</m:t>
            </m:r>
          </m:sub>
        </m:sSub>
        <m:r>
          <w:rPr/>
          <m:t xml:space="preserve">=120.8</m:t>
        </m:r>
        <m:r>
          <w:rPr/>
          <m:t>Ω</m:t>
        </m:r>
      </m:oMath>
      <w:r w:rsidDel="00000000" w:rsidR="00000000" w:rsidRPr="00000000">
        <w:rPr>
          <w:rtl w:val="0"/>
        </w:rPr>
      </w:r>
    </w:p>
    <w:p w:rsidR="00000000" w:rsidDel="00000000" w:rsidP="00000000" w:rsidRDefault="00000000" w:rsidRPr="00000000" w14:paraId="0000005B">
      <w:pPr>
        <w:numPr>
          <w:ilvl w:val="0"/>
          <w:numId w:val="4"/>
        </w:numPr>
        <w:spacing w:after="0" w:afterAutospacing="0" w:before="0" w:beforeAutospacing="0"/>
        <w:ind w:left="720" w:hanging="360"/>
      </w:pPr>
      <m:oMath>
        <m:sSub>
          <m:sSubPr>
            <m:ctrlPr>
              <w:rPr/>
            </m:ctrlPr>
          </m:sSubPr>
          <m:e>
            <m:r>
              <w:rPr/>
              <m:t xml:space="preserve">R</m:t>
            </m:r>
          </m:e>
          <m:sub>
            <m:r>
              <w:rPr/>
              <m:t xml:space="preserve">f</m:t>
            </m:r>
          </m:sub>
        </m:sSub>
        <m:r>
          <w:rPr/>
          <m:t xml:space="preserve">=121.7</m:t>
        </m:r>
        <m:r>
          <w:rPr/>
          <m:t>Ω</m:t>
        </m:r>
      </m:oMath>
      <w:r w:rsidDel="00000000" w:rsidR="00000000" w:rsidRPr="00000000">
        <w:rPr>
          <w:rtl w:val="0"/>
        </w:rPr>
      </w:r>
    </w:p>
    <w:p w:rsidR="00000000" w:rsidDel="00000000" w:rsidP="00000000" w:rsidRDefault="00000000" w:rsidRPr="00000000" w14:paraId="0000005C">
      <w:pPr>
        <w:numPr>
          <w:ilvl w:val="0"/>
          <w:numId w:val="4"/>
        </w:numPr>
        <w:spacing w:before="0" w:beforeAutospacing="0"/>
        <w:ind w:left="720" w:hanging="360"/>
        <w:rPr>
          <w:u w:val="none"/>
        </w:rPr>
      </w:pPr>
      <w:r w:rsidDel="00000000" w:rsidR="00000000" w:rsidRPr="00000000">
        <w:rPr>
          <w:rtl w:val="0"/>
        </w:rPr>
        <w:t xml:space="preserve">Gage factor </w:t>
      </w:r>
      <m:oMath>
        <m:r>
          <w:rPr/>
          <m:t xml:space="preserve">GF=2.08</m:t>
        </m:r>
      </m:oMath>
      <w:r w:rsidDel="00000000" w:rsidR="00000000" w:rsidRPr="00000000">
        <w:rPr>
          <w:rtl w:val="0"/>
        </w:rPr>
      </w:r>
    </w:p>
    <w:p w:rsidR="00000000" w:rsidDel="00000000" w:rsidP="00000000" w:rsidRDefault="00000000" w:rsidRPr="00000000" w14:paraId="0000005D">
      <w:pPr>
        <w:jc w:val="center"/>
        <w:rPr/>
      </w:pPr>
      <m:oMath>
        <m:r>
          <w:rPr/>
          <m:t xml:space="preserve">Strain=</m:t>
        </m:r>
        <m:f>
          <m:fPr>
            <m:ctrlPr>
              <w:rPr/>
            </m:ctrlPr>
          </m:fPr>
          <m:num>
            <m:r>
              <w:rPr/>
              <m:t xml:space="preserve">(</m:t>
            </m:r>
            <m:sSub>
              <m:sSubPr>
                <m:ctrlPr>
                  <w:rPr/>
                </m:ctrlPr>
              </m:sSubPr>
              <m:e>
                <m:r>
                  <w:rPr/>
                  <m:t xml:space="preserve">R</m:t>
                </m:r>
              </m:e>
              <m:sub>
                <m:r>
                  <w:rPr/>
                  <m:t xml:space="preserve">f</m:t>
                </m:r>
              </m:sub>
            </m:sSub>
            <m:r>
              <w:rPr/>
              <m:t xml:space="preserve">-</m:t>
            </m:r>
            <m:sSub>
              <m:sSubPr>
                <m:ctrlPr>
                  <w:rPr/>
                </m:ctrlPr>
              </m:sSubPr>
              <m:e>
                <m:r>
                  <w:rPr/>
                  <m:t xml:space="preserve">R</m:t>
                </m:r>
              </m:e>
              <m:sub>
                <m:r>
                  <w:rPr/>
                  <m:t xml:space="preserve">0</m:t>
                </m:r>
              </m:sub>
            </m:sSub>
            <m:r>
              <w:rPr/>
              <m:t xml:space="preserve">)</m:t>
            </m:r>
          </m:num>
          <m:den>
            <m:sSub>
              <m:sSubPr>
                <m:ctrlPr>
                  <w:rPr/>
                </m:ctrlPr>
              </m:sSubPr>
              <m:e>
                <m:r>
                  <w:rPr/>
                  <m:t xml:space="preserve">R</m:t>
                </m:r>
              </m:e>
              <m:sub>
                <m:r>
                  <w:rPr/>
                  <m:t xml:space="preserve">0</m:t>
                </m:r>
              </m:sub>
            </m:sSub>
            <m:r>
              <w:rPr/>
              <m:t>⋅</m:t>
            </m:r>
            <m:r>
              <w:rPr/>
              <m:t xml:space="preserve">GF</m:t>
            </m:r>
          </m:den>
        </m:f>
        <m:r>
          <w:rPr/>
          <m:t xml:space="preserve">=</m:t>
        </m:r>
        <m:f>
          <m:fPr>
            <m:ctrlPr>
              <w:rPr/>
            </m:ctrlPr>
          </m:fPr>
          <m:num>
            <m:r>
              <w:rPr/>
              <m:t xml:space="preserve">121.7-120.8</m:t>
            </m:r>
          </m:num>
          <m:den>
            <m:r>
              <w:rPr/>
              <m:t xml:space="preserve">120.8</m:t>
            </m:r>
            <m:r>
              <w:rPr/>
              <m:t>⋅</m:t>
            </m:r>
            <m:r>
              <w:rPr/>
              <m:t xml:space="preserve">2.08</m:t>
            </m:r>
          </m:den>
        </m:f>
        <m:r>
          <w:rPr/>
          <m:t xml:space="preserve">=0.00358</m:t>
        </m:r>
        <m:f>
          <m:fPr>
            <m:ctrlPr>
              <w:rPr/>
            </m:ctrlPr>
          </m:fPr>
          <m:num>
            <m:r>
              <w:rPr/>
              <m:t xml:space="preserve">in</m:t>
            </m:r>
          </m:num>
          <m:den>
            <m:r>
              <w:rPr/>
              <m:t xml:space="preserve">in</m:t>
            </m:r>
          </m:den>
        </m:f>
      </m:oMath>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The measured strain is significantly greater than the numerical prediction. This discrepancy is expected due to several factors:</w:t>
      </w:r>
    </w:p>
    <w:p w:rsidR="00000000" w:rsidDel="00000000" w:rsidP="00000000" w:rsidRDefault="00000000" w:rsidRPr="00000000" w14:paraId="0000005F">
      <w:pPr>
        <w:numPr>
          <w:ilvl w:val="0"/>
          <w:numId w:val="9"/>
        </w:numPr>
        <w:spacing w:after="0" w:afterAutospacing="0"/>
        <w:ind w:left="720" w:hanging="360"/>
        <w:jc w:val="left"/>
        <w:rPr>
          <w:u w:val="none"/>
        </w:rPr>
      </w:pPr>
      <w:r w:rsidDel="00000000" w:rsidR="00000000" w:rsidRPr="00000000">
        <w:rPr>
          <w:rtl w:val="0"/>
        </w:rPr>
        <w:t xml:space="preserve">Material stiffness varies with print direction, while FEA assume isotropic properties. FEA also assumes 100% infill.</w:t>
      </w:r>
    </w:p>
    <w:p w:rsidR="00000000" w:rsidDel="00000000" w:rsidP="00000000" w:rsidRDefault="00000000" w:rsidRPr="00000000" w14:paraId="00000060">
      <w:pPr>
        <w:numPr>
          <w:ilvl w:val="0"/>
          <w:numId w:val="9"/>
        </w:numPr>
        <w:spacing w:after="0" w:afterAutospacing="0" w:before="0" w:beforeAutospacing="0"/>
        <w:ind w:left="720" w:hanging="360"/>
        <w:jc w:val="left"/>
        <w:rPr>
          <w:u w:val="none"/>
        </w:rPr>
      </w:pPr>
      <w:r w:rsidDel="00000000" w:rsidR="00000000" w:rsidRPr="00000000">
        <w:rPr>
          <w:rtl w:val="0"/>
        </w:rPr>
        <w:t xml:space="preserve">Printed surface textures affect adhesion and strain transfer.</w:t>
      </w:r>
    </w:p>
    <w:p w:rsidR="00000000" w:rsidDel="00000000" w:rsidP="00000000" w:rsidRDefault="00000000" w:rsidRPr="00000000" w14:paraId="00000061">
      <w:pPr>
        <w:numPr>
          <w:ilvl w:val="0"/>
          <w:numId w:val="9"/>
        </w:numPr>
        <w:spacing w:before="0" w:beforeAutospacing="0"/>
        <w:ind w:left="720" w:hanging="360"/>
        <w:jc w:val="left"/>
        <w:rPr>
          <w:u w:val="none"/>
        </w:rPr>
      </w:pPr>
      <w:r w:rsidDel="00000000" w:rsidR="00000000" w:rsidRPr="00000000">
        <w:rPr>
          <w:rtl w:val="0"/>
        </w:rPr>
        <w:t xml:space="preserve">Load eccentricity increases bending strain in the gauge region.</w:t>
      </w:r>
    </w:p>
    <w:p w:rsidR="00000000" w:rsidDel="00000000" w:rsidP="00000000" w:rsidRDefault="00000000" w:rsidRPr="00000000" w14:paraId="00000062">
      <w:pPr>
        <w:ind w:left="0" w:firstLine="0"/>
        <w:jc w:val="left"/>
        <w:rPr/>
      </w:pPr>
      <w:r w:rsidDel="00000000" w:rsidR="00000000" w:rsidRPr="00000000">
        <w:rPr>
          <w:rtl w:val="0"/>
        </w:rPr>
        <w:t xml:space="preserve">Despite quantitative differences, both results indicate that the fixture remained elastic under the 222 Ibf load, and strain is concentrated near the pin holes and the tapered transition, consistent with the expected stress flow. A full set of stress and strain plots is provided in the Appendix.</w:t>
      </w:r>
    </w:p>
    <w:p w:rsidR="00000000" w:rsidDel="00000000" w:rsidP="00000000" w:rsidRDefault="00000000" w:rsidRPr="00000000" w14:paraId="00000063">
      <w:pPr>
        <w:pStyle w:val="Heading1"/>
        <w:rPr/>
      </w:pPr>
      <w:bookmarkStart w:colFirst="0" w:colLast="0" w:name="_jsii2m4ny9v9" w:id="5"/>
      <w:bookmarkEnd w:id="5"/>
      <w:r w:rsidDel="00000000" w:rsidR="00000000" w:rsidRPr="00000000">
        <w:rPr>
          <w:rtl w:val="0"/>
        </w:rPr>
        <w:t xml:space="preserve">6. Pin-Group Optimization Results</w:t>
      </w:r>
    </w:p>
    <w:p w:rsidR="00000000" w:rsidDel="00000000" w:rsidP="00000000" w:rsidRDefault="00000000" w:rsidRPr="00000000" w14:paraId="00000064">
      <w:pPr>
        <w:ind w:left="0" w:firstLine="0"/>
        <w:jc w:val="left"/>
        <w:rPr/>
      </w:pPr>
      <w:r w:rsidDel="00000000" w:rsidR="00000000" w:rsidRPr="00000000">
        <w:rPr>
          <w:rtl w:val="0"/>
        </w:rPr>
        <w:t xml:space="preserve">Using the provided Python script:</w:t>
      </w:r>
    </w:p>
    <w:p w:rsidR="00000000" w:rsidDel="00000000" w:rsidP="00000000" w:rsidRDefault="00000000" w:rsidRPr="00000000" w14:paraId="00000065">
      <w:pPr>
        <w:ind w:left="0" w:firstLine="0"/>
        <w:jc w:val="left"/>
        <w:rPr/>
      </w:pPr>
      <w:r w:rsidDel="00000000" w:rsidR="00000000" w:rsidRPr="00000000">
        <w:rPr>
          <w:rtl w:val="0"/>
        </w:rPr>
      </w:r>
    </w:p>
    <w:p w:rsidR="00000000" w:rsidDel="00000000" w:rsidP="00000000" w:rsidRDefault="00000000" w:rsidRPr="00000000" w14:paraId="00000066">
      <w:pPr>
        <w:pStyle w:val="Heading1"/>
        <w:rPr/>
      </w:pPr>
      <w:bookmarkStart w:colFirst="0" w:colLast="0" w:name="_bn7ay4ftjs8m" w:id="6"/>
      <w:bookmarkEnd w:id="6"/>
      <w:r w:rsidDel="00000000" w:rsidR="00000000" w:rsidRPr="00000000">
        <w:rPr>
          <w:rtl w:val="0"/>
        </w:rPr>
        <w:t xml:space="preserve">6. Discussion</w:t>
      </w:r>
    </w:p>
    <w:p w:rsidR="00000000" w:rsidDel="00000000" w:rsidP="00000000" w:rsidRDefault="00000000" w:rsidRPr="00000000" w14:paraId="00000067">
      <w:pPr>
        <w:rPr/>
      </w:pPr>
      <w:r w:rsidDel="00000000" w:rsidR="00000000" w:rsidRPr="00000000">
        <w:rPr>
          <w:rtl w:val="0"/>
        </w:rPr>
        <w:t xml:space="preserve">The pin-loaded fixture successfully transfer load through the two 3D-printed plates, and the inserted pins, allowing both strain gage data and FEA predictions to be compared. The stress contours showed that the highest stresses formed around the lower pin interface, consistent with classic double-shear behavior, while the tapered gauge region carried uniform axial strain. Although the experimental strain (0.00358 in/in) was higher than the predicted strain (0.00138 in/in), the relationship between load and deformation followed the expected trend. </w:t>
      </w:r>
    </w:p>
    <w:p w:rsidR="00000000" w:rsidDel="00000000" w:rsidP="00000000" w:rsidRDefault="00000000" w:rsidRPr="00000000" w14:paraId="00000068">
      <w:pPr>
        <w:rPr/>
      </w:pPr>
      <w:r w:rsidDel="00000000" w:rsidR="00000000" w:rsidRPr="00000000">
        <w:rPr>
          <w:rtl w:val="0"/>
        </w:rPr>
        <w:t xml:space="preserve">From a design standpoint, the custom dogbone-shaped plate provided a controlled region of deformation and ensured that the load path remained centered through the two pins. The FE model confirmed that the plate thickness and geometry were sufficient to avoid yielding, and the measured stress levels in the pins were well below any failure thresholds. </w:t>
      </w:r>
    </w:p>
    <w:p w:rsidR="00000000" w:rsidDel="00000000" w:rsidP="00000000" w:rsidRDefault="00000000" w:rsidRPr="00000000" w14:paraId="00000069">
      <w:pPr>
        <w:pStyle w:val="Heading1"/>
        <w:rPr>
          <w:rFonts w:ascii="Arial" w:cs="Arial" w:eastAsia="Arial" w:hAnsi="Arial"/>
          <w:sz w:val="22"/>
          <w:szCs w:val="22"/>
        </w:rPr>
      </w:pPr>
      <w:bookmarkStart w:colFirst="0" w:colLast="0" w:name="_4x1who6kgcos" w:id="7"/>
      <w:bookmarkEnd w:id="7"/>
      <w:r w:rsidDel="00000000" w:rsidR="00000000" w:rsidRPr="00000000">
        <w:rPr>
          <w:rtl w:val="0"/>
        </w:rPr>
        <w:t xml:space="preserve">7. </w:t>
      </w:r>
      <w:r w:rsidDel="00000000" w:rsidR="00000000" w:rsidRPr="00000000">
        <w:rPr>
          <w:b w:val="1"/>
          <w:bCs w:val="1"/>
          <w:rtl w:val="0"/>
        </w:rPr>
        <w:t xml:space="preserve">Individual Responsibilities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rPr>
                <w:b w:val="1"/>
                <w:bCs w:val="1"/>
              </w:rPr>
            </w:pPr>
            <w:r w:rsidDel="00000000" w:rsidR="00000000" w:rsidRPr="00000000">
              <w:rPr>
                <w:b w:val="1"/>
                <w:bCs w:val="1"/>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rPr/>
            </w:pPr>
            <w:r w:rsidDel="00000000" w:rsidR="00000000" w:rsidRPr="00000000">
              <w:rPr>
                <w:rtl w:val="0"/>
              </w:rPr>
              <w:t xml:space="preserve">Shahzaib 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rPr/>
            </w:pPr>
            <w:r w:rsidDel="00000000" w:rsidR="00000000" w:rsidRPr="00000000">
              <w:rPr>
                <w:rtl w:val="0"/>
              </w:rPr>
              <w:t xml:space="preserve">Report, Code,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pPr>
            <w:r w:rsidDel="00000000" w:rsidR="00000000" w:rsidRPr="00000000">
              <w:rPr>
                <w:rtl w:val="0"/>
              </w:rPr>
              <w:t xml:space="preserve">Alex Trujillo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rPr/>
            </w:pPr>
            <w:r w:rsidDel="00000000" w:rsidR="00000000" w:rsidRPr="00000000">
              <w:rPr>
                <w:rtl w:val="0"/>
              </w:rPr>
              <w:t xml:space="preserve">Test fixture, Report,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pPr>
            <w:r w:rsidDel="00000000" w:rsidR="00000000" w:rsidRPr="00000000">
              <w:rPr>
                <w:rtl w:val="0"/>
              </w:rPr>
              <w:t xml:space="preserve">Andy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pPr>
            <w:r w:rsidDel="00000000" w:rsidR="00000000" w:rsidRPr="00000000">
              <w:rPr>
                <w:rtl w:val="0"/>
              </w:rPr>
              <w:t xml:space="preserve">Test Fixture, 3D Printing, CAD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rPr/>
            </w:pPr>
            <w:r w:rsidDel="00000000" w:rsidR="00000000" w:rsidRPr="00000000">
              <w:rPr>
                <w:rtl w:val="0"/>
              </w:rPr>
              <w:t xml:space="preserve">Anthony Huanca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pPr>
            <w:r w:rsidDel="00000000" w:rsidR="00000000" w:rsidRPr="00000000">
              <w:rPr>
                <w:rtl w:val="0"/>
              </w:rPr>
              <w:t xml:space="preserve">Test Fixture, Report, CAD</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x9gcuy29jawx" w:id="8"/>
      <w:bookmarkEnd w:id="8"/>
      <w:r w:rsidDel="00000000" w:rsidR="00000000" w:rsidRPr="00000000">
        <w:rPr>
          <w:rtl w:val="0"/>
        </w:rPr>
        <w:t xml:space="preserve">8. Appendix</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zaib Zamir" w:id="0" w:date="2025-12-03T04:24:20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else looks good except for this section, idk how to really explain it.</w:t>
      </w:r>
    </w:p>
  </w:comment>
  <w:comment w:author="Shahzaib Zamir" w:id="1" w:date="2025-12-03T04:45:3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improve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