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Tidd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(ts343)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NormalTok"/>
        </w:rPr>
        <w:t xml:space="preserve">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0.21</w:t>
      </w:r>
      <w:r>
        <w:br/>
      </w:r>
      <w:r>
        <w:rPr>
          <w:rStyle w:val="NormalTok"/>
        </w:rPr>
        <w:t xml:space="preserve">r3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0.28</w:t>
      </w:r>
      <w:r>
        <w:br/>
      </w:r>
      <w:r>
        <w:rPr>
          <w:rStyle w:val="NormalTok"/>
        </w:rPr>
        <w:t xml:space="preserve">r4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0.16</w:t>
      </w:r>
      <w:r>
        <w:br/>
      </w:r>
      <w:r>
        <w:rPr>
          <w:rStyle w:val="NormalTok"/>
        </w:rPr>
        <w:t xml:space="preserve">r5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</w:p>
    <w:p>
      <w:pPr>
        <w:pStyle w:val="FirstParagraph"/>
      </w:pPr>
      <w:r>
        <w:t xml:space="preserve">H0: p3 = 0</w:t>
      </w:r>
      <w:r>
        <w:t xml:space="preserve"> </w:t>
      </w:r>
      <w:r>
        <w:t xml:space="preserve">Ha: p3 != 0</w:t>
      </w:r>
    </w:p>
    <w:p>
      <w:pPr>
        <w:pStyle w:val="SourceCode"/>
      </w:pPr>
      <w:r>
        <w:rPr>
          <w:rStyle w:val="NormalTok"/>
        </w:rPr>
        <w:t xml:space="preserve">r3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0.28</w:t>
      </w:r>
      <w:r>
        <w:br/>
      </w:r>
      <w:r>
        <w:rPr>
          <w:rStyle w:val="NormalTok"/>
        </w:rPr>
        <w:t xml:space="preserve">sr3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((r1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((r2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(</w:t>
      </w:r>
      <w:r>
        <w:rPr>
          <w:rStyle w:val="AttributeTok"/>
        </w:rPr>
        <w:t xml:space="preserve">ts =</w:t>
      </w:r>
      <w:r>
        <w:rPr>
          <w:rStyle w:val="NormalTok"/>
        </w:rPr>
        <w:t xml:space="preserve"> r3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sr3)</w:t>
      </w:r>
    </w:p>
    <w:p>
      <w:pPr>
        <w:pStyle w:val="SourceCode"/>
      </w:pPr>
      <w:r>
        <w:rPr>
          <w:rStyle w:val="VerbatimChar"/>
        </w:rPr>
        <w:t xml:space="preserve">[1] -0.2796897</w:t>
      </w:r>
    </w:p>
    <w:p>
      <w:pPr>
        <w:pStyle w:val="FirstParagraph"/>
      </w:pPr>
      <w:r>
        <w:t xml:space="preserve">ts = -2.037419. |ts| &gt; 2 therefore the test statistic is greater than 2 times the standard deviation. Therefore reject H0.</w:t>
      </w:r>
    </w:p>
    <w:p>
      <w:pPr>
        <w:pStyle w:val="BodyText"/>
      </w:pPr>
      <w:r>
        <w:t xml:space="preserve">We have significant evidence that the autocorrelation at lag 3 is discernibly different from 0. p&lt;0.05.</w:t>
      </w:r>
    </w:p>
    <w:p>
      <w:pPr>
        <w:pStyle w:val="Compact"/>
        <w:numPr>
          <w:ilvl w:val="0"/>
          <w:numId w:val="1003"/>
        </w:numPr>
      </w:pPr>
      <w:r>
        <w:t xml:space="preserve">H0: p1 = p2 = p3 = p4 = 0</w:t>
      </w:r>
      <w:r>
        <w:t xml:space="preserve"> </w:t>
      </w:r>
      <w:r>
        <w:t xml:space="preserve">Ha: some pi != 0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AttributeTok"/>
        </w:rPr>
        <w:t xml:space="preserve">lbq4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(((r1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60-1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((r2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60-2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((r3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60-3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((r4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60-4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VerbatimChar"/>
        </w:rPr>
        <w:t xml:space="preserve">[1] 11.06433</w:t>
      </w:r>
    </w:p>
    <w:p>
      <w:pPr>
        <w:pStyle w:val="FirstParagraph"/>
      </w:pPr>
      <w:r>
        <w:t xml:space="preserve">LBQ at lag 4 = 11.06433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11.06433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0.02585047</w:t>
      </w:r>
    </w:p>
    <w:p>
      <w:pPr>
        <w:pStyle w:val="FirstParagraph"/>
      </w:pPr>
      <w:r>
        <w:t xml:space="preserve">p = 0.02585047. Reject H0</w:t>
      </w:r>
    </w:p>
    <w:p>
      <w:pPr>
        <w:pStyle w:val="BodyText"/>
      </w:pPr>
      <w:r>
        <w:t xml:space="preserve">We have significant evidence (LBQ = 0.02585047, p = 0.02585047) that there is a discernible difference from 0 in the first 4 lags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722">
    <w:nsid w:val="00A99722"/>
    <w:multiLevelType w:val="multilevel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creator>Alex Tidd</dc:creator>
  <cp:keywords/>
  <dcterms:created xsi:type="dcterms:W3CDTF">2024-09-26T23:41:40Z</dcterms:created>
  <dcterms:modified xsi:type="dcterms:W3CDTF">2024-09-26T23:41:40Z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