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4F3C5DF" w:rsidP="64F3C5DF" w:rsidRDefault="64F3C5DF" w14:paraId="73E20296" w14:textId="276FB0C5">
      <w:pPr>
        <w:pStyle w:val="Normal"/>
        <w:bidi w:val="0"/>
        <w:spacing w:before="0" w:beforeAutospacing="off" w:after="160" w:afterAutospacing="off" w:line="259" w:lineRule="auto"/>
        <w:ind w:left="0" w:right="0"/>
        <w:jc w:val="left"/>
        <w:rPr>
          <w:b w:val="0"/>
          <w:bCs w:val="0"/>
          <w:i w:val="0"/>
          <w:iCs w:val="0"/>
          <w:noProof w:val="0"/>
          <w:color w:val="353744"/>
          <w:sz w:val="48"/>
          <w:szCs w:val="48"/>
          <w:lang w:val="en-US"/>
        </w:rPr>
      </w:pPr>
      <w:r w:rsidRPr="64F3C5DF" w:rsidR="64F3C5DF">
        <w:rPr>
          <w:b w:val="0"/>
          <w:bCs w:val="0"/>
          <w:i w:val="0"/>
          <w:iCs w:val="0"/>
          <w:noProof w:val="0"/>
          <w:color w:val="353744"/>
          <w:sz w:val="48"/>
          <w:szCs w:val="48"/>
          <w:lang w:val="en-US"/>
        </w:rPr>
        <w:t>CS 6315 Project Proposal</w:t>
      </w:r>
    </w:p>
    <w:p w:rsidR="32DD02CF" w:rsidP="64F3C5DF" w:rsidRDefault="32DD02CF" w14:paraId="45C8E2AE" w14:textId="64B078D3">
      <w:pPr>
        <w:pStyle w:val="Normal"/>
        <w:rPr>
          <w:rFonts w:ascii="Calibri" w:hAnsi="Calibri" w:eastAsia="Calibri" w:cs="Calibri"/>
          <w:b w:val="0"/>
          <w:bCs w:val="0"/>
          <w:i w:val="0"/>
          <w:iCs w:val="0"/>
          <w:noProof w:val="0"/>
          <w:color w:val="000000" w:themeColor="text1" w:themeTint="FF" w:themeShade="FF"/>
          <w:sz w:val="22"/>
          <w:szCs w:val="22"/>
          <w:lang w:val="en-US"/>
        </w:rPr>
      </w:pPr>
      <w:r w:rsidRPr="64F3C5DF" w:rsidR="64F3C5DF">
        <w:rPr>
          <w:rFonts w:ascii="Calibri" w:hAnsi="Calibri" w:eastAsia="Calibri" w:cs="Calibri"/>
          <w:b w:val="1"/>
          <w:bCs w:val="1"/>
          <w:i w:val="0"/>
          <w:iCs w:val="0"/>
          <w:noProof w:val="0"/>
          <w:color w:val="000000" w:themeColor="text1" w:themeTint="FF" w:themeShade="FF"/>
          <w:sz w:val="22"/>
          <w:szCs w:val="22"/>
          <w:u w:val="single"/>
          <w:lang w:val="en-US"/>
        </w:rPr>
        <w:t>Team:</w:t>
      </w:r>
      <w:r w:rsidRPr="64F3C5DF" w:rsidR="64F3C5DF">
        <w:rPr>
          <w:rFonts w:ascii="Calibri" w:hAnsi="Calibri" w:eastAsia="Calibri" w:cs="Calibri"/>
          <w:b w:val="0"/>
          <w:bCs w:val="0"/>
          <w:i w:val="0"/>
          <w:iCs w:val="0"/>
          <w:noProof w:val="0"/>
          <w:color w:val="000000" w:themeColor="text1" w:themeTint="FF" w:themeShade="FF"/>
          <w:sz w:val="22"/>
          <w:szCs w:val="22"/>
          <w:lang w:val="en-US"/>
        </w:rPr>
        <w:t xml:space="preserve"> Housing Inspection Explorer Team</w:t>
      </w:r>
    </w:p>
    <w:p w:rsidR="32DD02CF" w:rsidP="32DD02CF" w:rsidRDefault="32DD02CF" w14:paraId="48160A1B" w14:textId="37F11408">
      <w:pPr>
        <w:pStyle w:val="Normal"/>
      </w:pPr>
      <w:r w:rsidRPr="2466D92E" w:rsidR="2466D92E">
        <w:rPr>
          <w:rFonts w:ascii="Calibri" w:hAnsi="Calibri" w:eastAsia="Calibri" w:cs="Calibri"/>
          <w:b w:val="1"/>
          <w:bCs w:val="1"/>
          <w:i w:val="0"/>
          <w:iCs w:val="0"/>
          <w:noProof w:val="0"/>
          <w:color w:val="000000" w:themeColor="text1" w:themeTint="FF" w:themeShade="FF"/>
          <w:sz w:val="22"/>
          <w:szCs w:val="22"/>
          <w:u w:val="single"/>
          <w:lang w:val="en-US"/>
        </w:rPr>
        <w:t>Title:</w:t>
      </w:r>
      <w:r w:rsidRPr="2466D92E" w:rsidR="2466D92E">
        <w:rPr>
          <w:rFonts w:ascii="Calibri" w:hAnsi="Calibri" w:eastAsia="Calibri" w:cs="Calibri"/>
          <w:b w:val="0"/>
          <w:bCs w:val="0"/>
          <w:i w:val="0"/>
          <w:iCs w:val="0"/>
          <w:noProof w:val="0"/>
          <w:color w:val="000000" w:themeColor="text1" w:themeTint="FF" w:themeShade="FF"/>
          <w:sz w:val="22"/>
          <w:szCs w:val="22"/>
          <w:lang w:val="en-US"/>
        </w:rPr>
        <w:t xml:space="preserve"> Housing Inspection Explorer: A Tool </w:t>
      </w:r>
      <w:proofErr w:type="gramStart"/>
      <w:r w:rsidRPr="2466D92E" w:rsidR="2466D92E">
        <w:rPr>
          <w:rFonts w:ascii="Calibri" w:hAnsi="Calibri" w:eastAsia="Calibri" w:cs="Calibri"/>
          <w:b w:val="0"/>
          <w:bCs w:val="0"/>
          <w:i w:val="0"/>
          <w:iCs w:val="0"/>
          <w:noProof w:val="0"/>
          <w:color w:val="000000" w:themeColor="text1" w:themeTint="FF" w:themeShade="FF"/>
          <w:sz w:val="22"/>
          <w:szCs w:val="22"/>
          <w:lang w:val="en-US"/>
        </w:rPr>
        <w:t>For</w:t>
      </w:r>
      <w:proofErr w:type="gramEnd"/>
      <w:r w:rsidRPr="2466D92E" w:rsidR="2466D92E">
        <w:rPr>
          <w:rFonts w:ascii="Calibri" w:hAnsi="Calibri" w:eastAsia="Calibri" w:cs="Calibri"/>
          <w:b w:val="0"/>
          <w:bCs w:val="0"/>
          <w:i w:val="0"/>
          <w:iCs w:val="0"/>
          <w:noProof w:val="0"/>
          <w:color w:val="000000" w:themeColor="text1" w:themeTint="FF" w:themeShade="FF"/>
          <w:sz w:val="22"/>
          <w:szCs w:val="22"/>
          <w:lang w:val="en-US"/>
        </w:rPr>
        <w:t xml:space="preserve"> Viewing Inspection Scores Among Public And Multihousing Units</w:t>
      </w:r>
    </w:p>
    <w:p w:rsidR="2466D92E" w:rsidP="2466D92E" w:rsidRDefault="2466D92E" w14:paraId="1038AF03" w14:textId="6204C31A">
      <w:pPr>
        <w:pStyle w:val="Normal"/>
        <w:rPr>
          <w:rFonts w:ascii="Calibri" w:hAnsi="Calibri" w:eastAsia="Calibri" w:cs="Calibri"/>
          <w:b w:val="0"/>
          <w:bCs w:val="0"/>
          <w:i w:val="0"/>
          <w:iCs w:val="0"/>
          <w:noProof w:val="0"/>
          <w:color w:val="000000" w:themeColor="text1" w:themeTint="FF" w:themeShade="FF"/>
          <w:sz w:val="22"/>
          <w:szCs w:val="22"/>
          <w:lang w:val="en-US"/>
        </w:rPr>
      </w:pPr>
      <w:r w:rsidRPr="2466D92E" w:rsidR="2466D92E">
        <w:rPr>
          <w:rFonts w:ascii="Calibri" w:hAnsi="Calibri" w:eastAsia="Calibri" w:cs="Calibri"/>
          <w:b w:val="1"/>
          <w:bCs w:val="1"/>
          <w:i w:val="0"/>
          <w:iCs w:val="0"/>
          <w:noProof w:val="0"/>
          <w:color w:val="000000" w:themeColor="text1" w:themeTint="FF" w:themeShade="FF"/>
          <w:sz w:val="22"/>
          <w:szCs w:val="22"/>
          <w:u w:val="single"/>
          <w:lang w:val="en-US"/>
        </w:rPr>
        <w:t>Project Type:</w:t>
      </w:r>
      <w:r w:rsidRPr="2466D92E" w:rsidR="2466D92E">
        <w:rPr>
          <w:rFonts w:ascii="Calibri" w:hAnsi="Calibri" w:eastAsia="Calibri" w:cs="Calibri"/>
          <w:b w:val="0"/>
          <w:bCs w:val="0"/>
          <w:i w:val="0"/>
          <w:iCs w:val="0"/>
          <w:noProof w:val="0"/>
          <w:color w:val="000000" w:themeColor="text1" w:themeTint="FF" w:themeShade="FF"/>
          <w:sz w:val="22"/>
          <w:szCs w:val="22"/>
          <w:u w:val="none"/>
          <w:lang w:val="en-US"/>
        </w:rPr>
        <w:t xml:space="preserve"> Simple Project</w:t>
      </w:r>
    </w:p>
    <w:p w:rsidR="619D99B6" w:rsidP="64F3C5DF" w:rsidRDefault="619D99B6" w14:paraId="25F51142" w14:textId="3139C227">
      <w:pPr>
        <w:pStyle w:val="Normal"/>
        <w:rPr>
          <w:b w:val="1"/>
          <w:bCs w:val="1"/>
          <w:i w:val="0"/>
          <w:iCs w:val="0"/>
          <w:noProof w:val="0"/>
          <w:color w:val="353744"/>
          <w:sz w:val="22"/>
          <w:szCs w:val="22"/>
          <w:u w:val="single"/>
          <w:lang w:val="en-US"/>
        </w:rPr>
      </w:pPr>
      <w:r w:rsidRPr="64F3C5DF" w:rsidR="64F3C5DF">
        <w:rPr>
          <w:b w:val="1"/>
          <w:bCs w:val="1"/>
          <w:i w:val="0"/>
          <w:iCs w:val="0"/>
          <w:noProof w:val="0"/>
          <w:color w:val="353744"/>
          <w:sz w:val="22"/>
          <w:szCs w:val="22"/>
          <w:u w:val="single"/>
          <w:lang w:val="en-US"/>
        </w:rPr>
        <w:t>Collaborators</w:t>
      </w:r>
    </w:p>
    <w:p w:rsidR="619D99B6" w:rsidP="651FEEDF" w:rsidRDefault="619D99B6" w14:paraId="014D8DE0" w14:textId="7A492E3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353744"/>
          <w:sz w:val="22"/>
          <w:szCs w:val="22"/>
        </w:rPr>
      </w:pPr>
      <w:r w:rsidRPr="651FEEDF" w:rsidR="651FEEDF">
        <w:rPr>
          <w:b w:val="0"/>
          <w:bCs w:val="0"/>
          <w:i w:val="0"/>
          <w:iCs w:val="0"/>
          <w:noProof w:val="0"/>
          <w:color w:val="353744"/>
          <w:sz w:val="22"/>
          <w:szCs w:val="22"/>
          <w:lang w:val="en-US"/>
        </w:rPr>
        <w:t>Phillips, Christopher Trevor [ctp180001]</w:t>
      </w:r>
    </w:p>
    <w:p w:rsidR="619D99B6" w:rsidP="64F3C5DF" w:rsidRDefault="619D99B6" w14:paraId="4BAAAD85" w14:textId="644B9EC5">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color w:val="353744"/>
          <w:sz w:val="22"/>
          <w:szCs w:val="22"/>
          <w:lang w:val="en-US"/>
        </w:rPr>
      </w:pPr>
      <w:r w:rsidRPr="64F3C5DF" w:rsidR="64F3C5DF">
        <w:rPr>
          <w:b w:val="0"/>
          <w:bCs w:val="0"/>
          <w:i w:val="0"/>
          <w:iCs w:val="0"/>
          <w:noProof w:val="0"/>
          <w:color w:val="353744"/>
          <w:sz w:val="22"/>
          <w:szCs w:val="22"/>
          <w:lang w:val="en-US"/>
        </w:rPr>
        <w:t>Nazneen, Amtul [axn180041]</w:t>
      </w:r>
    </w:p>
    <w:p w:rsidR="619D99B6" w:rsidP="64F3C5DF" w:rsidRDefault="619D99B6" w14:paraId="360A332E" w14:textId="57E1A025">
      <w:pPr>
        <w:pStyle w:val="Heading1"/>
        <w:rPr>
          <w:b w:val="1"/>
          <w:bCs w:val="1"/>
          <w:i w:val="0"/>
          <w:iCs w:val="0"/>
          <w:noProof w:val="0"/>
          <w:color w:val="353744" w:themeColor="text1" w:themeTint="FF" w:themeShade="FF"/>
          <w:sz w:val="28"/>
          <w:szCs w:val="28"/>
          <w:lang w:val="en-US"/>
        </w:rPr>
      </w:pPr>
      <w:r w:rsidRPr="64F3C5DF" w:rsidR="64F3C5DF">
        <w:rPr>
          <w:b w:val="1"/>
          <w:bCs w:val="1"/>
          <w:i w:val="0"/>
          <w:iCs w:val="0"/>
          <w:noProof w:val="0"/>
          <w:color w:val="353744"/>
          <w:sz w:val="28"/>
          <w:szCs w:val="28"/>
          <w:lang w:val="en-US"/>
        </w:rPr>
        <w:t>CONCEPT #1 – Housing Inspection Explorer (HIE)</w:t>
      </w:r>
    </w:p>
    <w:p w:rsidR="619D99B6" w:rsidP="651FEEDF" w:rsidRDefault="619D99B6" w14:paraId="64724829" w14:textId="1F438F57">
      <w:pPr>
        <w:pStyle w:val="Heading2"/>
      </w:pPr>
      <w:r w:rsidRPr="64F3C5DF" w:rsidR="64F3C5DF">
        <w:rPr>
          <w:b w:val="1"/>
          <w:bCs w:val="1"/>
          <w:i w:val="0"/>
          <w:iCs w:val="0"/>
          <w:noProof w:val="0"/>
          <w:color w:val="000000" w:themeColor="text1" w:themeTint="FF" w:themeShade="FF"/>
          <w:sz w:val="28"/>
          <w:szCs w:val="28"/>
          <w:lang w:val="en-US"/>
        </w:rPr>
        <w:t>Overview</w:t>
      </w:r>
    </w:p>
    <w:p w:rsidR="619D99B6" w:rsidP="651FEEDF" w:rsidRDefault="619D99B6" w14:paraId="77D9AFAB" w14:textId="36A3979D">
      <w:pPr>
        <w:pStyle w:val="Normal"/>
        <w:bidi w:val="0"/>
        <w:spacing w:before="0" w:beforeAutospacing="off" w:after="160" w:afterAutospacing="off" w:line="259" w:lineRule="auto"/>
        <w:ind w:left="0" w:right="0"/>
        <w:jc w:val="left"/>
      </w:pPr>
      <w:r w:rsidRPr="64F3C5DF" w:rsidR="64F3C5DF">
        <w:rPr>
          <w:b w:val="0"/>
          <w:bCs w:val="0"/>
          <w:i w:val="0"/>
          <w:iCs w:val="0"/>
          <w:noProof w:val="0"/>
          <w:color w:val="353744"/>
          <w:sz w:val="22"/>
          <w:szCs w:val="22"/>
          <w:lang w:val="en-US"/>
        </w:rPr>
        <w:t xml:space="preserve">Housing Inspection Explorer (HIE) provides an insight into the Multifamily and Public Housing Inspection Scores published by the Public Housing Authority (PHA). PHA performs the inspection for metropolitan and micropolitan statistical areas, which are geographical entities defined by the U.S. Office of Management and Budget (OMB). HIE gives access to the published PHA Inspection Scores through interactive dynamic reports and can be used by agencies to publish Federal statistics. HIE also assists potential home buyers and property owners to determine if a given location is decent, safe, sanitary and in good repair. </w:t>
      </w:r>
    </w:p>
    <w:p w:rsidR="619D99B6" w:rsidP="4463E5E3" w:rsidRDefault="619D99B6" w14:paraId="3CACEC0D" w14:textId="0B9744A2">
      <w:pPr>
        <w:pStyle w:val="Heading2"/>
        <w:ind/>
        <w:rPr>
          <w:rFonts w:ascii="Calibri" w:hAnsi="Calibri" w:eastAsia="Calibri" w:cs="Calibri"/>
          <w:noProof w:val="0"/>
          <w:color w:val="222222"/>
          <w:sz w:val="21"/>
          <w:szCs w:val="21"/>
          <w:lang w:val="en-US"/>
        </w:rPr>
      </w:pPr>
      <w:r w:rsidRPr="4463E5E3" w:rsidR="4463E5E3">
        <w:rPr>
          <w:b w:val="1"/>
          <w:bCs w:val="1"/>
          <w:i w:val="0"/>
          <w:iCs w:val="0"/>
          <w:noProof w:val="0"/>
          <w:color w:val="000000" w:themeColor="text1" w:themeTint="FF" w:themeShade="FF"/>
          <w:sz w:val="28"/>
          <w:szCs w:val="28"/>
          <w:lang w:val="en-US"/>
        </w:rPr>
        <w:t>Prominent Features</w:t>
      </w:r>
    </w:p>
    <w:p w:rsidR="619D99B6" w:rsidP="4463E5E3" w:rsidRDefault="619D99B6" w14:paraId="34B41570" w14:textId="67C07D0F">
      <w:pPr>
        <w:pStyle w:val="Heading2"/>
        <w:ind/>
        <w:rPr>
          <w:rFonts w:ascii="Calibri" w:hAnsi="Calibri" w:eastAsia="Calibri" w:cs="Calibri"/>
          <w:noProof w:val="0"/>
          <w:color w:val="222222"/>
          <w:sz w:val="21"/>
          <w:szCs w:val="21"/>
          <w:lang w:val="en-US"/>
        </w:rPr>
      </w:pPr>
      <w:r w:rsidRPr="4463E5E3" w:rsidR="4463E5E3">
        <w:rPr>
          <w:rFonts w:ascii="Calibri" w:hAnsi="Calibri" w:eastAsia="Calibri" w:cs="Calibri"/>
          <w:noProof w:val="0"/>
          <w:color w:val="222222"/>
          <w:sz w:val="21"/>
          <w:szCs w:val="21"/>
          <w:lang w:val="en-US"/>
        </w:rPr>
        <w:t>Below features are provided for either or both the housing types – Multifamily Housing and Public Housing</w:t>
      </w:r>
    </w:p>
    <w:p w:rsidR="619D99B6" w:rsidP="651FEEDF" w:rsidRDefault="619D99B6" w14:paraId="75BC17FE" w14:textId="1D06D35D">
      <w:pPr>
        <w:pStyle w:val="ListParagraph"/>
        <w:numPr>
          <w:ilvl w:val="0"/>
          <w:numId w:val="2"/>
        </w:numPr>
        <w:rPr>
          <w:rFonts w:ascii="Calibri" w:hAnsi="Calibri" w:eastAsia="Calibri" w:cs="Calibri" w:asciiTheme="minorAscii" w:hAnsiTheme="minorAscii" w:eastAsiaTheme="minorAscii" w:cstheme="minorAscii"/>
          <w:color w:val="222222"/>
          <w:sz w:val="21"/>
          <w:szCs w:val="21"/>
        </w:rPr>
      </w:pPr>
      <w:r w:rsidRPr="64F3C5DF" w:rsidR="64F3C5DF">
        <w:rPr>
          <w:rFonts w:ascii="Calibri" w:hAnsi="Calibri" w:eastAsia="Calibri" w:cs="Calibri"/>
          <w:noProof w:val="0"/>
          <w:color w:val="222222"/>
          <w:sz w:val="21"/>
          <w:szCs w:val="21"/>
          <w:lang w:val="en-US"/>
        </w:rPr>
        <w:t>Display all Housing Inspection Scores with appropriate drill-down to State -&gt; City -&gt; County</w:t>
      </w:r>
    </w:p>
    <w:p w:rsidR="619D99B6" w:rsidP="651FEEDF" w:rsidRDefault="619D99B6" w14:paraId="4380D3AB" w14:textId="6F9A5A69">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color w:val="222222"/>
          <w:sz w:val="21"/>
          <w:szCs w:val="21"/>
        </w:rPr>
      </w:pPr>
      <w:r w:rsidRPr="64F3C5DF" w:rsidR="64F3C5DF">
        <w:rPr>
          <w:rFonts w:ascii="Calibri" w:hAnsi="Calibri" w:eastAsia="Calibri" w:cs="Calibri"/>
          <w:noProof w:val="0"/>
          <w:color w:val="222222"/>
          <w:sz w:val="21"/>
          <w:szCs w:val="21"/>
          <w:lang w:val="en-US"/>
        </w:rPr>
        <w:t>Top 5 States with Highest/Lowest Housing Inspection Scores within U.S</w:t>
      </w:r>
    </w:p>
    <w:p w:rsidR="619D99B6" w:rsidP="651FEEDF" w:rsidRDefault="619D99B6" w14:paraId="0B1D4F93" w14:textId="30BB2CD8">
      <w:pPr>
        <w:pStyle w:val="ListParagraph"/>
        <w:numPr>
          <w:ilvl w:val="0"/>
          <w:numId w:val="2"/>
        </w:numPr>
        <w:rPr>
          <w:rFonts w:ascii="Calibri" w:hAnsi="Calibri" w:eastAsia="Calibri" w:cs="Calibri" w:asciiTheme="minorAscii" w:hAnsiTheme="minorAscii" w:eastAsiaTheme="minorAscii" w:cstheme="minorAscii"/>
          <w:noProof w:val="0"/>
          <w:color w:val="222222"/>
          <w:sz w:val="21"/>
          <w:szCs w:val="21"/>
          <w:lang w:val="en-US"/>
        </w:rPr>
      </w:pPr>
      <w:r w:rsidRPr="64F3C5DF" w:rsidR="64F3C5DF">
        <w:rPr>
          <w:rFonts w:ascii="Calibri" w:hAnsi="Calibri" w:eastAsia="Calibri" w:cs="Calibri"/>
          <w:noProof w:val="0"/>
          <w:color w:val="222222"/>
          <w:sz w:val="21"/>
          <w:szCs w:val="21"/>
          <w:lang w:val="en-US"/>
        </w:rPr>
        <w:t>Top 5 Cities with Highest/Lowest Housing Inspection Scores within each State</w:t>
      </w:r>
    </w:p>
    <w:p w:rsidR="619D99B6" w:rsidP="651FEEDF" w:rsidRDefault="619D99B6" w14:paraId="4DDC393D" w14:textId="5FBFF0F9">
      <w:pPr>
        <w:pStyle w:val="ListParagraph"/>
        <w:numPr>
          <w:ilvl w:val="0"/>
          <w:numId w:val="2"/>
        </w:numPr>
        <w:rPr>
          <w:rFonts w:ascii="Calibri" w:hAnsi="Calibri" w:eastAsia="Calibri" w:cs="Calibri" w:asciiTheme="minorAscii" w:hAnsiTheme="minorAscii" w:eastAsiaTheme="minorAscii" w:cstheme="minorAscii"/>
          <w:color w:val="222222"/>
          <w:sz w:val="21"/>
          <w:szCs w:val="21"/>
        </w:rPr>
      </w:pPr>
      <w:r w:rsidRPr="64F3C5DF" w:rsidR="64F3C5DF">
        <w:rPr>
          <w:rFonts w:ascii="Calibri" w:hAnsi="Calibri" w:eastAsia="Calibri" w:cs="Calibri"/>
          <w:noProof w:val="0"/>
          <w:color w:val="222222"/>
          <w:sz w:val="21"/>
          <w:szCs w:val="21"/>
          <w:lang w:val="en-US"/>
        </w:rPr>
        <w:t xml:space="preserve">Top 3 Counties with Highest/Lowest Housing Inspection Scores within each City </w:t>
      </w:r>
    </w:p>
    <w:p w:rsidR="619D99B6" w:rsidP="651FEEDF" w:rsidRDefault="619D99B6" w14:paraId="56281BC4" w14:textId="69E40822">
      <w:pPr>
        <w:pStyle w:val="ListParagraph"/>
        <w:numPr>
          <w:ilvl w:val="0"/>
          <w:numId w:val="2"/>
        </w:numPr>
        <w:rPr>
          <w:noProof w:val="0"/>
          <w:color w:val="222222"/>
          <w:sz w:val="21"/>
          <w:szCs w:val="21"/>
          <w:lang w:val="en-US"/>
        </w:rPr>
      </w:pPr>
      <w:r w:rsidRPr="64F3C5DF" w:rsidR="64F3C5DF">
        <w:rPr>
          <w:rFonts w:ascii="Calibri" w:hAnsi="Calibri" w:eastAsia="Calibri" w:cs="Calibri"/>
          <w:noProof w:val="0"/>
          <w:color w:val="222222"/>
          <w:sz w:val="21"/>
          <w:szCs w:val="21"/>
          <w:lang w:val="en-US"/>
        </w:rPr>
        <w:t>View all cities with acceptable standard of Housing Inspection Score</w:t>
      </w:r>
    </w:p>
    <w:p w:rsidR="619D99B6" w:rsidP="651FEEDF" w:rsidRDefault="619D99B6" w14:paraId="4708B966" w14:textId="410CBAC5">
      <w:pPr>
        <w:pStyle w:val="ListParagraph"/>
        <w:numPr>
          <w:ilvl w:val="0"/>
          <w:numId w:val="2"/>
        </w:numPr>
        <w:rPr>
          <w:color w:val="222222"/>
          <w:sz w:val="21"/>
          <w:szCs w:val="21"/>
        </w:rPr>
      </w:pPr>
      <w:r w:rsidRPr="64F3C5DF" w:rsidR="64F3C5DF">
        <w:rPr>
          <w:rFonts w:ascii="Calibri" w:hAnsi="Calibri" w:eastAsia="Calibri" w:cs="Calibri"/>
          <w:noProof w:val="0"/>
          <w:color w:val="222222"/>
          <w:sz w:val="21"/>
          <w:szCs w:val="21"/>
          <w:lang w:val="en-US"/>
        </w:rPr>
        <w:t>View all the inspections that happened in the given year/range of year</w:t>
      </w:r>
    </w:p>
    <w:p w:rsidR="619D99B6" w:rsidP="651FEEDF" w:rsidRDefault="619D99B6" w14:paraId="6074447A" w14:textId="718C815E">
      <w:pPr>
        <w:pStyle w:val="ListParagraph"/>
        <w:numPr>
          <w:ilvl w:val="0"/>
          <w:numId w:val="2"/>
        </w:numPr>
        <w:rPr>
          <w:rFonts w:ascii="Calibri" w:hAnsi="Calibri" w:eastAsia="Calibri" w:cs="Calibri" w:asciiTheme="minorAscii" w:hAnsiTheme="minorAscii" w:eastAsiaTheme="minorAscii" w:cstheme="minorAscii"/>
          <w:color w:val="222222"/>
          <w:sz w:val="21"/>
          <w:szCs w:val="21"/>
        </w:rPr>
      </w:pPr>
      <w:r w:rsidRPr="64F3C5DF" w:rsidR="64F3C5DF">
        <w:rPr>
          <w:rFonts w:ascii="Calibri" w:hAnsi="Calibri" w:eastAsia="Calibri" w:cs="Calibri"/>
          <w:noProof w:val="0"/>
          <w:color w:val="222222"/>
          <w:sz w:val="21"/>
          <w:szCs w:val="21"/>
          <w:lang w:val="en-US"/>
        </w:rPr>
        <w:t>Estimated next inspection dates for a given county/property</w:t>
      </w:r>
    </w:p>
    <w:p w:rsidR="64F3C5DF" w:rsidP="343F0A5B" w:rsidRDefault="64F3C5DF" w14:paraId="6F42ACBF" w14:textId="3077623A">
      <w:pPr>
        <w:pStyle w:val="Heading2"/>
        <w:bidi w:val="0"/>
        <w:spacing w:before="40" w:beforeAutospacing="off" w:after="0" w:afterAutospacing="off" w:line="259" w:lineRule="auto"/>
        <w:ind w:left="0" w:right="0"/>
        <w:jc w:val="left"/>
        <w:rPr>
          <w:b w:val="1"/>
          <w:bCs w:val="1"/>
          <w:i w:val="0"/>
          <w:iCs w:val="0"/>
          <w:noProof w:val="0"/>
          <w:color w:val="000000" w:themeColor="text1" w:themeTint="FF" w:themeShade="FF"/>
          <w:sz w:val="28"/>
          <w:szCs w:val="28"/>
          <w:lang w:val="en-US"/>
        </w:rPr>
      </w:pPr>
      <w:r w:rsidRPr="343F0A5B" w:rsidR="343F0A5B">
        <w:rPr>
          <w:b w:val="1"/>
          <w:bCs w:val="1"/>
          <w:i w:val="0"/>
          <w:iCs w:val="0"/>
          <w:noProof w:val="0"/>
          <w:color w:val="000000" w:themeColor="text1" w:themeTint="FF" w:themeShade="FF"/>
          <w:sz w:val="28"/>
          <w:szCs w:val="28"/>
          <w:lang w:val="en-US"/>
        </w:rPr>
        <w:t>Appealing Factors</w:t>
      </w:r>
    </w:p>
    <w:p w:rsidR="64F3C5DF" w:rsidP="64F3C5DF" w:rsidRDefault="64F3C5DF" w14:paraId="413E9606" w14:textId="5D60CC95">
      <w:pPr>
        <w:pStyle w:val="Normal"/>
        <w:rPr>
          <w:b w:val="0"/>
          <w:bCs w:val="0"/>
          <w:i w:val="0"/>
          <w:iCs w:val="0"/>
          <w:noProof w:val="0"/>
          <w:color w:val="353744"/>
          <w:sz w:val="22"/>
          <w:szCs w:val="22"/>
          <w:lang w:val="en-US"/>
        </w:rPr>
      </w:pPr>
      <w:r w:rsidRPr="64F3C5DF" w:rsidR="64F3C5DF">
        <w:rPr>
          <w:b w:val="0"/>
          <w:bCs w:val="0"/>
          <w:i w:val="0"/>
          <w:iCs w:val="0"/>
          <w:noProof w:val="0"/>
          <w:color w:val="353744"/>
          <w:sz w:val="22"/>
          <w:szCs w:val="22"/>
          <w:lang w:val="en-US"/>
        </w:rPr>
        <w:t xml:space="preserve">This concept is appealing as it provides a graphical outlook into </w:t>
      </w:r>
      <w:r w:rsidRPr="64F3C5DF" w:rsidR="64F3C5DF">
        <w:rPr>
          <w:b w:val="0"/>
          <w:bCs w:val="0"/>
          <w:i w:val="1"/>
          <w:iCs w:val="1"/>
          <w:noProof w:val="0"/>
          <w:color w:val="353744"/>
          <w:sz w:val="22"/>
          <w:szCs w:val="22"/>
          <w:lang w:val="en-US"/>
        </w:rPr>
        <w:t xml:space="preserve">both </w:t>
      </w:r>
      <w:r w:rsidRPr="64F3C5DF" w:rsidR="64F3C5DF">
        <w:rPr>
          <w:b w:val="0"/>
          <w:bCs w:val="0"/>
          <w:i w:val="0"/>
          <w:iCs w:val="0"/>
          <w:noProof w:val="0"/>
          <w:color w:val="353744"/>
          <w:sz w:val="22"/>
          <w:szCs w:val="22"/>
          <w:lang w:val="en-US"/>
        </w:rPr>
        <w:t>the Multifamily and Public Housing Inspection Scores making it usable to various audiences with affinity towards property. Both the datasets for this concept have semantically well-related data in Housing domain making it comfortable to contrast or collaborate data from these two primary housing types.</w:t>
      </w:r>
    </w:p>
    <w:p w:rsidR="619D99B6" w:rsidP="343F0A5B" w:rsidRDefault="619D99B6" w14:paraId="170DC3DC" w14:textId="295DE2AD">
      <w:pPr>
        <w:pStyle w:val="Heading2"/>
        <w:spacing w:before="40" w:beforeAutospacing="off" w:after="0" w:afterAutospacing="off" w:line="259" w:lineRule="auto"/>
        <w:ind w:left="0" w:right="0"/>
        <w:jc w:val="left"/>
        <w:rPr>
          <w:b w:val="1"/>
          <w:bCs w:val="1"/>
          <w:i w:val="0"/>
          <w:iCs w:val="0"/>
          <w:noProof w:val="0"/>
          <w:color w:val="000000" w:themeColor="text1" w:themeTint="FF" w:themeShade="FF"/>
          <w:sz w:val="28"/>
          <w:szCs w:val="28"/>
          <w:lang w:val="en-US"/>
        </w:rPr>
      </w:pPr>
      <w:r w:rsidRPr="343F0A5B" w:rsidR="343F0A5B">
        <w:rPr>
          <w:b w:val="1"/>
          <w:bCs w:val="1"/>
          <w:i w:val="0"/>
          <w:iCs w:val="0"/>
          <w:noProof w:val="0"/>
          <w:color w:val="000000" w:themeColor="text1" w:themeTint="FF" w:themeShade="FF"/>
          <w:sz w:val="28"/>
          <w:szCs w:val="28"/>
          <w:lang w:val="en-US"/>
        </w:rPr>
        <w:t>Issues/Concerns</w:t>
      </w:r>
    </w:p>
    <w:p w:rsidR="619D99B6" w:rsidP="64F3C5DF" w:rsidRDefault="619D99B6" w14:paraId="53FF818D" w14:textId="6FE88BB8">
      <w:pPr>
        <w:pStyle w:val="Normal"/>
        <w:rPr>
          <w:noProof w:val="0"/>
          <w:lang w:val="en-US"/>
        </w:rPr>
      </w:pPr>
      <w:r w:rsidRPr="3D1A68D7" w:rsidR="3D1A68D7">
        <w:rPr>
          <w:noProof w:val="0"/>
          <w:lang w:val="en-US"/>
        </w:rPr>
        <w:t>There is significantly less variation between the two selected datasets (1258, 1259) as they differ only in the type of Housing – Multifamily or Public Housing. The rest of the attributes in both the datasets share similar kind of data.</w:t>
      </w:r>
    </w:p>
    <w:p w:rsidR="32DD02CF" w:rsidP="32DD02CF" w:rsidRDefault="32DD02CF" w14:paraId="6DF588C1" w14:textId="1F06FD78">
      <w:pPr>
        <w:pStyle w:val="Heading1"/>
        <w:rPr>
          <w:b w:val="1"/>
          <w:bCs w:val="1"/>
          <w:i w:val="0"/>
          <w:iCs w:val="0"/>
          <w:noProof w:val="0"/>
          <w:color w:val="353744"/>
          <w:sz w:val="28"/>
          <w:szCs w:val="28"/>
          <w:lang w:val="en-US"/>
        </w:rPr>
      </w:pPr>
      <w:r w:rsidRPr="32DD02CF" w:rsidR="32DD02CF">
        <w:rPr>
          <w:b w:val="1"/>
          <w:bCs w:val="1"/>
          <w:i w:val="0"/>
          <w:iCs w:val="0"/>
          <w:noProof w:val="0"/>
          <w:color w:val="353744"/>
          <w:sz w:val="28"/>
          <w:szCs w:val="28"/>
          <w:lang w:val="en-US"/>
        </w:rPr>
        <w:t>CONCEPT #2 – US Library System Viewer (USLSV)</w:t>
      </w:r>
    </w:p>
    <w:p w:rsidR="64F3C5DF" w:rsidP="64F3C5DF" w:rsidRDefault="64F3C5DF" w14:paraId="7EFFBB75" w14:textId="2D23EC7A">
      <w:pPr>
        <w:pStyle w:val="Normal"/>
        <w:rPr>
          <w:noProof w:val="0"/>
          <w:lang w:val="en-US"/>
        </w:rPr>
      </w:pPr>
      <w:r w:rsidRPr="64F3C5DF" w:rsidR="64F3C5DF">
        <w:rPr>
          <w:b w:val="0"/>
          <w:bCs w:val="0"/>
          <w:i w:val="0"/>
          <w:iCs w:val="0"/>
          <w:noProof w:val="0"/>
          <w:color w:val="000000" w:themeColor="text1" w:themeTint="FF" w:themeShade="FF"/>
          <w:sz w:val="28"/>
          <w:szCs w:val="28"/>
          <w:lang w:val="en-US"/>
        </w:rPr>
        <w:t>Overview</w:t>
      </w:r>
      <w:r>
        <w:br/>
      </w:r>
      <w:r w:rsidRPr="64F3C5DF" w:rsidR="64F3C5DF">
        <w:rPr>
          <w:noProof w:val="0"/>
          <w:lang w:val="en-US"/>
        </w:rPr>
        <w:t xml:space="preserve">The US Library System Viewer (USLSV) is a visualization tool that allows users to view the locations of public libraries in the continental US, and to view various metrics related to their operation (such as total books, visitors per year, income and expenditures, etc.) Additionally, information related to the state library agencies that preside over each state is also presented in the tool, and is able to be viewed and filtered on a per-state basis. Thus, the tool provides an </w:t>
      </w:r>
      <w:r w:rsidRPr="64F3C5DF" w:rsidR="64F3C5DF">
        <w:rPr>
          <w:noProof w:val="0"/>
          <w:lang w:val="en-US"/>
        </w:rPr>
        <w:t>intuitive</w:t>
      </w:r>
      <w:r w:rsidRPr="64F3C5DF" w:rsidR="64F3C5DF">
        <w:rPr>
          <w:noProof w:val="0"/>
          <w:lang w:val="en-US"/>
        </w:rPr>
        <w:t xml:space="preserve"> means to determining key metrics related to the operation of libraries and library agencies within the US.</w:t>
      </w:r>
    </w:p>
    <w:p w:rsidR="32DD02CF" w:rsidP="32DD02CF" w:rsidRDefault="32DD02CF" w14:paraId="47CB3206" w14:textId="33DE9969">
      <w:pPr>
        <w:pStyle w:val="Heading2"/>
      </w:pPr>
      <w:r w:rsidRPr="64F3C5DF" w:rsidR="64F3C5DF">
        <w:rPr>
          <w:b w:val="1"/>
          <w:bCs w:val="1"/>
          <w:i w:val="0"/>
          <w:iCs w:val="0"/>
          <w:noProof w:val="0"/>
          <w:color w:val="000000" w:themeColor="text1" w:themeTint="FF" w:themeShade="FF"/>
          <w:sz w:val="28"/>
          <w:szCs w:val="28"/>
          <w:lang w:val="en-US"/>
        </w:rPr>
        <w:t>Prominent Features</w:t>
      </w:r>
    </w:p>
    <w:p w:rsidR="64F3C5DF" w:rsidP="64F3C5DF" w:rsidRDefault="64F3C5DF" w14:paraId="3F92E46A" w14:textId="322A7F43">
      <w:pPr>
        <w:pStyle w:val="Normal"/>
      </w:pPr>
      <w:r w:rsidR="64F3C5DF">
        <w:rPr/>
        <w:t>Among the key capabilities of the USLSV are the following:</w:t>
      </w:r>
    </w:p>
    <w:p w:rsidR="64F3C5DF" w:rsidP="64F3C5DF" w:rsidRDefault="64F3C5DF" w14:paraId="48B4B523" w14:textId="6683326B">
      <w:pPr>
        <w:pStyle w:val="ListParagraph"/>
        <w:numPr>
          <w:ilvl w:val="0"/>
          <w:numId w:val="5"/>
        </w:numPr>
        <w:rPr>
          <w:rFonts w:ascii="Calibri" w:hAnsi="Calibri" w:eastAsia="Calibri" w:cs="Calibri" w:asciiTheme="minorAscii" w:hAnsiTheme="minorAscii" w:eastAsiaTheme="minorAscii" w:cstheme="minorAscii"/>
          <w:sz w:val="22"/>
          <w:szCs w:val="22"/>
        </w:rPr>
      </w:pPr>
      <w:r w:rsidR="64F3C5DF">
        <w:rPr/>
        <w:t>Display locations of all public libraries for the continental US on an interactive map</w:t>
      </w:r>
    </w:p>
    <w:p w:rsidR="64F3C5DF" w:rsidP="64F3C5DF" w:rsidRDefault="64F3C5DF" w14:paraId="09123C1F" w14:textId="02F28AF2">
      <w:pPr>
        <w:pStyle w:val="ListParagraph"/>
        <w:numPr>
          <w:ilvl w:val="0"/>
          <w:numId w:val="5"/>
        </w:numPr>
        <w:rPr>
          <w:sz w:val="22"/>
          <w:szCs w:val="22"/>
        </w:rPr>
      </w:pPr>
      <w:r w:rsidR="64F3C5DF">
        <w:rPr/>
        <w:t>Provide metrics/statistics for each individual library, as selected by the user</w:t>
      </w:r>
    </w:p>
    <w:p w:rsidR="64F3C5DF" w:rsidP="64F3C5DF" w:rsidRDefault="64F3C5DF" w14:paraId="13A29358" w14:textId="0162C9AD">
      <w:pPr>
        <w:pStyle w:val="ListParagraph"/>
        <w:numPr>
          <w:ilvl w:val="0"/>
          <w:numId w:val="5"/>
        </w:numPr>
        <w:rPr>
          <w:sz w:val="22"/>
          <w:szCs w:val="22"/>
        </w:rPr>
      </w:pPr>
      <w:r w:rsidR="64F3C5DF">
        <w:rPr/>
        <w:t xml:space="preserve">Allow filtering on key metrics for libraries (books, visitors, income, </w:t>
      </w:r>
      <w:r w:rsidR="64F3C5DF">
        <w:rPr/>
        <w:t>expenditures</w:t>
      </w:r>
      <w:r w:rsidR="64F3C5DF">
        <w:rPr/>
        <w:t>, etc.)</w:t>
      </w:r>
    </w:p>
    <w:p w:rsidR="64F3C5DF" w:rsidP="64F3C5DF" w:rsidRDefault="64F3C5DF" w14:paraId="1F621553" w14:textId="36C1E803">
      <w:pPr>
        <w:pStyle w:val="ListParagraph"/>
        <w:numPr>
          <w:ilvl w:val="0"/>
          <w:numId w:val="5"/>
        </w:numPr>
        <w:rPr>
          <w:sz w:val="22"/>
          <w:szCs w:val="22"/>
        </w:rPr>
      </w:pPr>
      <w:r w:rsidR="64F3C5DF">
        <w:rPr/>
        <w:t>Show rankings of top/bottom libraries for these metrics</w:t>
      </w:r>
    </w:p>
    <w:p w:rsidR="64F3C5DF" w:rsidP="64F3C5DF" w:rsidRDefault="64F3C5DF" w14:paraId="4260BF23" w14:textId="0F49FD0A">
      <w:pPr>
        <w:pStyle w:val="ListParagraph"/>
        <w:numPr>
          <w:ilvl w:val="0"/>
          <w:numId w:val="5"/>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64F3C5DF">
        <w:rPr/>
        <w:t>Provide similar functionality for prior four bullets, but for state library agencies</w:t>
      </w:r>
    </w:p>
    <w:p w:rsidR="64F3C5DF" w:rsidP="64F3C5DF" w:rsidRDefault="64F3C5DF" w14:paraId="7537A744" w14:textId="5E1CF4CD">
      <w:pPr>
        <w:pStyle w:val="ListParagraph"/>
        <w:numPr>
          <w:ilvl w:val="0"/>
          <w:numId w:val="5"/>
        </w:numPr>
        <w:bidi w:val="0"/>
        <w:spacing w:before="0" w:beforeAutospacing="off" w:after="0" w:afterAutospacing="off" w:line="259" w:lineRule="auto"/>
        <w:ind w:left="720" w:right="0" w:hanging="360"/>
        <w:jc w:val="left"/>
        <w:rPr>
          <w:sz w:val="22"/>
          <w:szCs w:val="22"/>
        </w:rPr>
      </w:pPr>
      <w:r w:rsidR="343F0A5B">
        <w:rPr/>
        <w:t>Allow simultaneous filtering of state library agency metrics and individual library metrics</w:t>
      </w:r>
    </w:p>
    <w:p w:rsidR="343F0A5B" w:rsidP="343F0A5B" w:rsidRDefault="343F0A5B" w14:paraId="0514869D" w14:textId="7B18ED09">
      <w:pPr>
        <w:pStyle w:val="Heading2"/>
        <w:bidi w:val="0"/>
        <w:spacing w:before="0" w:beforeAutospacing="off" w:after="0" w:afterAutospacing="off" w:line="259" w:lineRule="auto"/>
        <w:ind w:left="0" w:right="0" w:hanging="0"/>
        <w:jc w:val="left"/>
        <w:rPr>
          <w:b w:val="1"/>
          <w:bCs w:val="1"/>
          <w:i w:val="0"/>
          <w:iCs w:val="0"/>
          <w:noProof w:val="0"/>
          <w:color w:val="000000" w:themeColor="text1" w:themeTint="FF" w:themeShade="FF"/>
          <w:sz w:val="28"/>
          <w:szCs w:val="28"/>
          <w:lang w:val="en-US"/>
        </w:rPr>
      </w:pPr>
    </w:p>
    <w:p w:rsidR="64F3C5DF" w:rsidP="64F3C5DF" w:rsidRDefault="64F3C5DF" w14:paraId="22A23726" w14:textId="12AB8662">
      <w:pPr>
        <w:pStyle w:val="Heading2"/>
        <w:bidi w:val="0"/>
        <w:spacing w:before="0" w:beforeAutospacing="off" w:after="0" w:afterAutospacing="off" w:line="259" w:lineRule="auto"/>
        <w:ind w:left="0" w:right="0" w:hanging="0"/>
        <w:jc w:val="left"/>
        <w:rPr>
          <w:b w:val="1"/>
          <w:bCs w:val="1"/>
          <w:i w:val="0"/>
          <w:iCs w:val="0"/>
          <w:noProof w:val="0"/>
          <w:color w:val="000000" w:themeColor="text1" w:themeTint="FF" w:themeShade="FF"/>
          <w:sz w:val="28"/>
          <w:szCs w:val="28"/>
          <w:lang w:val="en-US"/>
        </w:rPr>
      </w:pPr>
      <w:r w:rsidRPr="64F3C5DF" w:rsidR="64F3C5DF">
        <w:rPr>
          <w:b w:val="1"/>
          <w:bCs w:val="1"/>
          <w:i w:val="0"/>
          <w:iCs w:val="0"/>
          <w:noProof w:val="0"/>
          <w:color w:val="000000" w:themeColor="text1" w:themeTint="FF" w:themeShade="FF"/>
          <w:sz w:val="28"/>
          <w:szCs w:val="28"/>
          <w:lang w:val="en-US"/>
        </w:rPr>
        <w:t>Appealing Factors</w:t>
      </w:r>
    </w:p>
    <w:p w:rsidR="64F3C5DF" w:rsidP="64F3C5DF" w:rsidRDefault="64F3C5DF" w14:paraId="60BA94A0" w14:textId="46F2406B">
      <w:pPr>
        <w:pStyle w:val="Normal"/>
      </w:pPr>
      <w:r w:rsidR="64F3C5DF">
        <w:rPr/>
        <w:t>This concept is appealing in that it allows a user to condense a very large amount of information (in this case, metrics about libraries and state library agencies, as represented by objects in triples) into an intuitive visual tool that succinctly summarizes this information to the viewer. Additionally, there could potentially be an interesting interplay between the libraries in the state and the state library agency that funds them (e.g. do state library agencies with more funding lead to better-equipped libraries), and this tool could be a means to discover these relationships.</w:t>
      </w:r>
    </w:p>
    <w:p w:rsidR="32DD02CF" w:rsidP="32DD02CF" w:rsidRDefault="32DD02CF" w14:paraId="77C6EC27" w14:textId="34DF329D">
      <w:pPr>
        <w:pStyle w:val="Heading2"/>
      </w:pPr>
      <w:r w:rsidRPr="64F3C5DF" w:rsidR="64F3C5DF">
        <w:rPr>
          <w:b w:val="1"/>
          <w:bCs w:val="1"/>
          <w:i w:val="0"/>
          <w:iCs w:val="0"/>
          <w:noProof w:val="0"/>
          <w:color w:val="000000" w:themeColor="text1" w:themeTint="FF" w:themeShade="FF"/>
          <w:sz w:val="28"/>
          <w:szCs w:val="28"/>
          <w:lang w:val="en-US"/>
        </w:rPr>
        <w:t>Issues/Concerns</w:t>
      </w:r>
    </w:p>
    <w:p w:rsidR="619D99B6" w:rsidP="61707F4B" w:rsidRDefault="619D99B6" w14:paraId="6D012DDC" w14:textId="6C97AF73">
      <w:pPr>
        <w:pStyle w:val="Normal"/>
        <w:bidi w:val="0"/>
        <w:spacing w:before="0" w:beforeAutospacing="off" w:after="160" w:afterAutospacing="off" w:line="259" w:lineRule="auto"/>
        <w:ind w:left="0" w:right="0"/>
        <w:jc w:val="left"/>
        <w:rPr>
          <w:b w:val="0"/>
          <w:bCs w:val="0"/>
          <w:i w:val="0"/>
          <w:iCs w:val="0"/>
          <w:noProof w:val="0"/>
          <w:color w:val="353744"/>
          <w:sz w:val="22"/>
          <w:szCs w:val="22"/>
          <w:lang w:val="en-US"/>
        </w:rPr>
      </w:pPr>
      <w:r w:rsidRPr="61707F4B" w:rsidR="61707F4B">
        <w:rPr>
          <w:b w:val="0"/>
          <w:bCs w:val="0"/>
          <w:i w:val="0"/>
          <w:iCs w:val="0"/>
          <w:noProof w:val="0"/>
          <w:color w:val="353744"/>
          <w:sz w:val="22"/>
          <w:szCs w:val="22"/>
          <w:lang w:val="en-US"/>
        </w:rPr>
        <w:t>The main concern is that the data in both datasets are from different time periods (specifically, from 2006 and 2002, respectively), and so integrating the datasets will likely lead to inconsistencies between them. For instance, income/expenditures for individual libraries will likely not sum to their statewide counterparts in the state library agency dataset, since they are recorded for different years. Secondly, both datasets have different granularities, which would potentially require writing more complex SPARQL queries for the tool. Specifically, the first dataset (353), which contains data on the state library agencies, has a single entry for each state, while the second dataset (613), which contains data on the individual libraries, may have multiple entries for each state.</w:t>
      </w:r>
    </w:p>
    <w:p w:rsidR="619D99B6" w:rsidP="64F3C5DF" w:rsidRDefault="619D99B6" w14:paraId="4476D802" w14:textId="12C24F40">
      <w:pPr>
        <w:pStyle w:val="Heading1"/>
        <w:bidi w:val="0"/>
        <w:spacing w:before="0" w:beforeAutospacing="off" w:after="160" w:afterAutospacing="off" w:line="259" w:lineRule="auto"/>
        <w:ind w:left="0" w:right="0"/>
        <w:jc w:val="left"/>
        <w:rPr>
          <w:b w:val="1"/>
          <w:bCs w:val="1"/>
          <w:i w:val="0"/>
          <w:iCs w:val="0"/>
          <w:noProof w:val="0"/>
          <w:color w:val="353744"/>
          <w:sz w:val="28"/>
          <w:szCs w:val="28"/>
          <w:lang w:val="en-US"/>
        </w:rPr>
      </w:pPr>
    </w:p>
    <w:p w:rsidR="619D99B6" w:rsidP="64F3C5DF" w:rsidRDefault="619D99B6" w14:paraId="7B6CB823" w14:textId="7934DE42">
      <w:pPr>
        <w:pStyle w:val="Heading1"/>
        <w:bidi w:val="0"/>
        <w:spacing w:before="0" w:beforeAutospacing="off" w:after="160" w:afterAutospacing="off" w:line="259" w:lineRule="auto"/>
        <w:ind w:left="0" w:right="0"/>
        <w:jc w:val="left"/>
        <w:rPr>
          <w:b w:val="1"/>
          <w:bCs w:val="1"/>
          <w:i w:val="0"/>
          <w:iCs w:val="0"/>
          <w:noProof w:val="0"/>
          <w:color w:val="353744"/>
          <w:sz w:val="28"/>
          <w:szCs w:val="28"/>
          <w:lang w:val="en-US"/>
        </w:rPr>
      </w:pPr>
      <w:r w:rsidRPr="64F3C5DF" w:rsidR="64F3C5DF">
        <w:rPr>
          <w:b w:val="1"/>
          <w:bCs w:val="1"/>
          <w:i w:val="0"/>
          <w:iCs w:val="0"/>
          <w:noProof w:val="0"/>
          <w:color w:val="353744"/>
          <w:sz w:val="28"/>
          <w:szCs w:val="28"/>
          <w:lang w:val="en-US"/>
        </w:rPr>
        <w:t xml:space="preserve">CHOSEN CONCEPT </w:t>
      </w:r>
    </w:p>
    <w:p w:rsidR="619D99B6" w:rsidP="343F0A5B" w:rsidRDefault="619D99B6" w14:paraId="6C377271" w14:textId="5637A1C6">
      <w:pPr>
        <w:pStyle w:val="Normal"/>
        <w:bidi w:val="0"/>
        <w:spacing w:before="0" w:beforeAutospacing="off" w:after="160" w:afterAutospacing="off" w:line="259" w:lineRule="auto"/>
        <w:ind w:left="0" w:right="0"/>
        <w:jc w:val="left"/>
        <w:rPr>
          <w:b w:val="0"/>
          <w:bCs w:val="0"/>
          <w:i w:val="0"/>
          <w:iCs w:val="0"/>
          <w:noProof w:val="0"/>
          <w:color w:val="353744"/>
          <w:sz w:val="22"/>
          <w:szCs w:val="22"/>
          <w:lang w:val="en-US"/>
        </w:rPr>
      </w:pPr>
      <w:r w:rsidRPr="343F0A5B" w:rsidR="343F0A5B">
        <w:rPr>
          <w:b w:val="0"/>
          <w:bCs w:val="0"/>
          <w:i w:val="0"/>
          <w:iCs w:val="0"/>
          <w:noProof w:val="0"/>
          <w:color w:val="353744"/>
          <w:sz w:val="22"/>
          <w:szCs w:val="22"/>
          <w:lang w:val="en-US"/>
        </w:rPr>
        <w:t xml:space="preserve">We ultimately choose to pursue </w:t>
      </w:r>
      <w:r w:rsidRPr="343F0A5B" w:rsidR="343F0A5B">
        <w:rPr>
          <w:b w:val="1"/>
          <w:bCs w:val="1"/>
          <w:i w:val="0"/>
          <w:iCs w:val="0"/>
          <w:noProof w:val="0"/>
          <w:color w:val="353744"/>
          <w:sz w:val="22"/>
          <w:szCs w:val="22"/>
          <w:lang w:val="en-US"/>
        </w:rPr>
        <w:t>Concept #1: Housing Inspection Explorer</w:t>
      </w:r>
      <w:r w:rsidRPr="343F0A5B" w:rsidR="343F0A5B">
        <w:rPr>
          <w:b w:val="0"/>
          <w:bCs w:val="0"/>
          <w:i w:val="0"/>
          <w:iCs w:val="0"/>
          <w:noProof w:val="0"/>
          <w:color w:val="353744"/>
          <w:sz w:val="22"/>
          <w:szCs w:val="22"/>
          <w:lang w:val="en-US"/>
        </w:rPr>
        <w:t xml:space="preserve">, based on the analyses for each concept above. Specifically, given that the housing datasets are (1) very large (giving us ample data to use for our project), and (2) consistent in granularity and time period (allowing us to easily join them, and for interpretations across datasets to be consistent), they avoid the issues associated with the second concept, and thus make the first concept more appealing overall. Concept #1 is also a “leaner” concept in that there’s fewer quantitative fields to decipher and make available to the user, which allows us to focus more on developing a strong concept that successfully harnesses semantic web technologies. It is for these reasons that we choose </w:t>
      </w:r>
      <w:r w:rsidRPr="343F0A5B" w:rsidR="343F0A5B">
        <w:rPr>
          <w:b w:val="1"/>
          <w:bCs w:val="1"/>
          <w:i w:val="0"/>
          <w:iCs w:val="0"/>
          <w:noProof w:val="0"/>
          <w:color w:val="353744"/>
          <w:sz w:val="22"/>
          <w:szCs w:val="22"/>
          <w:lang w:val="en-US"/>
        </w:rPr>
        <w:t>Concept #1: Housing Inspection Explorer</w:t>
      </w:r>
      <w:r w:rsidRPr="343F0A5B" w:rsidR="343F0A5B">
        <w:rPr>
          <w:b w:val="0"/>
          <w:bCs w:val="0"/>
          <w:i w:val="0"/>
          <w:iCs w:val="0"/>
          <w:noProof w:val="0"/>
          <w:color w:val="353744"/>
          <w:sz w:val="22"/>
          <w:szCs w:val="22"/>
          <w:lang w:val="en-US"/>
        </w:rPr>
        <w:t xml:space="preserve"> as our concept for our semantic web project.</w:t>
      </w:r>
    </w:p>
    <w:p w:rsidR="343F0A5B" w:rsidP="343F0A5B" w:rsidRDefault="343F0A5B" w14:paraId="6D603E8B" w14:textId="664AC5BB">
      <w:pPr>
        <w:pStyle w:val="Heading2"/>
        <w:bidi w:val="0"/>
        <w:spacing w:before="0" w:beforeAutospacing="off" w:after="0" w:afterAutospacing="off" w:line="259" w:lineRule="auto"/>
        <w:ind w:left="0" w:right="0"/>
        <w:jc w:val="left"/>
        <w:rPr>
          <w:b w:val="1"/>
          <w:bCs w:val="1"/>
          <w:i w:val="0"/>
          <w:iCs w:val="0"/>
          <w:noProof w:val="0"/>
          <w:color w:val="000000" w:themeColor="text1" w:themeTint="FF" w:themeShade="FF"/>
          <w:sz w:val="28"/>
          <w:szCs w:val="28"/>
          <w:lang w:val="en-US"/>
        </w:rPr>
      </w:pPr>
      <w:r w:rsidRPr="343F0A5B" w:rsidR="343F0A5B">
        <w:rPr>
          <w:b w:val="1"/>
          <w:bCs w:val="1"/>
          <w:i w:val="0"/>
          <w:iCs w:val="0"/>
          <w:noProof w:val="0"/>
          <w:color w:val="000000" w:themeColor="text1" w:themeTint="FF" w:themeShade="FF"/>
          <w:sz w:val="28"/>
          <w:szCs w:val="28"/>
          <w:lang w:val="en-US"/>
        </w:rPr>
        <w:t>Expected Results</w:t>
      </w:r>
    </w:p>
    <w:p w:rsidR="343F0A5B" w:rsidP="343F0A5B" w:rsidRDefault="343F0A5B" w14:paraId="4225531D" w14:textId="508C6494">
      <w:pPr>
        <w:pStyle w:val="Normal"/>
        <w:bidi w:val="0"/>
        <w:spacing w:before="0" w:beforeAutospacing="off" w:after="160" w:afterAutospacing="off" w:line="259" w:lineRule="auto"/>
        <w:ind w:left="0" w:right="0"/>
        <w:jc w:val="left"/>
        <w:rPr>
          <w:b w:val="0"/>
          <w:bCs w:val="0"/>
          <w:i w:val="0"/>
          <w:iCs w:val="0"/>
          <w:noProof w:val="0"/>
          <w:color w:val="353744"/>
          <w:sz w:val="22"/>
          <w:szCs w:val="22"/>
          <w:lang w:val="en-US"/>
        </w:rPr>
      </w:pPr>
      <w:r w:rsidRPr="343F0A5B" w:rsidR="343F0A5B">
        <w:rPr>
          <w:b w:val="0"/>
          <w:bCs w:val="0"/>
          <w:i w:val="0"/>
          <w:iCs w:val="0"/>
          <w:noProof w:val="0"/>
          <w:color w:val="353744"/>
          <w:sz w:val="22"/>
          <w:szCs w:val="22"/>
          <w:lang w:val="en-US"/>
        </w:rPr>
        <w:t xml:space="preserve">Prominent features listed under </w:t>
      </w:r>
      <w:r w:rsidRPr="343F0A5B" w:rsidR="343F0A5B">
        <w:rPr>
          <w:b w:val="1"/>
          <w:bCs w:val="1"/>
          <w:i w:val="0"/>
          <w:iCs w:val="0"/>
          <w:noProof w:val="0"/>
          <w:color w:val="353744"/>
          <w:sz w:val="22"/>
          <w:szCs w:val="22"/>
          <w:lang w:val="en-US"/>
        </w:rPr>
        <w:t>Concept #1: Housing Inspection Explorer</w:t>
      </w:r>
      <w:r w:rsidRPr="343F0A5B" w:rsidR="343F0A5B">
        <w:rPr>
          <w:b w:val="0"/>
          <w:bCs w:val="0"/>
          <w:i w:val="0"/>
          <w:iCs w:val="0"/>
          <w:noProof w:val="0"/>
          <w:color w:val="353744"/>
          <w:sz w:val="22"/>
          <w:szCs w:val="22"/>
          <w:lang w:val="en-US"/>
        </w:rPr>
        <w:t xml:space="preserve"> is expected to be presented in the visualization. </w:t>
      </w:r>
    </w:p>
    <w:p w:rsidR="619D99B6" w:rsidP="64F3C5DF" w:rsidRDefault="619D99B6" w14:paraId="46937784" w14:textId="361F3655">
      <w:pPr>
        <w:pStyle w:val="Heading1"/>
      </w:pPr>
      <w:r w:rsidRPr="64F3C5DF" w:rsidR="64F3C5DF">
        <w:rPr>
          <w:b w:val="1"/>
          <w:bCs w:val="1"/>
          <w:i w:val="0"/>
          <w:iCs w:val="0"/>
          <w:noProof w:val="0"/>
          <w:color w:val="353744"/>
          <w:sz w:val="28"/>
          <w:szCs w:val="28"/>
          <w:lang w:val="en-US"/>
        </w:rPr>
        <w:t>DATA SOURCES</w:t>
      </w:r>
    </w:p>
    <w:p w:rsidR="619D99B6" w:rsidP="64F3C5DF" w:rsidRDefault="619D99B6" w14:paraId="6070E3F5" w14:textId="0CA828EC">
      <w:pPr>
        <w:pStyle w:val="Normal"/>
        <w:rPr>
          <w:noProof w:val="0"/>
          <w:lang w:val="en-US"/>
        </w:rPr>
      </w:pPr>
      <w:r w:rsidRPr="64F3C5DF" w:rsidR="64F3C5DF">
        <w:rPr>
          <w:noProof w:val="0"/>
          <w:lang w:val="en-US"/>
        </w:rPr>
        <w:t>Our project will use the following two datasets, available at the Data.gov Wiki (</w:t>
      </w:r>
      <w:hyperlink r:id="R364dc2c8055640ec">
        <w:r w:rsidRPr="64F3C5DF" w:rsidR="64F3C5DF">
          <w:rPr>
            <w:rStyle w:val="Hyperlink"/>
            <w:noProof w:val="0"/>
            <w:lang w:val="en-US"/>
          </w:rPr>
          <w:t>https://data-gov.tw.rpi.edu/wiki/Data.gov_Catalog_-_Complete</w:t>
        </w:r>
      </w:hyperlink>
      <w:r w:rsidRPr="64F3C5DF" w:rsidR="64F3C5DF">
        <w:rPr>
          <w:noProof w:val="0"/>
          <w:lang w:val="en-US"/>
        </w:rPr>
        <w:t>):</w:t>
      </w:r>
    </w:p>
    <w:p w:rsidR="619D99B6" w:rsidP="64F3C5DF" w:rsidRDefault="619D99B6" w14:paraId="41A770EF" w14:textId="55F9FC2A">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353744"/>
          <w:sz w:val="22"/>
          <w:szCs w:val="22"/>
          <w:lang w:val="en-US"/>
        </w:rPr>
      </w:pPr>
      <w:r w:rsidRPr="64F3C5DF" w:rsidR="64F3C5DF">
        <w:rPr>
          <w:b w:val="0"/>
          <w:bCs w:val="0"/>
          <w:i w:val="0"/>
          <w:iCs w:val="0"/>
          <w:noProof w:val="0"/>
          <w:color w:val="353744"/>
          <w:sz w:val="22"/>
          <w:szCs w:val="22"/>
          <w:lang w:val="en-US"/>
        </w:rPr>
        <w:t>Dataset 1258- Public Housing Physical Inspection Scores (1278872 triples)</w:t>
      </w:r>
    </w:p>
    <w:p w:rsidR="619D99B6" w:rsidP="64F3C5DF" w:rsidRDefault="619D99B6" w14:paraId="317062D6" w14:textId="2AF1F912">
      <w:pPr>
        <w:pStyle w:val="ListParagraph"/>
        <w:numPr>
          <w:ilvl w:val="0"/>
          <w:numId w:val="8"/>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olor w:val="353744"/>
          <w:sz w:val="22"/>
          <w:szCs w:val="22"/>
        </w:rPr>
      </w:pPr>
      <w:r w:rsidRPr="64F3C5DF" w:rsidR="64F3C5DF">
        <w:rPr>
          <w:b w:val="0"/>
          <w:bCs w:val="0"/>
          <w:i w:val="0"/>
          <w:iCs w:val="0"/>
          <w:noProof w:val="0"/>
          <w:color w:val="353744"/>
          <w:sz w:val="22"/>
          <w:szCs w:val="22"/>
          <w:lang w:val="en-US"/>
        </w:rPr>
        <w:t>Dataset 1259- Multifamily Housing Physical Inspection Scores (</w:t>
      </w:r>
      <w:r w:rsidRPr="64F3C5DF" w:rsidR="64F3C5DF">
        <w:rPr>
          <w:rFonts w:ascii="Calibri" w:hAnsi="Calibri" w:eastAsia="Calibri" w:cs="Calibri"/>
          <w:b w:val="0"/>
          <w:bCs w:val="0"/>
          <w:i w:val="0"/>
          <w:iCs w:val="0"/>
          <w:noProof w:val="0"/>
          <w:color w:val="444444"/>
          <w:sz w:val="22"/>
          <w:szCs w:val="22"/>
          <w:lang w:val="en-US"/>
        </w:rPr>
        <w:t>1455325 tiples)</w:t>
      </w:r>
    </w:p>
    <w:p w:rsidR="619D99B6" w:rsidP="64F3C5DF" w:rsidRDefault="619D99B6" w14:paraId="1A20C4C2" w14:textId="37A33D07">
      <w:pPr>
        <w:pStyle w:val="Normal"/>
        <w:bidi w:val="0"/>
        <w:spacing w:before="0" w:beforeAutospacing="off" w:after="0" w:afterAutospacing="off" w:line="259" w:lineRule="auto"/>
        <w:ind w:left="360" w:right="0" w:hanging="360"/>
        <w:jc w:val="left"/>
      </w:pPr>
      <w:r w:rsidR="64F3C5DF">
        <w:rPr/>
        <w:t xml:space="preserve">We will use the SPARQL endpoint at </w:t>
      </w:r>
      <w:hyperlink r:id="Rf489eb33d50443f0">
        <w:r w:rsidRPr="64F3C5DF" w:rsidR="64F3C5DF">
          <w:rPr>
            <w:rStyle w:val="Hyperlink"/>
          </w:rPr>
          <w:t>https://data-gov.tw.rpi.edu/sparql</w:t>
        </w:r>
      </w:hyperlink>
      <w:r w:rsidR="64F3C5DF">
        <w:rPr/>
        <w:t xml:space="preserve"> to access this data, in tandem</w:t>
      </w:r>
    </w:p>
    <w:p w:rsidR="619D99B6" w:rsidP="64F3C5DF" w:rsidRDefault="619D99B6" w14:paraId="1A79119A" w14:textId="51D1FAA2">
      <w:pPr>
        <w:pStyle w:val="Normal"/>
        <w:bidi w:val="0"/>
        <w:spacing w:before="0" w:beforeAutospacing="off" w:after="0" w:afterAutospacing="off" w:line="259" w:lineRule="auto"/>
        <w:ind w:left="360" w:right="0" w:hanging="360"/>
        <w:jc w:val="left"/>
      </w:pPr>
      <w:r w:rsidR="64F3C5DF">
        <w:rPr/>
        <w:t xml:space="preserve">with the proxy service at </w:t>
      </w:r>
      <w:hyperlink r:id="R6656eed3983e4f2e">
        <w:r w:rsidRPr="64F3C5DF" w:rsidR="64F3C5DF">
          <w:rPr>
            <w:rStyle w:val="Hyperlink"/>
          </w:rPr>
          <w:t>https://logd.tw.rpi.edu/ws/sparqlproxy.php</w:t>
        </w:r>
      </w:hyperlink>
      <w:r w:rsidR="64F3C5DF">
        <w:rPr/>
        <w:t xml:space="preserve">. This SPARQL endpoint has a total </w:t>
      </w:r>
    </w:p>
    <w:p w:rsidR="619D99B6" w:rsidP="343F0A5B" w:rsidRDefault="619D99B6" w14:paraId="46673237" w14:textId="2FCCA6BB">
      <w:pPr>
        <w:pStyle w:val="Normal"/>
        <w:bidi w:val="0"/>
        <w:spacing w:before="0" w:beforeAutospacing="off" w:after="0" w:afterAutospacing="off" w:line="259" w:lineRule="auto"/>
        <w:ind w:left="0" w:right="0" w:hanging="0"/>
        <w:jc w:val="left"/>
        <w:rPr>
          <w:i w:val="0"/>
          <w:iCs w:val="0"/>
        </w:rPr>
      </w:pPr>
      <w:r w:rsidR="343F0A5B">
        <w:rPr/>
        <w:t xml:space="preserve">of 176470986 triples available across </w:t>
      </w:r>
      <w:r w:rsidRPr="343F0A5B" w:rsidR="343F0A5B">
        <w:rPr>
          <w:i w:val="1"/>
          <w:iCs w:val="1"/>
        </w:rPr>
        <w:t xml:space="preserve">all </w:t>
      </w:r>
      <w:r w:rsidRPr="343F0A5B" w:rsidR="343F0A5B">
        <w:rPr>
          <w:i w:val="0"/>
          <w:iCs w:val="0"/>
        </w:rPr>
        <w:t>of its datasets.</w:t>
      </w:r>
    </w:p>
    <w:p w:rsidR="343F0A5B" w:rsidP="343F0A5B" w:rsidRDefault="343F0A5B" w14:paraId="12639053" w14:textId="13FE3202">
      <w:pPr>
        <w:pStyle w:val="Normal"/>
        <w:bidi w:val="0"/>
        <w:spacing w:before="0" w:beforeAutospacing="off" w:after="0" w:afterAutospacing="off" w:line="259" w:lineRule="auto"/>
        <w:ind w:left="0" w:right="0" w:hanging="0"/>
        <w:jc w:val="left"/>
        <w:rPr>
          <w:i w:val="0"/>
          <w:iCs w:val="0"/>
        </w:rPr>
      </w:pPr>
    </w:p>
    <w:p w:rsidR="619D99B6" w:rsidP="64F3C5DF" w:rsidRDefault="619D99B6" w14:paraId="61C362B3" w14:textId="6417C863">
      <w:pPr>
        <w:pStyle w:val="Normal"/>
        <w:bidi w:val="0"/>
        <w:spacing w:before="0" w:beforeAutospacing="off" w:after="0" w:afterAutospacing="off" w:line="259" w:lineRule="auto"/>
        <w:ind w:left="0" w:right="0" w:hanging="0"/>
        <w:jc w:val="left"/>
      </w:pPr>
      <w:r w:rsidR="64F3C5DF">
        <w:rPr/>
        <w:t xml:space="preserve">  </w:t>
      </w:r>
      <w:r>
        <w:br/>
      </w:r>
    </w:p>
    <w:p w:rsidR="619D99B6" w:rsidP="64F3C5DF" w:rsidRDefault="619D99B6" w14:paraId="201B7BD4" w14:textId="36E6304E">
      <w:pPr>
        <w:pStyle w:val="Title"/>
        <w:rPr>
          <w:noProof w:val="0"/>
          <w:lang w:val="en-US"/>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D19262B"/>
  <w15:docId w15:val="{f992d272-13cc-499c-9598-9a3bcf32f39e}"/>
  <w:rsids>
    <w:rsidRoot w:val="0D19262B"/>
    <w:rsid w:val="0D19262B"/>
    <w:rsid w:val="2466D92E"/>
    <w:rsid w:val="32DD02CF"/>
    <w:rsid w:val="343F0A5B"/>
    <w:rsid w:val="3D1A68D7"/>
    <w:rsid w:val="4463E5E3"/>
    <w:rsid w:val="61707F4B"/>
    <w:rsid w:val="619D99B6"/>
    <w:rsid w:val="64F3C5DF"/>
    <w:rsid w:val="651FEED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b29ddec2715498e" /><Relationship Type="http://schemas.openxmlformats.org/officeDocument/2006/relationships/hyperlink" Target="https://data-gov.tw.rpi.edu/wiki/Data.gov_Catalog_-_Complete" TargetMode="External" Id="R364dc2c8055640ec" /><Relationship Type="http://schemas.openxmlformats.org/officeDocument/2006/relationships/hyperlink" Target="https://data-gov.tw.rpi.edu/sparql" TargetMode="External" Id="Rf489eb33d50443f0" /><Relationship Type="http://schemas.openxmlformats.org/officeDocument/2006/relationships/hyperlink" Target="https://logd.tw.rpi.edu/ws/sparqlproxy.php" TargetMode="External" Id="R6656eed3983e4f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2020-10-02T01:21:41.4957481Z</dcterms:created>
  <dcterms:modified xsi:type="dcterms:W3CDTF">2020-10-05T04:09:27.6033041Z</dcterms:modified>
  <dc:creator>Amtul Nazneen</dc:creator>
  <lastModifiedBy>Christopher Phillips</lastModifiedBy>
</coreProperties>
</file>