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website is based around the community that inhabits and uses it. Users can make an account, communicate with friends, meet new people and discuss their favorite anime, music, book, etc.</w:t>
      </w:r>
    </w:p>
    <w:p w:rsidR="00000000" w:rsidDel="00000000" w:rsidP="00000000" w:rsidRDefault="00000000" w:rsidRPr="00000000" w14:paraId="00000002">
      <w:pPr>
        <w:rPr/>
      </w:pPr>
      <w:r w:rsidDel="00000000" w:rsidR="00000000" w:rsidRPr="00000000">
        <w:rPr>
          <w:rtl w:val="0"/>
        </w:rPr>
        <w:tab/>
        <w:t xml:space="preserve">There are multiple serves that users can join and interact in, make their servers and control it to their liking.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Persona: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Lee is a 24-year-old male who loves anime, and he is looking for a way for him to reach and meet new people that are into the same shows and music that he likes. He discovers our website through word of mouth, and he decides to make an account. After creating an account, Lee can now complete his goal of meeting new people with the same interest as him.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z w:val="24"/>
          <w:szCs w:val="24"/>
        </w:rPr>
        <w:drawing>
          <wp:inline distB="114300" distT="114300" distL="114300" distR="114300">
            <wp:extent cx="5731200" cy="763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632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