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Ropafadzo Mugadza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4 CRC CARDS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March 5, 2026 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Transponder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Encode aircraft type and flight data (altitude, speed, heading, position) into high-density packets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encoded packets continuously to the ground station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and update outgoing data with the latest sensor readings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GroundStation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Each aircraft is equipped with exactly one transponder; the broadcast packet format is standardized.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GroundStation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high-density packets transmitted by aircraft transponders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 received packets to PacketDecoder for unpacking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Forward decoded flight records to AircraftDatabase for storage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Transponder, PacketDecoder, AircraftDatabase 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The ground station maintains continuous radio contact with all aircraft within the airport airspace.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PacketDecoder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Responsibilities: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 raw binary packet structure into named data fields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raw sensor values into standard engineering units (e.g., feet, knots, degrees)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Flag and report malformed or incomplete packets as decoding errors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GroundStation, FlightRecord 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A single fixed high-density packet format is used; format versioning is out of scope.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FlightRecord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a single aircraft's current flight data (aircraft type, altitude, speed, heading, position)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stored field values when new decoded data is received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read access to individual data fields for display and query purposes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AircraftDatabase, PacketDecoder 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One FlightRecord exists per aircraft; records are created on first contact and removed when the aircraft leaves airspace.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AircraftDatabase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Responsibilities: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and index all active FlightRecord objects by unique aircraft identifier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an existing FlightRecord when new data arrives from GroundStation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a specific FlightRecord by aircraft identifier in response to a controller query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the complete set of current FlightRecords to DisplayManager and SafetyAnalyzer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FlightRecords for aircraft that have departed the airspace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FlightRecord, GroundStation, DisplayManager, SafetyAnalyzer, ControllerInterface 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The database is maintained entirely in memory for real-time performance; persistence is out of scope.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DisplayManager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the full set of current FlightRecords from AircraftDatabase every 10 seconds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 the list of flagged aircraft from SafetyAnalyzer before each refresh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 RadarDisplay to render updated aircraft positions and flight data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 RadarDisplay to apply visual alerts for flagged aircraft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AircraftDatabase, SafetyAnalyzer, RadarDisplay 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The display refresh cycle is timer-driven at a fixed 10-second interval.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RadarDisplay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Responsibilities: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 aircraft symbols at their correct geographic positions on screen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flight data labels (callsign, altitude, speed) next to each aircraft symbol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visual alerts (color change, flashing) to aircraft flagged as dangerous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Redraw the full display each time updated scene data is received from DisplayManager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DisplayManager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Assumptions: RadarDisplay is a passive rendering surface; all decisions about what to show are made by DisplayManager.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SafetyAnalyzer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all current FlightRecords from AircraftDatabase for analysis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projected flight paths based on each aircraft's current speed, heading, and altitude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potential collision conflicts between pairs of aircraft within a defined safety threshold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minimum safe altitude violations for individual aircraft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AlertSystem with the identities of aircraft involved in any detected dangerous situation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AircraftDatabase, FlightRecord, AlertSystem 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Safety analysis runs once per 10-second update cycle; continuous real-time analysis is out of scope.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AlertSystem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danger notifications from SafetyAnalyzer with involved aircraft identifiers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audible and visual alerts at the controller workstation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each alert event with a timestamp and the identifiers of affected aircraft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Dismiss an alert when the corresponding danger condition has been resolved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SafetyAnalyzer, ControllerInterface 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Alert acknowledgment by the controller is recorded but does not suppress continued safety analysis.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Class: ControllerInterface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 query input from the air traffic controller (e.g., aircraft identifier or callsign)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the matching FlightRecord from AircraftDatabase and display its details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 active alerts received from AlertSystem to the controller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the controller with a readable summary of any queried aircraft's current flight data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Collaborators: AircraftDatabase, AlertSystem 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Assumptions: The controller interacts via a single workstation terminal; simultaneous multi-user access is out of scope.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