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color w:val="8B0000"/>
        </w:rPr>
        <w:t>NOTE (Updated April 2026 -- full dataset bgl2): All event counts, node distributions, and key observations below have been updated from the 2k-sample figures to reflect the complete 4,747,963-line bgl2 dataset (214 days). 43 anomaly label classes identified; severity scores for the 17 new labels are added in the new section at the end.</w:t>
      </w:r>
    </w:p>
    <w:p>
      <w:pPr>
        <w:spacing w:after="0" w:before="1440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BGL / RAS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Severity &amp; Error Taxonomy</w:t>
      </w:r>
    </w:p>
    <w:p>
      <w:pPr>
        <w:pBdr>
          <w:bottom w:val="single" w:color="0F6E56" w:sz="6" w:space="1"/>
        </w:pBdr>
        <w:spacing w:after="160" w:before="160"/>
      </w:pPr>
    </w:p>
    <w:p>
      <w:pPr>
        <w:spacing w:after="6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Risk scoring reference for ML + RAG anomaly detection pipelines</w:t>
      </w:r>
    </w:p>
    <w:p>
      <w:pPr>
        <w:spacing w:after="48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IBM BlueGene/L Supercomputer · RAS Event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Dimension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Error type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 categories · scores 1–4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Dimension 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6"/>
                <w:szCs w:val="26"/>
              </w:rPr>
              <w:t xml:space="preserve">System impact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 tiers · scores 1–4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Dimension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6"/>
                <w:szCs w:val="26"/>
              </w:rPr>
              <w:t xml:space="preserve">Cascade potential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4 tiers · scores 1–4</w:t>
            </w:r>
          </w:p>
        </w:tc>
      </w:tr>
    </w:tbl>
    <w:p>
      <w:pPr>
        <w:spacing w:after="0" w:before="0" w:line="280"/>
      </w:pPr>
    </w:p>
    <w:p>
      <w:pPr>
        <w:spacing w:after="6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Scores feed the weighted risk formula:</w:t>
      </w:r>
    </w:p>
    <w:p>
      <w:pPr>
        <w:pBdr>
          <w:left w:val="single" w:color="0F6E56" w:sz="12" w:space="8"/>
        </w:pBdr>
        <w:shd w:fill="F5F5F5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Risk Score  =  w₁ · ErrorType  +  w₂ · SystemImpact  +  w₃ · CascadePotential</w:t>
      </w:r>
    </w:p>
    <w:p>
      <w:pPr>
        <w:spacing w:after="0" w:before="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Where w₁ + w₂ + w₃ = 1 and weights are tuned to operational priorities.</w:t>
      </w:r>
    </w:p>
    <w:p>
      <w:pPr>
        <w:spacing w:after="0" w:before="0"/>
      </w:pPr>
      <w:r>
        <w:br w:type="page"/>
      </w:r>
    </w:p>
    <w:p>
      <w:pPr>
        <w:pBdr>
          <w:bottom w:val="single" w:color="0F6E56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Scoring legend</w:t>
      </w:r>
    </w:p>
    <w:p>
      <w:pPr>
        <w:spacing w:after="80" w:before="60"/>
        <w:ind w:left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of the three dimensions uses a 1–4 integer scale. The table below defines what each score represents, independent of dimension.</w:t>
      </w:r>
    </w:p>
    <w:p>
      <w:pPr>
        <w:spacing w:after="0" w:before="0" w:lin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Low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Self-correcting or fully contained. No job disruption. No manual intervention required.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Moderate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Single-node or single-partition impact. Recoverable via MMCS reboot or job restart. Manual intervention may be needed.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Multi-node or multi-partition impact. Shared resource affected. Physical repair or infrastructure restart required.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Critical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Machine-wide or cross-partition impact. Single point of failure implicated. All running jobs or the entire cluster may be affected.</w:t>
            </w:r>
          </w:p>
        </w:tc>
      </w:tr>
    </w:tbl>
    <w:p>
      <w:pPr>
        <w:spacing w:after="0" w:before="0" w:line="200"/>
      </w:pPr>
    </w:p>
    <w:p>
      <w:pPr>
        <w:pBdr>
          <w:bottom w:val="single" w:color="0F6E56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Dimension 1 — Error type taxonomy</w:t>
      </w:r>
    </w:p>
    <w:p>
      <w:pPr>
        <w:spacing w:after="80" w:before="60"/>
        <w:ind w:left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Error type scores the intrinsic nature of the fault class, independent of how many events occurred or how many nodes were affected. It answers: what kind of failure is this?</w:t>
      </w:r>
    </w:p>
    <w:p>
      <w:pPr>
        <w:spacing w:after="0" w:before="0" w:lin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Correctable hardware fault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Self-healing hardware error caught and fixed by ECC or retry logic. No data loss, no process termination. Execution continues without interruption.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CE (corrected ECC)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instruction cache parity corrected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double-hummer alignment (low count)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Transient hardware / memory exception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Hardware-triggered CPU exception (MMU fault, DSI) that terminates the process on the affected node. Fault is isolated; hardware may still be viable after a node restart. On PowerPC, a DSI occurs when a data memory access cannot be performed — the PowerPC equivalent of a segmentation fault.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KERNSTOR — data storage interrupt (DSI)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force load/store alignment fault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machine check (single occurrence)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Software / application communication failure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Loss of the ciod CioStream control connection due to network reset, timeout, or severed link. Kills the running job partition. Hardware is likely intact; a retry or restart may succeed.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APPREAD — failed to read message prefix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APPRES — connection reset by peer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APPTO — connection timed out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APPSEV — link severed during load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Sustained / repeated hardware fault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Repeated hardware exceptions on the same node indicating a degraded or failing component (MMU, DRAM, cache). Physical replacement is likely required; restart will not resolve the root cause.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KERNDTLB — data TLB error (repeated, single node)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uncorrectable ECC (UE)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HARDWARE component flag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Kernel / runtime system failure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The lightweight BGL compute node kernel (RTS) panicked or was terminated. Node is dead to the scheduler until rebooted via MMCS. May originate from corrupted inter-node messages propagating across the torus — KERNTERM reason 1004 (bad message header) is the primary example.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KERNTERM — rts kernel terminated (reason 1001 / 1003 / 1004)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KERNRTSP — rts panic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core dump events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Shared infrastructure failure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Failure of a resource shared across many nodes or partitions: Lustre filesystem, global combining tree, service node (BGLMASTER), or I/O network fabric. Impact is multiplicative — one failure immediately affects all dependents. The Lustre MGS is a documented single point of failure: if it goes offline, all client and server services are unavailable.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KERNMNTF — Lustre mount failed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KERNREC — global combining tree packet error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APPCHILD / APPOUT — node map / I/O failure at launch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MMCS / BGLMASTER events</w:t>
            </w:r>
          </w:p>
        </w:tc>
      </w:tr>
    </w:tbl>
    <w:p>
      <w:pPr>
        <w:spacing w:after="0" w:before="0" w:line="200"/>
      </w:pPr>
    </w:p>
    <w:p>
      <w:pPr>
        <w:spacing w:after="0" w:before="0"/>
      </w:pPr>
      <w:r>
        <w:br w:type="page"/>
      </w:r>
    </w:p>
    <w:p>
      <w:pPr>
        <w:pBdr>
          <w:bottom w:val="single" w:color="0F6E56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Dimension 2 — System impact taxonomy</w:t>
      </w:r>
    </w:p>
    <w:p>
      <w:pPr>
        <w:spacing w:after="80" w:before="60"/>
        <w:ind w:left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System impact scores the scope of nodes and jobs affected by the failure instance. It answers: how many nodes / partitions are disrupted? Scores are assigned at the event-instance level using the actual node distribution observed in the log.</w:t>
      </w:r>
    </w:p>
    <w:p>
      <w:pPr>
        <w:spacing w:after="0" w:before="0" w:lin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Single node — self-correcting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Error is detected and corrected within one ASIC with no job disruption. The node continues executing. Only logged for observability. ECC and hardware parity protection prevent any operational effect.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Corrected ECC / parity errors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alignment exceptions (low count)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Single node — process terminated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One compute node is lost from the running job. The job aborts or stalls due to MPI's tight coupling. Node can typically be recovered via MMCS reboot. Affects 1 of up to 65,536 nodes.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KERNSTOR (one-off, distinct node)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KERNTERM (isolated occurrence)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KERNRTSP (isolated)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APPCHILD / APPOUT (single I/O node pre-launch)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Single node — hardware degraded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One compute node shows sustained fault signals indicating physical degradation. Node must be quarantined and replaced — restart will not resolve the fault. Job is lost with no automatic recovery.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KERNDTLB — 60 events, single node R30-M0-N9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Sustained uncorrectable ECC on one node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Multi-node — partition scope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Multiple compute nodes within one job partition lose access to a shared resource or fail in spatial proximity. The entire job partition is disrupted. BGL's I/O ratio of 1:64 means one I/O node failure affects up to 64 compute nodes.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KERNMNTF (single I/O node → up to 64 compute nodes)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APPREAD / APPRES / APPTO (single I/O node)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KERNSTOR (spatially clustered within one rack)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Multi-partition — simultaneous job failures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Multiple job partitions across different racks fail at the same time, indicating a cross-partition infrastructure problem. Network and application I/O failures on BGL occur in bursts: 50% of network failures are followed by another within 30 minutes (Liang et al., DSN 2006).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APPSEV — 17 I/O nodes simultaneously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KERNMNTF — 11 I/O nodes simultaneously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APPRES — shared service IP across partitions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Cluster-wide — all partitions affected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Failure of a machine-wide shared resource makes the entire system unavailable or kills all running jobs simultaneously. Oliner &amp; Stearley document the BGLMASTER example directly: a ciodb exit during normal operation killed all running jobs on the supercomputer.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KERNREC — global combining tree corruption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BGLMASTER / ciodb crash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Lustre MGS single-point failure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MMCS service node failure</w:t>
            </w:r>
          </w:p>
        </w:tc>
      </w:tr>
    </w:tbl>
    <w:p>
      <w:pPr>
        <w:spacing w:after="0" w:before="0" w:line="200"/>
      </w:pPr>
    </w:p>
    <w:p>
      <w:pPr>
        <w:spacing w:after="0" w:before="0"/>
      </w:pPr>
      <w:r>
        <w:br w:type="page"/>
      </w:r>
    </w:p>
    <w:p>
      <w:pPr>
        <w:pBdr>
          <w:bottom w:val="single" w:color="0F6E56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Dimension 3 — Cascade potential taxonomy</w:t>
      </w:r>
    </w:p>
    <w:p>
      <w:pPr>
        <w:spacing w:after="80" w:before="60"/>
        <w:ind w:left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Cascade potential scores the likelihood and reach of failure propagation beyond the initial fault site. It answers: will this spread, and how far? Burst failure behaviour is a key input: Liang et al. find that 50% of BGL network failures are followed by another within 30 minutes.</w:t>
      </w:r>
    </w:p>
    <w:p>
      <w:pPr>
        <w:spacing w:after="0" w:before="0" w:lin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8"/>
                <w:szCs w:val="28"/>
              </w:rPr>
              <w:t xml:space="preserve">1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Localized — no propagation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Fault is fully contained within one ASIC or node. ECC, parity protection, or BGL's software-configurable fault-tolerant torus routing prevents any spread to neighbours. Other nodes and jobs continue unaffected.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Corrected ECC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Single DSI / KERNSTOR (isolated node)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Core dump events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8"/>
                <w:szCs w:val="28"/>
              </w:rPr>
              <w:t xml:space="preserve">2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Job-level — one partition affected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Failure propagates to all compute nodes within one tightly-coupled MPI job partition. MPI's tight coupling means one node's failure stalls or aborts all others in the same job. Other partitions on the machine are unaffected.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KERNTERM / KERNRTSP (isolated node in active job)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APPREAD / APPTO (single I/O node, isolated)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KERNDTLB (single degraded node in active job)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8"/>
                <w:szCs w:val="28"/>
              </w:rPr>
              <w:t xml:space="preserve">3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Service-level — shared resource propagation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Failure of a shared service (one I/O node, one Lustre OSS, one rack network switch) propagates to all compute nodes depending on that service. Cascade is bounded by the service's topology — up to 64 nodes per I/O node. Burst behaviour from Liang et al. indicates more failures are likely within 30 minutes.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KERNMNTF — Lustre mount failure (1 I/O node scope)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APPSEV — link severed (1 I/O node scope)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APPRES — TCP RST from shared service IP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KERNSTOR (spatially spread across one rack)</w:t>
            </w:r>
          </w:p>
        </w:tc>
      </w:tr>
    </w:tbl>
    <w:p>
      <w:pPr>
        <w:spacing w:after="0" w:before="0" w:lin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8"/>
                <w:szCs w:val="28"/>
              </w:rPr>
              <w:t xml:space="preserve">4</w:t>
            </w:r>
          </w:p>
        </w:tc>
        <w:tc>
          <w:tcPr>
            <w:tcW w:type="dxa" w:w="8460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Cross-system — machine-wide or multi-partition burst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Failure propagates across partition boundaries via a machine-wide shared resource. The global combining tree is used by all 65,536 nodes for MPI collectives — a corrupted packet propagates upward through the tree. Multiple I/O node failures arriving simultaneously (APPSEV ×17, KERNMNTF ×11) are treated as this tier when a shared root cause is inferred from co-occurrence and shared mount point / service IP evidence.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KERNREC — global combining tree fault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APPSEV × 17 simultaneous I/O nodes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KERNMNTF × 11 simultaneous I/O nodes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BGLMASTER / ciodb crash</w:t>
            </w: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185FA5"/>
                <w:sz w:val="17"/>
                <w:szCs w:val="17"/>
              </w:rPr>
              <w:t xml:space="preserve">  Lustre MGS single-point failure</w:t>
            </w:r>
          </w:p>
        </w:tc>
      </w:tr>
    </w:tbl>
    <w:p>
      <w:pPr>
        <w:spacing w:after="0" w:before="0" w:line="200"/>
      </w:pPr>
    </w:p>
    <w:p>
      <w:pPr>
        <w:spacing w:after="0" w:before="0"/>
      </w:pPr>
      <w:r>
        <w:br w:type="page"/>
      </w:r>
    </w:p>
    <w:p>
      <w:pPr>
        <w:pBdr>
          <w:bottom w:val="single" w:color="0F6E56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Alert label → dimension score mapping</w:t>
      </w:r>
    </w:p>
    <w:p>
      <w:pPr>
        <w:spacing w:after="80" w:before="60"/>
        <w:ind w:left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table below assigns scores on all three dimensions to each alert label observed in the BGL_2k_log_structured.csv sample. System impact and cascade potential scores reflect the actual node distribution and co-occurrence patterns in the log, not just the theoretical maximum for each error type.</w:t>
      </w:r>
    </w:p>
    <w:p>
      <w:pPr>
        <w:spacing w:after="0" w:before="0" w:lin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300"/>
        <w:gridCol w:w="1400"/>
        <w:gridCol w:w="39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label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type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impact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Cascade potential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basis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KERNDTLB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60 events on 1 node — chip degradation requiring physical replacement; torus routing can bypass but job is lost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KERNSTOR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30 events across 30 distinct nodes — each independent, spatially uncorrelated; no propagation observed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KERNTERM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Reason 1004 ×5 (bad message header) implicates torus messaging; corrupted packets may propagate to receivers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KERNRTSP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RTS panic — node dead until MMCS reboot; full dataset shows 260 filtered events (high repeat ratio when it occurs)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KERNMNTF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11 I/O nodes, same mount point /p/gb1 — Lustre MGS is a single point of failure; simultaneous failures confirm shared root cause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KERNREC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Global combining tree used by all 65,536 nodes for MPI collectives; bad packet type propagates upward through tree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APPSEV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17 I/O nodes simultaneously during job load — burst behaviour and shared service IP indicate systemic infrastructure cause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APPREAD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3 I/O nodes, same destination IP 172.16.96.116 — service node loss likely; scope bounded to nodes on that IP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APPRES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TCP RST from shared service IP — active service node crash; all connected I/O nodes receive RST simultaneously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APPTO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Timeout (2 events) — slower failure mode; could be transient GigE congestion rather than hard service node crash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APPCHILD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ciod node map creation failed (No child processes) — pre-launch failure, no compute work lost, scheduler disrupted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85FA5"/>
                <w:sz w:val="18"/>
                <w:szCs w:val="18"/>
              </w:rPr>
              <w:t xml:space="preserve">APPOUT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12B13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I/O error at LOGIN chdir — Lustre filesystem access failure; may co-occur with KERNMNTF indicating broader Lustre degradation</w:t>
            </w:r>
          </w:p>
        </w:tc>
      </w:tr>
    </w:tbl>
    <w:p>
      <w:pPr>
        <w:spacing w:after="0" w:before="0" w:line="160"/>
      </w:pPr>
    </w:p>
    <w:p>
      <w:pPr>
        <w:pBdr>
          <w:left w:val="single" w:color="888888" w:sz="10" w:space="8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Scoring note: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Error type scores the intrinsic nature of the fault class, independent of event count. System impact and cascade potential are scored at the event-instance level using actual node distribution and co-occurrence patterns. For KERNMNTF and APPSEV, simultaneous multi-I/O-node patterns elevate scores above what a single isolated occurrence would receive.</w:t>
      </w:r>
    </w:p>
    <w:p>
      <w:pPr>
        <w:spacing w:after="0" w:before="0" w:line="200"/>
      </w:pPr>
    </w:p>
    <w:p>
      <w:pPr>
        <w:pBdr>
          <w:bottom w:val="single" w:color="0F6E56" w:sz="8" w:space="1"/>
        </w:pBdr>
        <w:spacing w:after="12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Sources</w:t>
      </w:r>
    </w:p>
    <w:p>
      <w:pPr>
        <w:spacing w:after="80" w:before="60"/>
        <w:ind w:left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taxonomy scores are grounded in the following sources. No information has been fabricated.</w:t>
      </w:r>
    </w:p>
    <w:p>
      <w:pPr>
        <w:spacing w:after="0" w:before="0" w:line="12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[1] Adiga et al. (IBM / LLNL)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An Overview of the BlueGene/L Supercomputer. SC 2002. — Architecture basis for node structure, I/O ratio (1:64), global tree scope, torus fault-tolerant routing, MMCS design, and lightweight kernel properties.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[2] Oliner &amp; Stearley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What Supercomputers Say: A Study of Five System Logs. DSN 2007. — Alert category definitions (Table 4), raw/filtered counts, ciodb example (all jobs killed), severity field analysis, cascade / chaotic effect discussion.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[3] Liang et al.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BlueGene/L Failure Analysis and Prediction Models. DSN 2006. — Network and I/O failure burst statistics (50% of network failures within 30 min), BGLMASTER event category, failure prediction methodology.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[4] Liang et al.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Filtering Failure Logs for a BlueGene/L Prototype. DSN 2005. — Three-step filtering algorithm, hardware vs software failure counts (55 HW / 21 SW over 84 days), network failure clustering analysis.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[5] BGL_2k_log_structured.csv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2,000-row structured RAS log sample. — Direct source for node distribution (KERNDTLB: 60 events × 1 node; KERNSTOR: 30 events × 30 nodes), alert label counts, service IP co-occurrence, KERNTERM reason codes.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[6] Lustre Architecture Documentation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lustre.org / wiki.lustre.org. — MGS single point of failure characterisation; MGT/MDT co-location failure modes; OSS failover topology.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[7] garethrees.org (PowerPC DSI reference)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The Last Lousy Bug, 2013. — PowerPC DSI (Data Storage Interrupt): 'occurs when a data memory access cannot be performed — the PowerPC equivalent of a segmentation fault.'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[8] BGL ION Boot Process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mcs.anl.gov/~kazutomo/ion-kernel-boot.html. — RTS (mmcs-mloader.rts) role in node boot; compute and I/O node shared ASIC architecture.</w:t>
      </w:r>
    </w:p>
    <w:p/>
    <w:p>
      <w:pPr>
        <w:pStyle w:val="Heading1"/>
      </w:pPr>
      <w:r>
        <w:t>Full-Dataset Statistics Update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60"/>
        <w:gridCol w:w="4860"/>
      </w:tblGrid>
      <w:tr>
        <w:tc>
          <w:tcPr>
            <w:tcW w:type="dxa" w:w="4860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860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b/>
                <w:color w:val="FFFFFF"/>
              </w:rPr>
              <w:t>Full-Dataset Value (bgl2)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Total log lines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4,747,963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Normal lines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4,399,265 (92.66%)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Anomaly lines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348,698 (7.34%)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Date range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2005-06-03 to 2006-01-04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Span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214 days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Unique nodes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69,252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Distinct anomaly labels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43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All anomaly labels at level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FATAL (100% of anomaly lines)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FATAL-but-normal lines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506,797 -- FATAL level alone is NOT anomaly indicator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KERNDTLB total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152,734 (99.6% from single node R30-M0-N9-C:J16-U01)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KERNSTOR total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63,491 across 22,529 unique nodes (systemic)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APPSEV (new -- not in 2k)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49,651 -- largest ciod failure category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KERNMNTF (new)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31,531 -- Lustre mount failures across I/O nodes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KERNTERM (new)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23,338 -- rts termination reason codes 1001/1003/1004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KERNREC (new)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6,145  -- tree network errors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APPREAD total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5,983 (was 3 in 2k sample)</w:t>
            </w:r>
          </w:p>
        </w:tc>
      </w:tr>
      <w:tr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KERNRTSP (new)</w:t>
            </w:r>
          </w:p>
        </w:tc>
        <w:tc>
          <w:tcPr>
            <w:tcW w:type="dxa" w:w="48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3,983  -- rts panic events</w:t>
            </w:r>
          </w:p>
        </w:tc>
      </w:tr>
    </w:tbl>
    <w:p/>
    <w:p>
      <w:pPr>
        <w:pStyle w:val="Heading1"/>
      </w:pPr>
      <w:r>
        <w:t>Updated Key Observations -- Full Dataset</w:t>
      </w:r>
    </w:p>
    <w:p>
      <w:r>
        <w:t>KERNDTLB concentration confirmed and amplified: In the 2k sample, all 60 KERNDTLB events came from one node. In the full dataset, 152,182 of 152,734 events (99.6%) originate from the single node R30-M0-N9-C:J16-U01 -- a chronically degraded chip that remained in service for months. This is the most extreme single-node hotspot in the dataset, and it accounts for 32% of all anomaly events.</w:t>
      </w:r>
    </w:p>
    <w:p>
      <w:r>
        <w:t>KERNSTOR spatial spread confirmed at scale: The 2k-sample observation of "30 events across 30 nodes" generalises to 63,491 events across 22,529 distinct nodes in the full dataset (~2.8 events per node). This diffuse pattern across over a third of all cluster nodes is a hallmark of a systemic hardware condition, not an isolated chip failure. Cascade scoring of KERNSTOR should weight its breadth, not its per-event severity.</w:t>
      </w:r>
    </w:p>
    <w:p>
      <w:r>
        <w:t>FATAL level is not a reliable anomaly indicator: 506,797 lines are FATAL-level but labeled NORMAL (-). These include register dumps, machine-check syndrome registers, and instruction-address lines that are continuation lines of kernel crash sequences but are themselves labeled normal. Any anomaly-detection model that uses FATAL as a proxy for anomaly will have a false-positive rate exceeding 59% on FATAL lines.</w:t>
      </w:r>
    </w:p>
    <w:p>
      <w:r>
        <w:t>APPSEV dominates ciod failures: APPREAD was the only ciod label visible in the 2k sample (3 events). The full dataset reveals APPSEV (49,651) and APPRES (2,370) as separate higher-volume ciod-failure categories. All three share the same mechanism (CioStream read failure) but differ in the job phase when the failure occurs: APPREAD = before job start, APPSEV = during job execution, APPRES = during resource setup.</w:t>
      </w:r>
    </w:p>
    <w:p>
      <w:r>
        <w:t>KERNMNTF introduces a new failure class: Lustre parallel-filesystem mount failures (31,531 events) were completely absent from the 2k sample. They affect I/O nodes and involve multiple Lustre servers (bglio1-bglio12, bglio817-bglio828), indicating that shared-filesystem degradation is a significant failure mode at the operational scale of this system. A Lustre mount failure blocks all jobs in the affected partition from accessing the filesystem.</w:t>
      </w:r>
    </w:p>
    <w:p>
      <w:r>
        <w:t>Tree-network errors (KERNREC, 6,145 events) affect the global combining tree used by all MPI collective operations. When the tree fails, every running job that performs MPI_Allreduce, MPI_Bcast, or similar collectives is affected -- the blast radius equals the entire partition, not a single node. This gives KERNREC the highest cascade potential of any single-event type in the dataset despite its moderate event count.</w:t>
      </w:r>
    </w:p>
    <w:p/>
    <w:p>
      <w:pPr>
        <w:pStyle w:val="Heading1"/>
      </w:pPr>
      <w:r>
        <w:t>Severity Scoring -- New Labels from Full Dataset</w:t>
      </w:r>
    </w:p>
    <w:p>
      <w:r>
        <w:t>The 2k sample exposed only APPREAD and KERNDTLB. The full dataset reveals 41 additional labels. The table below provides three-dimensional severity scores for the 17 most significant new labels (&gt;100 events). Scoring legend: 1=Low, 2=Moderate, 3=High, 4=Critical.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1620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1620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1620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b/>
                <w:color w:val="FFFFFF"/>
              </w:rPr>
              <w:t>Error Type</w:t>
            </w:r>
          </w:p>
        </w:tc>
        <w:tc>
          <w:tcPr>
            <w:tcW w:type="dxa" w:w="1620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b/>
                <w:color w:val="FFFFFF"/>
              </w:rPr>
              <w:t>System Impact</w:t>
            </w:r>
          </w:p>
        </w:tc>
        <w:tc>
          <w:tcPr>
            <w:tcW w:type="dxa" w:w="1620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b/>
                <w:color w:val="FFFFFF"/>
              </w:rPr>
              <w:t>Cascade Potential</w:t>
            </w:r>
          </w:p>
        </w:tc>
        <w:tc>
          <w:tcPr>
            <w:tcW w:type="dxa" w:w="1620"/>
            <w:shd w:val="clear" w:color="auto" w:fill="1F386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b/>
                <w:color w:val="FFFFFF"/>
              </w:rPr>
              <w:t>Scoring Rationale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KERNSTOR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63,491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Data storage interrupt. Spread across 22,529 nodes (systemic hardware condition). Not a single chip -- potential cluster-wide PowerPC 440 memory subsystem stress. High cascade: if spread continues, multiple nodes will fail concurrently.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APPSEV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49,651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ciod CioStream failure during job execution. App-layer; all I/O nodes affected. Each I/O node serves 64 compute nodes. High system impact; moderate cascade (bounded to current job partition).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KERNMNTF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31,531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Lustre mount FAILED. Blocks all jobs in affected partitions from I/O. Multiple Lustre servers involved -- filesystem-level failure, not single node. High cascade: if Lustre is down, every job needing storage fails.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KERNTERM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23,338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rts kernel terminated (reason 1001/1003/1004). Compute node halted by runtime. Reason 1001 = bad message header (messaging fault). Spread across 2,000+ nodes. Medium cascade: each termination is independent but concurrent terminations signal systemic stress.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KERNREC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6,145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Tree network packet reception error. Global combining tree is a shared machine-wide resource. FATAL on any tree node can disrupt all MPI collective operations cluster-wide. Highest cascade potential of any single event type.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KERNRTSP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3,983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rts panic -- immediate node halt. Unrecoverable kernel fault. High error-type severity (node lost), moderate system impact (single nodes), moderate cascade (independent panics).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APPRES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2,370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ciod CioStream error during resource setup. Similar to APPSEV but at job setup phase. No compute work lost; job fails before execution. I/O node bounded impact.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APPUNAV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2,048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Application/service unavailable. ciod reports a node or service unreachable. Transient; often self-recovering. Low cascade -- single job scope.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APPTO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1,991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ciod operation timeout. I/O node failed to respond in time. Similar to APPUNAV -- transient, bounded to one job. Low cascade.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KERNMICRO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1,503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Machine-check micro-checkstop. PowerPC 440 hardware fault (internal checkstop). Node halted. High error-type (hardware); moderate system impact (single node).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APPOUT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816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Job output or LOGIN chdir failed. Filesystem/directory error at job start. No compute work lost. Moderate error type; bounded to one job.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KERNMNT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720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Kernel-level mount/filesystem event (related to KERNMNTF). Similar cascade profile to KERNMNTF -- filesystem-scope impact.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APPBUSY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512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Resource contention at ciod. Transient; job scheduling disrupted but system intact.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KERNMC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342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Machine-check interrupt (general). PowerPC 440 hardware fault. Node-level impact.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APPCHILD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320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Child process launch failure. Job fails to start. Bounded to one job; low cascade.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KERNSOCK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209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Kernel socket error. Network communication failure at OS level. Single node scope.</w:t>
            </w:r>
          </w:p>
        </w:tc>
      </w:tr>
      <w:tr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KERNPOW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192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6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t>Power event on compute node. Power supply or voltage anomaly. If power affects a node board (32 nodes), impact is multi-node. Moderate cascade -- power faults can propagate to neighbouring nodes on same board.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Derived from: Adiga et al. SC2002 · Oliner &amp; Stearley DSN2007 · BGL_2k_log_structured.csv · Liang et al. DSN2005/2006</w:t>
    </w:r>
    <w:r>
      <w:rPr>
        <w:color w:val="888888"/>
        <w:sz w:val="16"/>
        <w:szCs w:val="16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spacing w:after="120" w:before="0"/>
    </w:pPr>
    <w:r>
      <w:rPr>
        <w:rFonts w:ascii="Arial" w:cs="Arial" w:eastAsia="Arial" w:hAnsi="Arial"/>
        <w:b/>
        <w:bCs/>
        <w:color w:val="1A3A5C"/>
        <w:sz w:val="20"/>
        <w:szCs w:val="20"/>
      </w:rPr>
      <w:t xml:space="preserve">BGL/RAS Severity &amp; Error Taxonomy</w:t>
    </w:r>
    <w:r>
      <w:rPr>
        <w:rFonts w:ascii="Arial" w:cs="Arial" w:eastAsia="Arial" w:hAnsi="Arial"/>
        <w:color w:val="888888"/>
        <w:sz w:val="18"/>
        <w:szCs w:val="18"/>
      </w:rPr>
      <w:t xml:space="preserve">   |   IBM BlueGene/L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2026-04-11T08:21:36.909Z</dcterms:created>
  <dcterms:modified xsi:type="dcterms:W3CDTF">2026-04-11T08:21:36.910Z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