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Malgun Gothic"/>
          <w:b/>
          <w:color w:val="124554"/>
          <w:sz w:val="42"/>
        </w:rPr>
        <w:t>ETRI 인간이해 대회 중간점검</w:t>
      </w:r>
    </w:p>
    <w:p>
      <w:pPr>
        <w:spacing w:after="160"/>
      </w:pPr>
      <w:r>
        <w:rPr>
          <w:rFonts w:ascii="Arial" w:hAnsi="Arial" w:eastAsia="Malgun Gothic"/>
          <w:b w:val="0"/>
          <w:color w:val="5F676F"/>
          <w:sz w:val="22"/>
        </w:rPr>
        <w:t>점수 개선 기록보다 중요한 것: 라이프로그 변수에 의미를 부여한 설계 스토리</w:t>
      </w:r>
    </w:p>
    <w:tbl>
      <w:tblPr>
        <w:tblStyle w:val="TableGrid"/>
        <w:tblW w:type="auto" w:w="0"/>
        <w:tblLayout w:type="fixed"/>
        <w:tblLook w:firstColumn="1" w:firstRow="1" w:lastColumn="0" w:lastRow="0" w:noHBand="0" w:noVBand="1" w:val="04A0"/>
      </w:tblPr>
      <w:tblGrid>
        <w:gridCol w:w="4896"/>
        <w:gridCol w:w="4896"/>
      </w:tblGrid>
      <w:tr>
        <w:tc>
          <w:tcPr>
            <w:tcW w:type="dxa" w:w="18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작성일</w:t>
            </w:r>
          </w:p>
        </w:tc>
        <w:tc>
          <w:tcPr>
            <w:tcW w:type="dxa" w:w="7488"/>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2026-05-05</w:t>
            </w:r>
          </w:p>
        </w:tc>
      </w:tr>
      <w:tr>
        <w:tc>
          <w:tcPr>
            <w:tcW w:type="dxa" w:w="18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현재 제출 기준</w:t>
            </w:r>
          </w:p>
        </w:tc>
        <w:tc>
          <w:tcPr>
            <w:tcW w:type="dxa" w:w="7488"/>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lgb_temporal_s4b650.csv / Public 0.5829008297</w:t>
            </w:r>
          </w:p>
        </w:tc>
      </w:tr>
      <w:tr>
        <w:tc>
          <w:tcPr>
            <w:tcW w:type="dxa" w:w="18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데이터 규모</w:t>
            </w:r>
          </w:p>
        </w:tc>
        <w:tc>
          <w:tcPr>
            <w:tcW w:type="dxa" w:w="7488"/>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train 450행, test 250행, subject 10명, 타깃 7개(Q1~Q3, S1~S4)</w:t>
            </w:r>
          </w:p>
        </w:tc>
      </w:tr>
    </w:tbl>
    <w:tbl>
      <w:tblPr>
        <w:tblW w:type="auto" w:w="0"/>
        <w:tblLayout w:type="fixed"/>
        <w:tblLook w:firstColumn="1" w:firstRow="1" w:lastColumn="0" w:lastRow="0" w:noHBand="0" w:noVBand="1" w:val="04A0"/>
      </w:tblPr>
      <w:tblGrid>
        <w:gridCol w:w="9792"/>
      </w:tblGrid>
      <w:tr>
        <w:tc>
          <w:tcPr>
            <w:tcW w:type="dxa" w:w="9360"/>
            <w:shd w:fill="F6FAFB"/>
            <w:tcBorders>
              <w:top w:val="single" w:sz="8" w:space="0" w:color="BFD4DB"/>
              <w:left w:val="single" w:sz="8" w:space="0" w:color="BFD4DB"/>
              <w:bottom w:val="single" w:sz="8" w:space="0" w:color="BFD4DB"/>
              <w:right w:val="single" w:sz="8" w:space="0" w:color="BFD4DB"/>
              <w:insideH w:val="single" w:sz="8" w:space="0" w:color="BFD4DB"/>
              <w:insideV w:val="single" w:sz="8" w:space="0" w:color="BFD4DB"/>
            </w:tcBorders>
            <w:tcMar>
              <w:top w:w="140" w:type="dxa"/>
              <w:start w:w="160" w:type="dxa"/>
              <w:bottom w:w="140" w:type="dxa"/>
              <w:end w:w="160" w:type="dxa"/>
            </w:tcMar>
          </w:tcPr>
          <w:p>
            <w:pPr>
              <w:spacing w:after="80"/>
            </w:pPr>
            <w:r>
              <w:rPr>
                <w:rFonts w:ascii="Arial" w:hAnsi="Arial" w:eastAsia="Malgun Gothic"/>
                <w:b/>
                <w:color w:val="144858"/>
                <w:sz w:val="22"/>
              </w:rPr>
              <w:t>교수님 코멘트 반영 방향</w:t>
            </w:r>
          </w:p>
          <w:p>
            <w:pPr>
              <w:spacing w:after="0"/>
            </w:pPr>
            <w:r>
              <w:rPr>
                <w:rFonts w:ascii="Arial" w:hAnsi="Arial" w:eastAsia="Malgun Gothic"/>
                <w:b w:val="0"/>
                <w:color w:val="202428"/>
                <w:sz w:val="20"/>
              </w:rPr>
              <w:t>단순히 rolling 변수를 많이 만든 것이 아니라, '왜 이 변수를 봤는가'와 '이 변수와 저 변수를 결합하면 어떤 생활 상태를 뜻하는가'가 보이도록 정리했다.</w:t>
            </w:r>
          </w:p>
        </w:tc>
      </w:tr>
    </w:tbl>
    <w:p>
      <w:pPr>
        <w:pStyle w:val="Heading1"/>
      </w:pPr>
      <w:r>
        <w:t>1. 문제를 이렇게 해석했다</w:t>
      </w:r>
    </w:p>
    <w:p>
      <w:r>
        <w:rPr>
          <w:rFonts w:ascii="Arial" w:hAnsi="Arial" w:eastAsia="Malgun Gothic"/>
          <w:b w:val="0"/>
          <w:sz w:val="21"/>
        </w:rPr>
        <w:t>이번 대회는 스마트폰, 웨어러블, 위치, 조도, 활동 로그를 이용해 다음 날의 주관적 수면 상태와 수면 센서 기반 권장 기준 충족 여부를 예측하는 문제다. 핵심은 개인마다 절대적인 생활 패턴이 다르다는 점이다. 그래서 같은 걸음 수, 같은 화면 사용 시간이라도 어떤 사람에게는 평소 수준이고, 다른 사람에게는 비정상적인 신호일 수 있다.</w:t>
      </w:r>
    </w:p>
    <w:p>
      <w:pPr>
        <w:pStyle w:val="ListBullet"/>
        <w:spacing w:after="100"/>
        <w:ind w:left="360" w:hanging="216"/>
      </w:pPr>
      <w:r>
        <w:rPr>
          <w:rFonts w:ascii="Arial" w:hAnsi="Arial" w:eastAsia="Malgun Gothic"/>
          <w:b w:val="0"/>
          <w:sz w:val="21"/>
        </w:rPr>
        <w:t>Q1~Q3는 개인 평균 대비 좋은 상태인지 나쁜 상태인지로 해석했다.</w:t>
      </w:r>
    </w:p>
    <w:p>
      <w:pPr>
        <w:pStyle w:val="ListBullet"/>
        <w:spacing w:after="100"/>
        <w:ind w:left="360" w:hanging="216"/>
      </w:pPr>
      <w:r>
        <w:rPr>
          <w:rFonts w:ascii="Arial" w:hAnsi="Arial" w:eastAsia="Malgun Gothic"/>
          <w:b w:val="0"/>
          <w:sz w:val="21"/>
        </w:rPr>
        <w:t>S1~S4는 실제 수면 센서 기준의 수면 시간, 효율, 입면 지연, 수면 중 각성 문제로 해석했다.</w:t>
      </w:r>
    </w:p>
    <w:p>
      <w:pPr>
        <w:pStyle w:val="ListBullet"/>
        <w:spacing w:after="100"/>
        <w:ind w:left="360" w:hanging="216"/>
      </w:pPr>
      <w:r>
        <w:rPr>
          <w:rFonts w:ascii="Arial" w:hAnsi="Arial" w:eastAsia="Malgun Gothic"/>
          <w:b w:val="0"/>
          <w:sz w:val="21"/>
        </w:rPr>
        <w:t>따라서 '전체 평균에서 높은가'보다 '그 사람의 평소와 얼마나 다른가'를 중심에 두었다.</w:t>
      </w:r>
    </w:p>
    <w:p>
      <w:pPr>
        <w:pStyle w:val="Heading1"/>
      </w:pPr>
      <w:r>
        <w:t>2. 타깃별로 본 생활 신호</w:t>
      </w:r>
    </w:p>
    <w:tbl>
      <w:tblPr>
        <w:tblStyle w:val="TableGrid"/>
        <w:tblW w:type="auto" w:w="0"/>
        <w:tblLayout w:type="fixed"/>
        <w:tblLook w:firstColumn="1" w:firstRow="1" w:lastColumn="0" w:lastRow="0" w:noHBand="0" w:noVBand="1" w:val="04A0"/>
      </w:tblPr>
      <w:tblGrid>
        <w:gridCol w:w="3264"/>
        <w:gridCol w:w="3264"/>
        <w:gridCol w:w="3264"/>
      </w:tblGrid>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타깃</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의미</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내가 연결해서 본 라이프로그 신호</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Q1</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기상 직후 주관적 수면 질</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수면 중 심박 안정성, 새벽 화면 사용, 개인 기준 대비 변화</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Q2</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취침 전 피로도</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낮 동안 걸음/활동량, 이동 범위, 심박 부담, 충전/휴대폰 사용 루틴</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Q3</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취침 전 스트레스</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활동 전환, 화면 세션 밀도, 이동·사회적 노출, 개인 기준 대비 이탈</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S1</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총 수면 시간 권장 기준 충족</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수면 시간대 활동/화면/조도와 안정적인 야간 패턴</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S2</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수면 효율 권장 기준 충족</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새벽 활동, 화면 켜짐, 심박 변동, 야간 움직임</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S3</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입면 지연 권장 기준 충족</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잠들기 전 화면·활동·조도, 저녁/새벽 행동 전환</w:t>
            </w:r>
          </w:p>
        </w:tc>
      </w:tr>
      <w:tr>
        <w:tc>
          <w:tcPr>
            <w:tcW w:type="dxa" w:w="79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S4</w:t>
            </w:r>
          </w:p>
        </w:tc>
        <w:tc>
          <w:tcPr>
            <w:tcW w:type="dxa" w:w="309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수면 중 각성 시간(WASO) 권장 기준 충족</w:t>
            </w:r>
          </w:p>
        </w:tc>
        <w:tc>
          <w:tcPr>
            <w:tcW w:type="dxa" w:w="5472"/>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밤중 화면·걸음·활동·심박 변화, 같은 사람의 인접 날짜 연속성</w:t>
            </w:r>
          </w:p>
        </w:tc>
      </w:tr>
    </w:tbl>
    <w:p>
      <w:pPr>
        <w:pStyle w:val="Heading1"/>
      </w:pPr>
      <w:r>
        <w:t>3. 변수 설계 스토리</w:t>
      </w:r>
    </w:p>
    <w:tbl>
      <w:tblPr>
        <w:tblStyle w:val="TableGrid"/>
        <w:tblW w:type="auto" w:w="0"/>
        <w:tblLayout w:type="fixed"/>
        <w:tblLook w:firstColumn="1" w:firstRow="1" w:lastColumn="0" w:lastRow="0" w:noHBand="0" w:noVBand="1" w:val="04A0"/>
      </w:tblPr>
      <w:tblGrid>
        <w:gridCol w:w="3264"/>
        <w:gridCol w:w="3264"/>
        <w:gridCol w:w="3264"/>
      </w:tblGrid>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스토리 축</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사용한 변수/조합</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왜 봤는가</w:t>
            </w:r>
          </w:p>
        </w:tc>
      </w:tr>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개인 기준</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subject z-score, target lag1, 최근 rolling target encoding</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Q1~Q3는 개인 평균보다 좋은지/나쁜지로 만들어진 라벨이라 절대값보다 '평소의 나와 다른가'가 중요하다.</w:t>
            </w:r>
          </w:p>
        </w:tc>
      </w:tr>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수면 시간대</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00~09시 심박 평균·분위수·RMSSD·spike, 수면 중 걸음·활동·화면·조도</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실제 수면 건강 지표 S1~S4는 밤 사이의 안정성, 각성, 움직임에서 직접적인 단서가 나온다고 판단했다.</w:t>
            </w:r>
          </w:p>
        </w:tc>
      </w:tr>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밤중 방해</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overnight/evening screen share + night steps, light zero/share, screen session count</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새벽에 화면이 켜지거나 움직임이 많으면 수면 연속성이 깨졌을 가능성이 있어 S2/S3/S4와 Q1에 연결했다.</w:t>
            </w:r>
          </w:p>
        </w:tc>
      </w:tr>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주간 피로 누적</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step sum, active min, GPS extent, WiFi/BLE unique count, HR mean/rest q10</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낮의 활동 부하와 이동량은 취침 전 피로(Q2), 스트레스(Q3), 다음 날 수면 질(Q1)에 영향을 준다고 보았다.</w:t>
            </w:r>
          </w:p>
        </w:tc>
      </w:tr>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생활 루틴</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screen session density, charge min/share, app/speech share, modal coverage</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휴대폰 사용과 충전 패턴은 하루의 리듬, 잠들기 전 준비 상태, 데이터 관측 신뢰도를 함께 설명한다.</w:t>
            </w:r>
          </w:p>
        </w:tc>
      </w:tr>
      <w:tr>
        <w:tc>
          <w:tcPr>
            <w:tcW w:type="dxa" w:w="1655"/>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시간 연속성</w:t>
            </w:r>
          </w:p>
        </w:tc>
        <w:tc>
          <w:tcPr>
            <w:tcW w:type="dxa" w:w="33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same-subject temporal prior, S4 beta ladder</w:t>
            </w:r>
          </w:p>
        </w:tc>
        <w:tc>
          <w:tcPr>
            <w:tcW w:type="dxa" w:w="4320"/>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수면 문제는 하루 단위로 완전히 독립적이지 않으므로 가까운 날짜의 같은 사람 패턴을 조심스럽게 반영했다.</w:t>
            </w:r>
          </w:p>
        </w:tc>
      </w:tr>
    </w:tbl>
    <w:p>
      <w:pPr>
        <w:pStyle w:val="Heading1"/>
      </w:pPr>
      <w:r>
        <w:t>4. 모델링은 의미를 보존하는 방향으로 했다</w:t>
      </w:r>
    </w:p>
    <w:p>
      <w:pPr>
        <w:pStyle w:val="ListBullet"/>
        <w:spacing w:after="100"/>
        <w:ind w:left="360" w:hanging="216"/>
      </w:pPr>
      <w:r>
        <w:rPr>
          <w:rFonts w:ascii="Arial" w:hAnsi="Arial" w:eastAsia="Malgun Gothic"/>
          <w:b w:val="0"/>
          <w:sz w:val="21"/>
        </w:rPr>
        <w:t>기본 모델은 LightGBM이다. 데이터가 450행으로 작고 피처가 많아, 비선형 관계를 잡되 과적합을 통제하기 쉬운 모델이 필요했다.</w:t>
      </w:r>
    </w:p>
    <w:p>
      <w:pPr>
        <w:pStyle w:val="ListBullet"/>
        <w:spacing w:after="100"/>
        <w:ind w:left="360" w:hanging="216"/>
      </w:pPr>
      <w:r>
        <w:rPr>
          <w:rFonts w:ascii="Arial" w:hAnsi="Arial" w:eastAsia="Malgun Gothic"/>
          <w:b w:val="0"/>
          <w:sz w:val="21"/>
        </w:rPr>
        <w:t>모든 타깃을 한 모델처럼 다루지 않고 target-wise로 학습했다. S4와 Q1은 어려운 타깃이라 규제를 강하게 주고, S1은 비교적 쉬운 타깃이라 모델 용량을 조금 더 허용했다.</w:t>
      </w:r>
    </w:p>
    <w:p>
      <w:pPr>
        <w:pStyle w:val="ListBullet"/>
        <w:spacing w:after="100"/>
        <w:ind w:left="360" w:hanging="216"/>
      </w:pPr>
      <w:r>
        <w:rPr>
          <w:rFonts w:ascii="Arial" w:hAnsi="Arial" w:eastAsia="Malgun Gothic"/>
          <w:b w:val="0"/>
          <w:sz w:val="21"/>
        </w:rPr>
        <w:t>단일 점수만 보지 않고 OOF, public 점수, test drift를 함께 보며 제출 여부를 판단했다.</w:t>
      </w:r>
    </w:p>
    <w:p>
      <w:pPr>
        <w:pStyle w:val="ListBullet"/>
        <w:spacing w:after="100"/>
        <w:ind w:left="360" w:hanging="216"/>
      </w:pPr>
      <w:r>
        <w:rPr>
          <w:rFonts w:ascii="Arial" w:hAnsi="Arial" w:eastAsia="Malgun Gothic"/>
          <w:b w:val="0"/>
          <w:sz w:val="21"/>
        </w:rPr>
        <w:t>최근에는 새 CSV를 무조건 만드는 대신, 의미 있는 개선 근거가 있는 후보만 제출하는 guard 정책으로 전환했다.</w:t>
      </w:r>
    </w:p>
    <w:p>
      <w:r>
        <w:br w:type="page"/>
      </w:r>
    </w:p>
    <w:p>
      <w:pPr>
        <w:pStyle w:val="Heading1"/>
      </w:pPr>
      <w:r>
        <w:t>5. 실험 흐름과 현재 위치</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시점</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파일/전략</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Public</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shd w:fill="EAF3F6"/>
          </w:tcPr>
          <w:p>
            <w:pPr>
              <w:spacing w:after="40"/>
            </w:pPr>
            <w:r>
              <w:rPr>
                <w:rFonts w:ascii="Arial" w:hAnsi="Arial" w:eastAsia="Malgun Gothic"/>
                <w:b/>
                <w:color w:val="144858"/>
                <w:sz w:val="19"/>
              </w:rPr>
              <w:t>해석</w:t>
            </w:r>
          </w:p>
        </w:tc>
      </w:tr>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4/25</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LGB target-wise histmix</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0.5960566585</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일 단위 라이프로그와 타깃별 LightGBM 기준선</w:t>
            </w:r>
          </w:p>
        </w:tc>
      </w:tr>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4/29</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stable tuned</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0.5956332255</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타깃별 안정 피처와 파라미터 조정</w:t>
            </w:r>
          </w:p>
        </w:tc>
      </w:tr>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5/01</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temporal prior</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0.5886545849</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같은 사람의 가까운 날짜 정보가 강하게 작동</w:t>
            </w:r>
          </w:p>
        </w:tc>
      </w:tr>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5/02</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temporal targetwise</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0.5863944910</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타깃별 시간 정보 반영</w:t>
            </w:r>
          </w:p>
        </w:tc>
      </w:tr>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5/04</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lgb_temporal_s4b650</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0.5829008297</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현재 best. S4의 시간 연속성 조정이 유효</w:t>
            </w:r>
          </w:p>
        </w:tc>
      </w:tr>
      <w:tr>
        <w:tc>
          <w:tcPr>
            <w:tcW w:type="dxa" w:w="93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5/05</w:t>
            </w:r>
          </w:p>
        </w:tc>
        <w:tc>
          <w:tcPr>
            <w:tcW w:type="dxa" w:w="2376"/>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guard 정책 전환</w:t>
            </w:r>
          </w:p>
        </w:tc>
        <w:tc>
          <w:tcPr>
            <w:tcW w:type="dxa" w:w="158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w:t>
            </w:r>
          </w:p>
        </w:tc>
        <w:tc>
          <w:tcPr>
            <w:tcW w:type="dxa" w:w="4464"/>
            <w:tcBorders>
              <w:top w:val="single" w:sz="6" w:space="0" w:color="D9E2E7"/>
              <w:left w:val="single" w:sz="6" w:space="0" w:color="D9E2E7"/>
              <w:bottom w:val="single" w:sz="6" w:space="0" w:color="D9E2E7"/>
              <w:right w:val="single" w:sz="6" w:space="0" w:color="D9E2E7"/>
              <w:insideH w:val="single" w:sz="6" w:space="0" w:color="D9E2E7"/>
              <w:insideV w:val="single" w:sz="6" w:space="0" w:color="D9E2E7"/>
            </w:tcBorders>
            <w:tcMar>
              <w:top w:w="90" w:type="dxa"/>
              <w:start w:w="120" w:type="dxa"/>
              <w:bottom w:w="90" w:type="dxa"/>
              <w:end w:w="120" w:type="dxa"/>
            </w:tcMar>
            <w:vAlign w:val="center"/>
          </w:tcPr>
          <w:p>
            <w:pPr>
              <w:spacing w:after="40"/>
            </w:pPr>
            <w:r>
              <w:rPr>
                <w:rFonts w:ascii="Arial" w:hAnsi="Arial" w:eastAsia="Malgun Gothic"/>
                <w:color w:val="202428"/>
                <w:sz w:val="19"/>
              </w:rPr>
              <w:t>추가 후처리는 엄격한 조건 통과 시만 제출</w:t>
            </w:r>
          </w:p>
        </w:tc>
      </w:tr>
    </w:tbl>
    <w:p>
      <w:r>
        <w:rPr>
          <w:rFonts w:ascii="Arial" w:hAnsi="Arial" w:eastAsia="Malgun Gothic"/>
          <w:b w:val="0"/>
          <w:sz w:val="21"/>
        </w:rPr>
        <w:t>현재 best는 S4의 시간 연속성을 반영한 lgb_temporal_s4b650.csv이다. 다만 S4만 계속 밀어붙이는 방식은 이후 public에서 더 좋아지지 않았기 때문에, 다음 단계는 S4 단독 조정보다 non-S4 타깃까지 같이 설명할 수 있는 feature-stable 재학습으로 잡았다.</w:t>
      </w:r>
    </w:p>
    <w:p>
      <w:pPr>
        <w:pStyle w:val="Heading1"/>
      </w:pPr>
      <w:r>
        <w:t>6. 다음 중간점검까지의 계획</w:t>
      </w:r>
    </w:p>
    <w:p>
      <w:pPr>
        <w:pStyle w:val="ListBullet"/>
        <w:spacing w:after="100"/>
        <w:ind w:left="360" w:hanging="216"/>
      </w:pPr>
      <w:r>
        <w:rPr>
          <w:rFonts w:ascii="Arial" w:hAnsi="Arial" w:eastAsia="Malgun Gothic"/>
          <w:b w:val="0"/>
          <w:sz w:val="21"/>
        </w:rPr>
        <w:t>새 제출 파일은 guard를 통과할 때만 만든다. 통과하지 못하면 제출하지 않는 것이 전략이다.</w:t>
      </w:r>
    </w:p>
    <w:p>
      <w:pPr>
        <w:pStyle w:val="ListBullet"/>
        <w:spacing w:after="100"/>
        <w:ind w:left="360" w:hanging="216"/>
      </w:pPr>
      <w:r>
        <w:rPr>
          <w:rFonts w:ascii="Arial" w:hAnsi="Arial" w:eastAsia="Malgun Gothic"/>
          <w:b w:val="0"/>
          <w:sz w:val="21"/>
        </w:rPr>
        <w:t>1순위는 안정적인 피처 subset을 타깃별로 다시 고르는 것이다. 많은 변수를 쓰는 것보다 반복 seed와 fold에서 계속 살아남는 변수를 우선한다.</w:t>
      </w:r>
    </w:p>
    <w:p>
      <w:pPr>
        <w:pStyle w:val="ListBullet"/>
        <w:spacing w:after="100"/>
        <w:ind w:left="360" w:hanging="216"/>
      </w:pPr>
      <w:r>
        <w:rPr>
          <w:rFonts w:ascii="Arial" w:hAnsi="Arial" w:eastAsia="Malgun Gothic"/>
          <w:b w:val="0"/>
          <w:sz w:val="21"/>
        </w:rPr>
        <w:t>2순위는 시간 prior를 다시 설계하되 S4만 단독으로 움직이지 않는 것이다. Q1~Q3와 S1~S3까지 함께 설명되는 변화만 후보로 본다.</w:t>
      </w:r>
    </w:p>
    <w:p>
      <w:pPr>
        <w:pStyle w:val="ListBullet"/>
        <w:spacing w:after="100"/>
        <w:ind w:left="360" w:hanging="216"/>
      </w:pPr>
      <w:r>
        <w:rPr>
          <w:rFonts w:ascii="Arial" w:hAnsi="Arial" w:eastAsia="Malgun Gothic"/>
          <w:b w:val="0"/>
          <w:sz w:val="21"/>
        </w:rPr>
        <w:t>XGBoost나 다른 모델은 다양성 후보로만 사용한다. raw OOF와 guarded blend가 모두 통과하지 않으면 제출 파일로 만들지 않는다.</w:t>
      </w:r>
    </w:p>
    <w:p>
      <w:pPr>
        <w:pStyle w:val="Heading1"/>
      </w:pPr>
      <w:r>
        <w:t>한 줄 결론</w:t>
      </w:r>
    </w:p>
    <w:tbl>
      <w:tblPr>
        <w:tblW w:type="auto" w:w="0"/>
        <w:tblLayout w:type="fixed"/>
        <w:tblLook w:firstColumn="1" w:firstRow="1" w:lastColumn="0" w:lastRow="0" w:noHBand="0" w:noVBand="1" w:val="04A0"/>
      </w:tblPr>
      <w:tblGrid>
        <w:gridCol w:w="9792"/>
      </w:tblGrid>
      <w:tr>
        <w:tc>
          <w:tcPr>
            <w:tcW w:type="dxa" w:w="9360"/>
            <w:shd w:fill="F6FAFB"/>
            <w:tcBorders>
              <w:top w:val="single" w:sz="8" w:space="0" w:color="BFD4DB"/>
              <w:left w:val="single" w:sz="8" w:space="0" w:color="BFD4DB"/>
              <w:bottom w:val="single" w:sz="8" w:space="0" w:color="BFD4DB"/>
              <w:right w:val="single" w:sz="8" w:space="0" w:color="BFD4DB"/>
              <w:insideH w:val="single" w:sz="8" w:space="0" w:color="BFD4DB"/>
              <w:insideV w:val="single" w:sz="8" w:space="0" w:color="BFD4DB"/>
            </w:tcBorders>
            <w:tcMar>
              <w:top w:w="140" w:type="dxa"/>
              <w:start w:w="160" w:type="dxa"/>
              <w:bottom w:w="140" w:type="dxa"/>
              <w:end w:w="160" w:type="dxa"/>
            </w:tcMar>
          </w:tcPr>
          <w:p>
            <w:pPr>
              <w:spacing w:after="80"/>
            </w:pPr>
            <w:r>
              <w:rPr>
                <w:rFonts w:ascii="Arial" w:hAnsi="Arial" w:eastAsia="Malgun Gothic"/>
                <w:b/>
                <w:color w:val="144858"/>
                <w:sz w:val="22"/>
              </w:rPr>
              <w:t>중간점검 결론</w:t>
            </w:r>
          </w:p>
          <w:p>
            <w:pPr>
              <w:spacing w:after="0"/>
            </w:pPr>
            <w:r>
              <w:rPr>
                <w:rFonts w:ascii="Arial" w:hAnsi="Arial" w:eastAsia="Malgun Gothic"/>
                <w:b w:val="0"/>
                <w:color w:val="202428"/>
                <w:sz w:val="20"/>
              </w:rPr>
              <w:t>이번 작업의 핵심은 '수면은 개인의 평소 리듬에서 벗어나는 순간 흔들린다'는 가설이다. 그래서 개인 기준, 수면 시간대 신호, 밤중 방해, 주간 피로 누적, 시간 연속성을 중심으로 변수를 만들고 모델을 설계했다.</w:t>
            </w:r>
          </w:p>
        </w:tc>
      </w:tr>
    </w:tbl>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algun Gothic"/>
        <w:b w:val="0"/>
        <w:color w:val="5F676F"/>
        <w:sz w:val="17"/>
      </w:rPr>
      <w:t>2026-05-05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Malgun Gothic"/>
        <w:b w:val="0"/>
        <w:color w:val="5F676F"/>
        <w:sz w:val="17"/>
      </w:rPr>
      <w:t>ETRI 인간이해 대회 중간점검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Malgun Gothic"/>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Malgun Gothic"/>
      <w:b/>
      <w:bCs/>
      <w:color w:val="12455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Malgun Gothic"/>
      <w:b/>
      <w:bCs/>
      <w:color w:val="12455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eastAsia="Malgun Gothic"/>
      <w:b/>
      <w:color w:val="12455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