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53BF" w14:textId="10AFB5F0" w:rsidR="000A17EB" w:rsidRDefault="000A17EB"/>
    <w:p w14:paraId="3FE379AD" w14:textId="14BFB240" w:rsidR="00452DD7" w:rsidRDefault="00452DD7"/>
    <w:p w14:paraId="1925F0E8" w14:textId="0CA9B1FE" w:rsidR="00452DD7" w:rsidRPr="00BB5313" w:rsidRDefault="00452DD7" w:rsidP="00740A32">
      <w:pPr>
        <w:rPr>
          <w:rFonts w:cstheme="minorHAnsi"/>
          <w:b/>
          <w:bCs/>
          <w:sz w:val="32"/>
          <w:szCs w:val="32"/>
          <w:u w:val="single"/>
        </w:rPr>
      </w:pPr>
      <w:r w:rsidRPr="00BB5313">
        <w:rPr>
          <w:rFonts w:cstheme="minorHAnsi"/>
          <w:b/>
          <w:bCs/>
          <w:sz w:val="32"/>
          <w:szCs w:val="32"/>
          <w:u w:val="single"/>
        </w:rPr>
        <w:t>PROJECT REPORT</w:t>
      </w:r>
    </w:p>
    <w:p w14:paraId="651E2547" w14:textId="77777777" w:rsidR="00452DD7" w:rsidRPr="00452DD7" w:rsidRDefault="00452DD7" w:rsidP="00452DD7">
      <w:pPr>
        <w:jc w:val="center"/>
        <w:rPr>
          <w:sz w:val="32"/>
          <w:szCs w:val="32"/>
        </w:rPr>
      </w:pPr>
    </w:p>
    <w:p w14:paraId="428782BD" w14:textId="7E91304B" w:rsidR="00352BAD" w:rsidRPr="00BB5313" w:rsidRDefault="00452DD7" w:rsidP="00740A32">
      <w:pPr>
        <w:rPr>
          <w:sz w:val="32"/>
          <w:szCs w:val="32"/>
          <w:u w:val="single"/>
        </w:rPr>
      </w:pPr>
      <w:r w:rsidRPr="00BB5313">
        <w:rPr>
          <w:sz w:val="32"/>
          <w:szCs w:val="32"/>
          <w:u w:val="single"/>
        </w:rPr>
        <w:t>BUILDING NEURAL NETWORKS – IMDB DATASET</w:t>
      </w:r>
    </w:p>
    <w:p w14:paraId="5A2D177B" w14:textId="5F7A89E3" w:rsidR="00352BAD" w:rsidRPr="00BB5313" w:rsidRDefault="00352BAD" w:rsidP="00452DD7">
      <w:pPr>
        <w:rPr>
          <w:u w:val="single"/>
        </w:rPr>
      </w:pPr>
    </w:p>
    <w:p w14:paraId="7B08C458" w14:textId="1A615FFA" w:rsidR="0004481E" w:rsidRDefault="0004481E" w:rsidP="00452DD7">
      <w:pPr>
        <w:rPr>
          <w:u w:val="single"/>
        </w:rPr>
      </w:pPr>
    </w:p>
    <w:p w14:paraId="24ABC4FA" w14:textId="5B2DD280" w:rsidR="0004481E" w:rsidRDefault="0004481E" w:rsidP="0004481E">
      <w:pPr>
        <w:jc w:val="both"/>
        <w:rPr>
          <w:u w:val="single"/>
        </w:rPr>
      </w:pPr>
      <w:r>
        <w:rPr>
          <w:u w:val="single"/>
        </w:rPr>
        <w:t>INTRODUCTION</w:t>
      </w:r>
    </w:p>
    <w:p w14:paraId="07F14F6C" w14:textId="4F808A52" w:rsidR="0004481E" w:rsidRDefault="0004481E" w:rsidP="0004481E">
      <w:pPr>
        <w:jc w:val="both"/>
        <w:rPr>
          <w:u w:val="single"/>
        </w:rPr>
      </w:pPr>
    </w:p>
    <w:p w14:paraId="100E368B" w14:textId="77777777" w:rsidR="00740A32" w:rsidRPr="00740A32" w:rsidRDefault="00740A32" w:rsidP="00740A32">
      <w:pPr>
        <w:rPr>
          <w:u w:val="single"/>
        </w:rPr>
      </w:pPr>
      <w:r w:rsidRPr="00740A32">
        <w:rPr>
          <w:u w:val="single"/>
        </w:rPr>
        <w:t>This assignment provides a summary of the binary sentiment analysis dataset known as IMDb Movie Reviews, which is composed of 50,000 IMDb reviews that have been categorized as either positive or negative. Equal numbers of favorable and unfavorable reviews are present in the sample.</w:t>
      </w:r>
    </w:p>
    <w:p w14:paraId="0C4F376F" w14:textId="77777777" w:rsidR="00740A32" w:rsidRPr="00740A32" w:rsidRDefault="00740A32" w:rsidP="00740A32">
      <w:pPr>
        <w:rPr>
          <w:u w:val="single"/>
        </w:rPr>
      </w:pPr>
    </w:p>
    <w:p w14:paraId="2421D8C5" w14:textId="560E54FF" w:rsidR="00452DD7" w:rsidRDefault="00740A32" w:rsidP="00740A32">
      <w:pPr>
        <w:rPr>
          <w:u w:val="single"/>
        </w:rPr>
      </w:pPr>
      <w:r w:rsidRPr="00740A32">
        <w:rPr>
          <w:u w:val="single"/>
        </w:rPr>
        <w:t>In total, we've constructed five models.</w:t>
      </w:r>
    </w:p>
    <w:p w14:paraId="451034B0" w14:textId="09A0825B" w:rsidR="00452DD7" w:rsidRDefault="00452DD7" w:rsidP="00452DD7">
      <w:pPr>
        <w:rPr>
          <w:u w:val="single"/>
        </w:rPr>
      </w:pPr>
    </w:p>
    <w:tbl>
      <w:tblPr>
        <w:tblStyle w:val="TableGrid"/>
        <w:tblW w:w="9923" w:type="dxa"/>
        <w:tblInd w:w="-289" w:type="dxa"/>
        <w:tblLook w:val="04A0" w:firstRow="1" w:lastRow="0" w:firstColumn="1" w:lastColumn="0" w:noHBand="0" w:noVBand="1"/>
      </w:tblPr>
      <w:tblGrid>
        <w:gridCol w:w="2474"/>
        <w:gridCol w:w="1299"/>
        <w:gridCol w:w="1450"/>
        <w:gridCol w:w="1008"/>
        <w:gridCol w:w="1424"/>
        <w:gridCol w:w="938"/>
        <w:gridCol w:w="1330"/>
      </w:tblGrid>
      <w:tr w:rsidR="0004481E" w14:paraId="3F732C1F" w14:textId="2F1EC927" w:rsidTr="00BB5313">
        <w:trPr>
          <w:trHeight w:val="592"/>
        </w:trPr>
        <w:tc>
          <w:tcPr>
            <w:tcW w:w="2474" w:type="dxa"/>
          </w:tcPr>
          <w:p w14:paraId="3D2EDFFD" w14:textId="0B025E84" w:rsidR="0004481E" w:rsidRPr="0077199F" w:rsidRDefault="0004481E" w:rsidP="0077199F">
            <w:r w:rsidRPr="0077199F">
              <w:t>Model Number</w:t>
            </w:r>
          </w:p>
        </w:tc>
        <w:tc>
          <w:tcPr>
            <w:tcW w:w="1299" w:type="dxa"/>
          </w:tcPr>
          <w:p w14:paraId="4A53B5F7" w14:textId="741F0EE7" w:rsidR="0004481E" w:rsidRPr="0077199F" w:rsidRDefault="0004481E" w:rsidP="0077199F">
            <w:r w:rsidRPr="0077199F">
              <w:t>Layers</w:t>
            </w:r>
          </w:p>
        </w:tc>
        <w:tc>
          <w:tcPr>
            <w:tcW w:w="1450" w:type="dxa"/>
          </w:tcPr>
          <w:p w14:paraId="0878A265" w14:textId="41319F78" w:rsidR="0004481E" w:rsidRPr="0077199F" w:rsidRDefault="0004481E" w:rsidP="0077199F">
            <w:r w:rsidRPr="0077199F">
              <w:t>Ac</w:t>
            </w:r>
            <w:r>
              <w:t>tivation</w:t>
            </w:r>
          </w:p>
        </w:tc>
        <w:tc>
          <w:tcPr>
            <w:tcW w:w="1008" w:type="dxa"/>
          </w:tcPr>
          <w:p w14:paraId="16FAB21E" w14:textId="20CA0647" w:rsidR="0004481E" w:rsidRPr="0077199F" w:rsidRDefault="0004481E" w:rsidP="0077199F">
            <w:r>
              <w:t>Nodes</w:t>
            </w:r>
          </w:p>
        </w:tc>
        <w:tc>
          <w:tcPr>
            <w:tcW w:w="1424" w:type="dxa"/>
          </w:tcPr>
          <w:p w14:paraId="2A8FEFEF" w14:textId="7576BFF2" w:rsidR="0004481E" w:rsidRPr="0077199F" w:rsidRDefault="0004481E" w:rsidP="0077199F">
            <w:r w:rsidRPr="0077199F">
              <w:t>Optimizer</w:t>
            </w:r>
          </w:p>
        </w:tc>
        <w:tc>
          <w:tcPr>
            <w:tcW w:w="938" w:type="dxa"/>
          </w:tcPr>
          <w:p w14:paraId="6EF45ECA" w14:textId="1BD379B7" w:rsidR="0004481E" w:rsidRPr="0077199F" w:rsidRDefault="0004481E" w:rsidP="0077199F">
            <w:r w:rsidRPr="0077199F">
              <w:t>Loss</w:t>
            </w:r>
          </w:p>
        </w:tc>
        <w:tc>
          <w:tcPr>
            <w:tcW w:w="1330" w:type="dxa"/>
          </w:tcPr>
          <w:p w14:paraId="329CB86A" w14:textId="77777777" w:rsidR="0004481E" w:rsidRDefault="0004481E" w:rsidP="00FB14D4">
            <w:pPr>
              <w:jc w:val="center"/>
            </w:pPr>
            <w:r>
              <w:t>Test</w:t>
            </w:r>
          </w:p>
          <w:p w14:paraId="6382E6BE" w14:textId="7D16C5AE" w:rsidR="0004481E" w:rsidRPr="0077199F" w:rsidRDefault="0004481E" w:rsidP="0077199F">
            <w:r>
              <w:t>Accuracy</w:t>
            </w:r>
          </w:p>
        </w:tc>
      </w:tr>
      <w:tr w:rsidR="0004481E" w14:paraId="6AF5A31C" w14:textId="63EF2646" w:rsidTr="00BB5313">
        <w:trPr>
          <w:trHeight w:val="288"/>
        </w:trPr>
        <w:tc>
          <w:tcPr>
            <w:tcW w:w="2474" w:type="dxa"/>
          </w:tcPr>
          <w:p w14:paraId="4070843E" w14:textId="0FE0942E" w:rsidR="0004481E" w:rsidRPr="0077199F" w:rsidRDefault="0004481E" w:rsidP="0077199F">
            <w:pPr>
              <w:rPr>
                <w:rFonts w:asciiTheme="majorHAnsi" w:hAnsiTheme="majorHAnsi" w:cstheme="majorHAnsi"/>
              </w:rPr>
            </w:pPr>
            <w:r w:rsidRPr="0077199F">
              <w:rPr>
                <w:rFonts w:asciiTheme="majorHAnsi" w:hAnsiTheme="majorHAnsi" w:cstheme="majorHAnsi"/>
              </w:rPr>
              <w:t>Model-1</w:t>
            </w:r>
          </w:p>
        </w:tc>
        <w:tc>
          <w:tcPr>
            <w:tcW w:w="1299" w:type="dxa"/>
          </w:tcPr>
          <w:p w14:paraId="378E1657" w14:textId="79405D27" w:rsidR="0004481E" w:rsidRPr="00FB14D4" w:rsidRDefault="0004481E" w:rsidP="0077199F">
            <w:pPr>
              <w:rPr>
                <w:rFonts w:asciiTheme="majorHAnsi" w:hAnsiTheme="majorHAnsi" w:cstheme="majorHAnsi"/>
              </w:rPr>
            </w:pPr>
            <w:r w:rsidRPr="00FB14D4">
              <w:rPr>
                <w:rFonts w:asciiTheme="majorHAnsi" w:hAnsiTheme="majorHAnsi" w:cstheme="majorHAnsi"/>
              </w:rPr>
              <w:t>3</w:t>
            </w:r>
          </w:p>
        </w:tc>
        <w:tc>
          <w:tcPr>
            <w:tcW w:w="1450" w:type="dxa"/>
          </w:tcPr>
          <w:p w14:paraId="60FBDCF2" w14:textId="70DF9B21" w:rsidR="0004481E" w:rsidRPr="00352BAD" w:rsidRDefault="0004481E" w:rsidP="0077199F">
            <w:pPr>
              <w:rPr>
                <w:rFonts w:asciiTheme="majorHAnsi" w:hAnsiTheme="majorHAnsi" w:cstheme="majorHAnsi"/>
              </w:rPr>
            </w:pPr>
            <w:r>
              <w:rPr>
                <w:rFonts w:asciiTheme="majorHAnsi" w:hAnsiTheme="majorHAnsi" w:cstheme="majorHAnsi"/>
              </w:rPr>
              <w:t>tanh</w:t>
            </w:r>
          </w:p>
        </w:tc>
        <w:tc>
          <w:tcPr>
            <w:tcW w:w="1008" w:type="dxa"/>
          </w:tcPr>
          <w:p w14:paraId="39582BD9" w14:textId="4A4F5CD7" w:rsidR="0004481E" w:rsidRPr="00352BAD" w:rsidRDefault="0004481E" w:rsidP="0077199F">
            <w:pPr>
              <w:rPr>
                <w:rFonts w:asciiTheme="majorHAnsi" w:hAnsiTheme="majorHAnsi" w:cstheme="majorHAnsi"/>
              </w:rPr>
            </w:pPr>
            <w:r w:rsidRPr="00352BAD">
              <w:rPr>
                <w:rFonts w:asciiTheme="majorHAnsi" w:hAnsiTheme="majorHAnsi" w:cstheme="majorHAnsi"/>
              </w:rPr>
              <w:t>16</w:t>
            </w:r>
          </w:p>
        </w:tc>
        <w:tc>
          <w:tcPr>
            <w:tcW w:w="1424" w:type="dxa"/>
          </w:tcPr>
          <w:p w14:paraId="0696E7F2" w14:textId="58226C9D" w:rsidR="0004481E" w:rsidRPr="00352BAD" w:rsidRDefault="0004481E" w:rsidP="0077199F">
            <w:pPr>
              <w:rPr>
                <w:rFonts w:asciiTheme="majorHAnsi" w:hAnsiTheme="majorHAnsi" w:cstheme="majorHAnsi"/>
              </w:rPr>
            </w:pPr>
            <w:r w:rsidRPr="00352BAD">
              <w:rPr>
                <w:rFonts w:asciiTheme="majorHAnsi" w:hAnsiTheme="majorHAnsi" w:cstheme="majorHAnsi"/>
              </w:rPr>
              <w:t>Rms prop</w:t>
            </w:r>
          </w:p>
        </w:tc>
        <w:tc>
          <w:tcPr>
            <w:tcW w:w="938" w:type="dxa"/>
          </w:tcPr>
          <w:p w14:paraId="664CE6A9" w14:textId="7A0D49D0" w:rsidR="0004481E" w:rsidRPr="00352BAD" w:rsidRDefault="0004481E" w:rsidP="0077199F">
            <w:pPr>
              <w:rPr>
                <w:rFonts w:asciiTheme="majorHAnsi" w:hAnsiTheme="majorHAnsi" w:cstheme="majorHAnsi"/>
              </w:rPr>
            </w:pPr>
            <w:r w:rsidRPr="00352BAD">
              <w:rPr>
                <w:rFonts w:asciiTheme="majorHAnsi" w:hAnsiTheme="majorHAnsi" w:cstheme="majorHAnsi"/>
              </w:rPr>
              <w:t>mse</w:t>
            </w:r>
          </w:p>
        </w:tc>
        <w:tc>
          <w:tcPr>
            <w:tcW w:w="1330" w:type="dxa"/>
          </w:tcPr>
          <w:p w14:paraId="7EFF0144" w14:textId="34BD6B04" w:rsidR="0004481E" w:rsidRPr="00352BAD" w:rsidRDefault="0004481E" w:rsidP="0077199F">
            <w:pPr>
              <w:rPr>
                <w:rFonts w:asciiTheme="majorHAnsi" w:hAnsiTheme="majorHAnsi" w:cstheme="majorHAnsi"/>
              </w:rPr>
            </w:pPr>
            <w:r w:rsidRPr="00352BAD">
              <w:rPr>
                <w:rFonts w:asciiTheme="majorHAnsi" w:hAnsiTheme="majorHAnsi" w:cstheme="majorHAnsi"/>
              </w:rPr>
              <w:t>0.88</w:t>
            </w:r>
            <w:r w:rsidR="00740A32">
              <w:rPr>
                <w:rFonts w:asciiTheme="majorHAnsi" w:hAnsiTheme="majorHAnsi" w:cstheme="majorHAnsi"/>
              </w:rPr>
              <w:t>18</w:t>
            </w:r>
          </w:p>
        </w:tc>
      </w:tr>
      <w:tr w:rsidR="0004481E" w14:paraId="79887900" w14:textId="4AD2A847" w:rsidTr="00BB5313">
        <w:trPr>
          <w:trHeight w:val="288"/>
        </w:trPr>
        <w:tc>
          <w:tcPr>
            <w:tcW w:w="2474" w:type="dxa"/>
          </w:tcPr>
          <w:p w14:paraId="6C7F525E" w14:textId="597124BC" w:rsidR="0004481E" w:rsidRPr="0077199F" w:rsidRDefault="0004481E" w:rsidP="0077199F">
            <w:pPr>
              <w:rPr>
                <w:rFonts w:asciiTheme="majorHAnsi" w:hAnsiTheme="majorHAnsi" w:cstheme="majorHAnsi"/>
              </w:rPr>
            </w:pPr>
            <w:r w:rsidRPr="0077199F">
              <w:rPr>
                <w:rFonts w:asciiTheme="majorHAnsi" w:hAnsiTheme="majorHAnsi" w:cstheme="majorHAnsi"/>
              </w:rPr>
              <w:t>Model-2</w:t>
            </w:r>
          </w:p>
        </w:tc>
        <w:tc>
          <w:tcPr>
            <w:tcW w:w="1299" w:type="dxa"/>
          </w:tcPr>
          <w:p w14:paraId="6B87E13F" w14:textId="3542930F" w:rsidR="0004481E" w:rsidRPr="00FB14D4" w:rsidRDefault="0004481E" w:rsidP="0077199F">
            <w:pPr>
              <w:rPr>
                <w:rFonts w:asciiTheme="majorHAnsi" w:hAnsiTheme="majorHAnsi" w:cstheme="majorHAnsi"/>
              </w:rPr>
            </w:pPr>
            <w:r w:rsidRPr="00FB14D4">
              <w:rPr>
                <w:rFonts w:asciiTheme="majorHAnsi" w:hAnsiTheme="majorHAnsi" w:cstheme="majorHAnsi"/>
              </w:rPr>
              <w:t>2</w:t>
            </w:r>
          </w:p>
        </w:tc>
        <w:tc>
          <w:tcPr>
            <w:tcW w:w="1450" w:type="dxa"/>
          </w:tcPr>
          <w:p w14:paraId="56D92CE4" w14:textId="14905768"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649BFC2B" w14:textId="3F5FB26E" w:rsidR="0004481E" w:rsidRPr="00352BAD" w:rsidRDefault="0004481E" w:rsidP="0077199F">
            <w:pPr>
              <w:rPr>
                <w:rFonts w:asciiTheme="majorHAnsi" w:hAnsiTheme="majorHAnsi" w:cstheme="majorHAnsi"/>
              </w:rPr>
            </w:pPr>
            <w:r w:rsidRPr="00352BAD">
              <w:rPr>
                <w:rFonts w:asciiTheme="majorHAnsi" w:hAnsiTheme="majorHAnsi" w:cstheme="majorHAnsi"/>
              </w:rPr>
              <w:t>16</w:t>
            </w:r>
          </w:p>
        </w:tc>
        <w:tc>
          <w:tcPr>
            <w:tcW w:w="1424" w:type="dxa"/>
          </w:tcPr>
          <w:p w14:paraId="4F25F98D" w14:textId="0EEC491A" w:rsidR="0004481E" w:rsidRPr="00352BAD" w:rsidRDefault="0004481E" w:rsidP="0077199F">
            <w:pPr>
              <w:rPr>
                <w:rFonts w:asciiTheme="majorHAnsi" w:hAnsiTheme="majorHAnsi" w:cstheme="majorHAnsi"/>
                <w:u w:val="single"/>
              </w:rPr>
            </w:pPr>
            <w:r w:rsidRPr="00352BAD">
              <w:rPr>
                <w:rFonts w:asciiTheme="majorHAnsi" w:hAnsiTheme="majorHAnsi" w:cstheme="majorHAnsi"/>
              </w:rPr>
              <w:t>Rms prop</w:t>
            </w:r>
          </w:p>
        </w:tc>
        <w:tc>
          <w:tcPr>
            <w:tcW w:w="938" w:type="dxa"/>
          </w:tcPr>
          <w:p w14:paraId="7EE380B1" w14:textId="51014ECD" w:rsidR="0004481E" w:rsidRPr="00352BAD" w:rsidRDefault="0004481E" w:rsidP="0077199F">
            <w:pPr>
              <w:rPr>
                <w:rFonts w:asciiTheme="majorHAnsi" w:hAnsiTheme="majorHAnsi" w:cstheme="majorHAnsi"/>
              </w:rPr>
            </w:pPr>
            <w:r w:rsidRPr="00352BAD">
              <w:rPr>
                <w:rFonts w:asciiTheme="majorHAnsi" w:hAnsiTheme="majorHAnsi" w:cstheme="majorHAnsi"/>
              </w:rPr>
              <w:t>mse</w:t>
            </w:r>
          </w:p>
        </w:tc>
        <w:tc>
          <w:tcPr>
            <w:tcW w:w="1330" w:type="dxa"/>
          </w:tcPr>
          <w:p w14:paraId="1DE46144" w14:textId="3F6F66B5" w:rsidR="0004481E" w:rsidRPr="00352BAD" w:rsidRDefault="0004481E" w:rsidP="0077199F">
            <w:pPr>
              <w:rPr>
                <w:rFonts w:asciiTheme="majorHAnsi" w:hAnsiTheme="majorHAnsi" w:cstheme="majorHAnsi"/>
              </w:rPr>
            </w:pPr>
            <w:r w:rsidRPr="00352BAD">
              <w:rPr>
                <w:rFonts w:asciiTheme="majorHAnsi" w:hAnsiTheme="majorHAnsi" w:cstheme="majorHAnsi"/>
              </w:rPr>
              <w:t>0.8</w:t>
            </w:r>
            <w:r w:rsidR="00740A32">
              <w:rPr>
                <w:rFonts w:asciiTheme="majorHAnsi" w:hAnsiTheme="majorHAnsi" w:cstheme="majorHAnsi"/>
              </w:rPr>
              <w:t>690</w:t>
            </w:r>
          </w:p>
        </w:tc>
      </w:tr>
      <w:tr w:rsidR="0004481E" w14:paraId="5C2E971B" w14:textId="0F752953" w:rsidTr="00BB5313">
        <w:trPr>
          <w:trHeight w:val="302"/>
        </w:trPr>
        <w:tc>
          <w:tcPr>
            <w:tcW w:w="2474" w:type="dxa"/>
          </w:tcPr>
          <w:p w14:paraId="0396DFA1" w14:textId="4FCC3B15" w:rsidR="0004481E" w:rsidRPr="0077199F" w:rsidRDefault="0004481E" w:rsidP="0077199F">
            <w:pPr>
              <w:rPr>
                <w:rFonts w:asciiTheme="majorHAnsi" w:hAnsiTheme="majorHAnsi" w:cstheme="majorHAnsi"/>
              </w:rPr>
            </w:pPr>
            <w:r w:rsidRPr="0077199F">
              <w:rPr>
                <w:rFonts w:asciiTheme="majorHAnsi" w:hAnsiTheme="majorHAnsi" w:cstheme="majorHAnsi"/>
              </w:rPr>
              <w:t>Model-3</w:t>
            </w:r>
          </w:p>
        </w:tc>
        <w:tc>
          <w:tcPr>
            <w:tcW w:w="1299" w:type="dxa"/>
          </w:tcPr>
          <w:p w14:paraId="4E0DC2E2" w14:textId="63D332D2" w:rsidR="0004481E" w:rsidRPr="00352BAD" w:rsidRDefault="0004481E" w:rsidP="0077199F">
            <w:pPr>
              <w:rPr>
                <w:rFonts w:asciiTheme="majorHAnsi" w:hAnsiTheme="majorHAnsi" w:cstheme="majorHAnsi"/>
              </w:rPr>
            </w:pPr>
            <w:r w:rsidRPr="00352BAD">
              <w:rPr>
                <w:rFonts w:asciiTheme="majorHAnsi" w:hAnsiTheme="majorHAnsi" w:cstheme="majorHAnsi"/>
              </w:rPr>
              <w:t>3</w:t>
            </w:r>
          </w:p>
        </w:tc>
        <w:tc>
          <w:tcPr>
            <w:tcW w:w="1450" w:type="dxa"/>
          </w:tcPr>
          <w:p w14:paraId="00FA3611" w14:textId="2B157EC2"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19F8D51D" w14:textId="1EAE97C0" w:rsidR="0004481E" w:rsidRPr="00352BAD" w:rsidRDefault="0004481E" w:rsidP="0077199F">
            <w:pPr>
              <w:rPr>
                <w:rFonts w:asciiTheme="majorHAnsi" w:hAnsiTheme="majorHAnsi" w:cstheme="majorHAnsi"/>
              </w:rPr>
            </w:pPr>
            <w:r w:rsidRPr="00352BAD">
              <w:rPr>
                <w:rFonts w:asciiTheme="majorHAnsi" w:hAnsiTheme="majorHAnsi" w:cstheme="majorHAnsi"/>
              </w:rPr>
              <w:t>16</w:t>
            </w:r>
          </w:p>
        </w:tc>
        <w:tc>
          <w:tcPr>
            <w:tcW w:w="1424" w:type="dxa"/>
          </w:tcPr>
          <w:p w14:paraId="7A147015" w14:textId="19BD1FB9" w:rsidR="0004481E" w:rsidRPr="00352BAD" w:rsidRDefault="0004481E" w:rsidP="0077199F">
            <w:pPr>
              <w:rPr>
                <w:rFonts w:asciiTheme="majorHAnsi" w:hAnsiTheme="majorHAnsi" w:cstheme="majorHAnsi"/>
                <w:u w:val="single"/>
              </w:rPr>
            </w:pPr>
            <w:r w:rsidRPr="00352BAD">
              <w:rPr>
                <w:rFonts w:asciiTheme="majorHAnsi" w:hAnsiTheme="majorHAnsi" w:cstheme="majorHAnsi"/>
              </w:rPr>
              <w:t>Rms prop</w:t>
            </w:r>
          </w:p>
        </w:tc>
        <w:tc>
          <w:tcPr>
            <w:tcW w:w="938" w:type="dxa"/>
          </w:tcPr>
          <w:p w14:paraId="7D1CC3F5" w14:textId="38965AF4" w:rsidR="0004481E" w:rsidRPr="00352BAD" w:rsidRDefault="0004481E" w:rsidP="0077199F">
            <w:pPr>
              <w:rPr>
                <w:rFonts w:asciiTheme="majorHAnsi" w:hAnsiTheme="majorHAnsi" w:cstheme="majorHAnsi"/>
              </w:rPr>
            </w:pPr>
            <w:r w:rsidRPr="00352BAD">
              <w:rPr>
                <w:rFonts w:asciiTheme="majorHAnsi" w:hAnsiTheme="majorHAnsi" w:cstheme="majorHAnsi"/>
              </w:rPr>
              <w:t>mse</w:t>
            </w:r>
          </w:p>
        </w:tc>
        <w:tc>
          <w:tcPr>
            <w:tcW w:w="1330" w:type="dxa"/>
          </w:tcPr>
          <w:p w14:paraId="50179A9C" w14:textId="324761EE" w:rsidR="0004481E" w:rsidRPr="00352BAD" w:rsidRDefault="0004481E" w:rsidP="0077199F">
            <w:pPr>
              <w:rPr>
                <w:rFonts w:asciiTheme="majorHAnsi" w:hAnsiTheme="majorHAnsi" w:cstheme="majorHAnsi"/>
              </w:rPr>
            </w:pPr>
            <w:r w:rsidRPr="00352BAD">
              <w:rPr>
                <w:rFonts w:asciiTheme="majorHAnsi" w:hAnsiTheme="majorHAnsi" w:cstheme="majorHAnsi"/>
              </w:rPr>
              <w:t>0.8</w:t>
            </w:r>
            <w:r w:rsidR="00740A32">
              <w:rPr>
                <w:rFonts w:asciiTheme="majorHAnsi" w:hAnsiTheme="majorHAnsi" w:cstheme="majorHAnsi"/>
              </w:rPr>
              <w:t>833</w:t>
            </w:r>
          </w:p>
        </w:tc>
      </w:tr>
      <w:tr w:rsidR="0004481E" w14:paraId="095F5797" w14:textId="691C6A40" w:rsidTr="00BB5313">
        <w:trPr>
          <w:trHeight w:val="288"/>
        </w:trPr>
        <w:tc>
          <w:tcPr>
            <w:tcW w:w="2474" w:type="dxa"/>
          </w:tcPr>
          <w:p w14:paraId="0267D149" w14:textId="0E57FB43" w:rsidR="0004481E" w:rsidRPr="0077199F" w:rsidRDefault="0004481E" w:rsidP="0077199F">
            <w:pPr>
              <w:rPr>
                <w:rFonts w:asciiTheme="majorHAnsi" w:hAnsiTheme="majorHAnsi" w:cstheme="majorHAnsi"/>
              </w:rPr>
            </w:pPr>
            <w:r w:rsidRPr="0077199F">
              <w:rPr>
                <w:rFonts w:asciiTheme="majorHAnsi" w:hAnsiTheme="majorHAnsi" w:cstheme="majorHAnsi"/>
              </w:rPr>
              <w:t>Model-4</w:t>
            </w:r>
          </w:p>
        </w:tc>
        <w:tc>
          <w:tcPr>
            <w:tcW w:w="1299" w:type="dxa"/>
          </w:tcPr>
          <w:p w14:paraId="63D49544" w14:textId="12D1F5CA" w:rsidR="0004481E" w:rsidRPr="00352BAD" w:rsidRDefault="0004481E" w:rsidP="0077199F">
            <w:pPr>
              <w:rPr>
                <w:rFonts w:asciiTheme="majorHAnsi" w:hAnsiTheme="majorHAnsi" w:cstheme="majorHAnsi"/>
              </w:rPr>
            </w:pPr>
            <w:r w:rsidRPr="00352BAD">
              <w:rPr>
                <w:rFonts w:asciiTheme="majorHAnsi" w:hAnsiTheme="majorHAnsi" w:cstheme="majorHAnsi"/>
              </w:rPr>
              <w:t>2</w:t>
            </w:r>
          </w:p>
        </w:tc>
        <w:tc>
          <w:tcPr>
            <w:tcW w:w="1450" w:type="dxa"/>
          </w:tcPr>
          <w:p w14:paraId="6D6F30F0" w14:textId="624A39FB"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5DB552DC" w14:textId="56394CB5" w:rsidR="0004481E" w:rsidRPr="00352BAD" w:rsidRDefault="0004481E" w:rsidP="0077199F">
            <w:pPr>
              <w:rPr>
                <w:rFonts w:asciiTheme="majorHAnsi" w:hAnsiTheme="majorHAnsi" w:cstheme="majorHAnsi"/>
              </w:rPr>
            </w:pPr>
            <w:r w:rsidRPr="00352BAD">
              <w:rPr>
                <w:rFonts w:asciiTheme="majorHAnsi" w:hAnsiTheme="majorHAnsi" w:cstheme="majorHAnsi"/>
              </w:rPr>
              <w:t>32</w:t>
            </w:r>
          </w:p>
        </w:tc>
        <w:tc>
          <w:tcPr>
            <w:tcW w:w="1424" w:type="dxa"/>
          </w:tcPr>
          <w:p w14:paraId="10389C83" w14:textId="0776B54E" w:rsidR="0004481E" w:rsidRPr="00352BAD" w:rsidRDefault="0004481E" w:rsidP="0077199F">
            <w:pPr>
              <w:rPr>
                <w:rFonts w:asciiTheme="majorHAnsi" w:hAnsiTheme="majorHAnsi" w:cstheme="majorHAnsi"/>
                <w:u w:val="single"/>
              </w:rPr>
            </w:pPr>
            <w:r w:rsidRPr="00352BAD">
              <w:rPr>
                <w:rFonts w:asciiTheme="majorHAnsi" w:hAnsiTheme="majorHAnsi" w:cstheme="majorHAnsi"/>
              </w:rPr>
              <w:t>Rms prop</w:t>
            </w:r>
          </w:p>
        </w:tc>
        <w:tc>
          <w:tcPr>
            <w:tcW w:w="938" w:type="dxa"/>
          </w:tcPr>
          <w:p w14:paraId="66D91837" w14:textId="57024FBA" w:rsidR="0004481E" w:rsidRPr="00352BAD" w:rsidRDefault="0004481E" w:rsidP="0077199F">
            <w:pPr>
              <w:rPr>
                <w:rFonts w:asciiTheme="majorHAnsi" w:hAnsiTheme="majorHAnsi" w:cstheme="majorHAnsi"/>
              </w:rPr>
            </w:pPr>
            <w:r w:rsidRPr="00352BAD">
              <w:rPr>
                <w:rFonts w:asciiTheme="majorHAnsi" w:hAnsiTheme="majorHAnsi" w:cstheme="majorHAnsi"/>
              </w:rPr>
              <w:t>mse</w:t>
            </w:r>
          </w:p>
        </w:tc>
        <w:tc>
          <w:tcPr>
            <w:tcW w:w="1330" w:type="dxa"/>
          </w:tcPr>
          <w:p w14:paraId="0C255A84" w14:textId="1F583790" w:rsidR="0004481E" w:rsidRPr="00352BAD" w:rsidRDefault="0004481E" w:rsidP="0077199F">
            <w:pPr>
              <w:rPr>
                <w:rFonts w:asciiTheme="majorHAnsi" w:hAnsiTheme="majorHAnsi" w:cstheme="majorHAnsi"/>
              </w:rPr>
            </w:pPr>
            <w:r w:rsidRPr="00352BAD">
              <w:rPr>
                <w:rFonts w:asciiTheme="majorHAnsi" w:hAnsiTheme="majorHAnsi" w:cstheme="majorHAnsi"/>
              </w:rPr>
              <w:t>0.86</w:t>
            </w:r>
            <w:r w:rsidR="00740A32">
              <w:rPr>
                <w:rFonts w:asciiTheme="majorHAnsi" w:hAnsiTheme="majorHAnsi" w:cstheme="majorHAnsi"/>
              </w:rPr>
              <w:t>96</w:t>
            </w:r>
          </w:p>
        </w:tc>
      </w:tr>
      <w:tr w:rsidR="0004481E" w14:paraId="20E3FB30" w14:textId="6303B7AF" w:rsidTr="00BB5313">
        <w:trPr>
          <w:trHeight w:val="67"/>
        </w:trPr>
        <w:tc>
          <w:tcPr>
            <w:tcW w:w="2474" w:type="dxa"/>
          </w:tcPr>
          <w:p w14:paraId="29AFF999" w14:textId="0405C6DB" w:rsidR="0004481E" w:rsidRPr="0077199F" w:rsidRDefault="0004481E" w:rsidP="0077199F">
            <w:pPr>
              <w:rPr>
                <w:rFonts w:asciiTheme="majorHAnsi" w:hAnsiTheme="majorHAnsi" w:cstheme="majorHAnsi"/>
              </w:rPr>
            </w:pPr>
            <w:r w:rsidRPr="0077199F">
              <w:rPr>
                <w:rFonts w:asciiTheme="majorHAnsi" w:hAnsiTheme="majorHAnsi" w:cstheme="majorHAnsi"/>
              </w:rPr>
              <w:t>Model-5</w:t>
            </w:r>
          </w:p>
        </w:tc>
        <w:tc>
          <w:tcPr>
            <w:tcW w:w="1299" w:type="dxa"/>
          </w:tcPr>
          <w:p w14:paraId="5F072FD5" w14:textId="1BCEF943" w:rsidR="0004481E" w:rsidRPr="00352BAD" w:rsidRDefault="0004481E" w:rsidP="0077199F">
            <w:pPr>
              <w:rPr>
                <w:rFonts w:asciiTheme="majorHAnsi" w:hAnsiTheme="majorHAnsi" w:cstheme="majorHAnsi"/>
              </w:rPr>
            </w:pPr>
            <w:r w:rsidRPr="00352BAD">
              <w:rPr>
                <w:rFonts w:asciiTheme="majorHAnsi" w:hAnsiTheme="majorHAnsi" w:cstheme="majorHAnsi"/>
              </w:rPr>
              <w:t>2</w:t>
            </w:r>
          </w:p>
        </w:tc>
        <w:tc>
          <w:tcPr>
            <w:tcW w:w="1450" w:type="dxa"/>
          </w:tcPr>
          <w:p w14:paraId="31C2E2A2" w14:textId="0E9CA916" w:rsidR="0004481E" w:rsidRPr="00352BAD" w:rsidRDefault="0004481E" w:rsidP="0077199F">
            <w:pPr>
              <w:rPr>
                <w:rFonts w:asciiTheme="majorHAnsi" w:hAnsiTheme="majorHAnsi" w:cstheme="majorHAnsi"/>
              </w:rPr>
            </w:pPr>
            <w:r w:rsidRPr="00352BAD">
              <w:rPr>
                <w:rFonts w:asciiTheme="majorHAnsi" w:hAnsiTheme="majorHAnsi" w:cstheme="majorHAnsi"/>
              </w:rPr>
              <w:t>tanh</w:t>
            </w:r>
          </w:p>
        </w:tc>
        <w:tc>
          <w:tcPr>
            <w:tcW w:w="1008" w:type="dxa"/>
          </w:tcPr>
          <w:p w14:paraId="1C7D3C0B" w14:textId="0A099033" w:rsidR="0004481E" w:rsidRPr="00352BAD" w:rsidRDefault="0004481E" w:rsidP="0077199F">
            <w:pPr>
              <w:rPr>
                <w:rFonts w:asciiTheme="majorHAnsi" w:hAnsiTheme="majorHAnsi" w:cstheme="majorHAnsi"/>
              </w:rPr>
            </w:pPr>
            <w:r w:rsidRPr="00352BAD">
              <w:rPr>
                <w:rFonts w:asciiTheme="majorHAnsi" w:hAnsiTheme="majorHAnsi" w:cstheme="majorHAnsi"/>
              </w:rPr>
              <w:t>64</w:t>
            </w:r>
          </w:p>
        </w:tc>
        <w:tc>
          <w:tcPr>
            <w:tcW w:w="1424" w:type="dxa"/>
          </w:tcPr>
          <w:p w14:paraId="0B7527A6" w14:textId="7016348B" w:rsidR="0004481E" w:rsidRPr="00352BAD" w:rsidRDefault="0004481E" w:rsidP="0077199F">
            <w:pPr>
              <w:rPr>
                <w:rFonts w:asciiTheme="majorHAnsi" w:hAnsiTheme="majorHAnsi" w:cstheme="majorHAnsi"/>
                <w:u w:val="single"/>
              </w:rPr>
            </w:pPr>
            <w:r w:rsidRPr="00352BAD">
              <w:rPr>
                <w:rFonts w:asciiTheme="majorHAnsi" w:hAnsiTheme="majorHAnsi" w:cstheme="majorHAnsi"/>
              </w:rPr>
              <w:t>Rms prop</w:t>
            </w:r>
          </w:p>
        </w:tc>
        <w:tc>
          <w:tcPr>
            <w:tcW w:w="938" w:type="dxa"/>
          </w:tcPr>
          <w:p w14:paraId="287EC0E1" w14:textId="64BACFAE" w:rsidR="0004481E" w:rsidRPr="00352BAD" w:rsidRDefault="0004481E" w:rsidP="0077199F">
            <w:pPr>
              <w:rPr>
                <w:rFonts w:asciiTheme="majorHAnsi" w:hAnsiTheme="majorHAnsi" w:cstheme="majorHAnsi"/>
              </w:rPr>
            </w:pPr>
            <w:r w:rsidRPr="00352BAD">
              <w:rPr>
                <w:rFonts w:asciiTheme="majorHAnsi" w:hAnsiTheme="majorHAnsi" w:cstheme="majorHAnsi"/>
              </w:rPr>
              <w:t>mse</w:t>
            </w:r>
          </w:p>
        </w:tc>
        <w:tc>
          <w:tcPr>
            <w:tcW w:w="1330" w:type="dxa"/>
          </w:tcPr>
          <w:p w14:paraId="0CDD3086" w14:textId="7497CC9A" w:rsidR="0004481E" w:rsidRPr="00352BAD" w:rsidRDefault="0004481E" w:rsidP="0077199F">
            <w:pPr>
              <w:rPr>
                <w:rFonts w:asciiTheme="majorHAnsi" w:hAnsiTheme="majorHAnsi" w:cstheme="majorHAnsi"/>
              </w:rPr>
            </w:pPr>
            <w:r w:rsidRPr="00352BAD">
              <w:rPr>
                <w:rFonts w:asciiTheme="majorHAnsi" w:hAnsiTheme="majorHAnsi" w:cstheme="majorHAnsi"/>
              </w:rPr>
              <w:t>0.86</w:t>
            </w:r>
            <w:r w:rsidR="00740A32">
              <w:rPr>
                <w:rFonts w:asciiTheme="majorHAnsi" w:hAnsiTheme="majorHAnsi" w:cstheme="majorHAnsi"/>
              </w:rPr>
              <w:t>59</w:t>
            </w:r>
          </w:p>
        </w:tc>
      </w:tr>
    </w:tbl>
    <w:p w14:paraId="68BE1AEA" w14:textId="0F349605" w:rsidR="00B86F1E" w:rsidRDefault="00B86F1E" w:rsidP="0077199F">
      <w:pPr>
        <w:rPr>
          <w:u w:val="single"/>
        </w:rPr>
      </w:pPr>
    </w:p>
    <w:p w14:paraId="1C201074" w14:textId="45E3E1AC" w:rsidR="00BB5313" w:rsidRPr="00BB5313" w:rsidRDefault="004876B2" w:rsidP="00BB5313">
      <w:pPr>
        <w:rPr>
          <w:u w:val="single"/>
        </w:rPr>
      </w:pPr>
      <w:r>
        <w:rPr>
          <w:u w:val="single"/>
        </w:rPr>
        <w:t>Following are the observations from the Assignment</w:t>
      </w:r>
    </w:p>
    <w:p w14:paraId="527E9C68" w14:textId="4B677BD8" w:rsidR="00BB5313" w:rsidRPr="00BB5313" w:rsidRDefault="00BB5313" w:rsidP="00BB5313">
      <w:pPr>
        <w:rPr>
          <w:rFonts w:asciiTheme="majorHAnsi" w:hAnsiTheme="majorHAnsi" w:cstheme="majorHAnsi"/>
        </w:rPr>
      </w:pPr>
    </w:p>
    <w:p w14:paraId="53853F7E" w14:textId="77777777" w:rsidR="00BB5313" w:rsidRPr="00BB5313" w:rsidRDefault="00BB5313" w:rsidP="00BB5313">
      <w:pPr>
        <w:pStyle w:val="ListParagraph"/>
        <w:rPr>
          <w:rFonts w:asciiTheme="majorHAnsi" w:hAnsiTheme="majorHAnsi" w:cstheme="majorHAnsi"/>
        </w:rPr>
      </w:pPr>
    </w:p>
    <w:p w14:paraId="0823B8F0" w14:textId="1D101CE3" w:rsidR="00B86F1E" w:rsidRPr="004876B2" w:rsidRDefault="00740A32" w:rsidP="004876B2">
      <w:pPr>
        <w:pStyle w:val="ListParagraph"/>
        <w:numPr>
          <w:ilvl w:val="0"/>
          <w:numId w:val="3"/>
        </w:numPr>
        <w:rPr>
          <w:rFonts w:asciiTheme="majorHAnsi" w:hAnsiTheme="majorHAnsi" w:cstheme="majorHAnsi"/>
        </w:rPr>
      </w:pPr>
      <w:r w:rsidRPr="004876B2">
        <w:rPr>
          <w:rFonts w:asciiTheme="majorHAnsi" w:hAnsiTheme="majorHAnsi" w:cstheme="majorHAnsi"/>
        </w:rPr>
        <w:t>According to the instructions in the aforementioned models, the "tanh" activation function and "mse" loss function have been applied the most frequently.</w:t>
      </w:r>
    </w:p>
    <w:p w14:paraId="5A732FBB" w14:textId="47B3F937" w:rsidR="00BB5313" w:rsidRPr="004876B2" w:rsidRDefault="00740A32" w:rsidP="004876B2">
      <w:pPr>
        <w:pStyle w:val="ListParagraph"/>
        <w:numPr>
          <w:ilvl w:val="0"/>
          <w:numId w:val="3"/>
        </w:numPr>
        <w:rPr>
          <w:rFonts w:asciiTheme="majorHAnsi" w:hAnsiTheme="majorHAnsi" w:cstheme="majorHAnsi"/>
        </w:rPr>
      </w:pPr>
      <w:r w:rsidRPr="004876B2">
        <w:rPr>
          <w:rFonts w:asciiTheme="majorHAnsi" w:hAnsiTheme="majorHAnsi" w:cstheme="majorHAnsi"/>
        </w:rPr>
        <w:t>Model 1 has a test accuracy of 88.24%, which is higher than the other models' somewhat lower accuracy.</w:t>
      </w:r>
    </w:p>
    <w:p w14:paraId="13FF16C7" w14:textId="59F5B2CD" w:rsidR="00BB5313" w:rsidRPr="004876B2" w:rsidRDefault="00740A32" w:rsidP="004876B2">
      <w:pPr>
        <w:pStyle w:val="ListParagraph"/>
        <w:numPr>
          <w:ilvl w:val="0"/>
          <w:numId w:val="3"/>
        </w:numPr>
        <w:rPr>
          <w:rFonts w:asciiTheme="majorHAnsi" w:hAnsiTheme="majorHAnsi" w:cstheme="majorHAnsi"/>
        </w:rPr>
      </w:pPr>
      <w:r w:rsidRPr="004876B2">
        <w:rPr>
          <w:rFonts w:asciiTheme="majorHAnsi" w:hAnsiTheme="majorHAnsi" w:cstheme="majorHAnsi"/>
        </w:rPr>
        <w:t>As the unit is increased from 16, 32, to 64, we observe that accuracy changes very little while the loss function contracts.</w:t>
      </w:r>
    </w:p>
    <w:p w14:paraId="467DFA45" w14:textId="04123660" w:rsidR="00A85C43" w:rsidRPr="004876B2" w:rsidRDefault="004876B2" w:rsidP="004876B2">
      <w:pPr>
        <w:pStyle w:val="ListParagraph"/>
        <w:numPr>
          <w:ilvl w:val="0"/>
          <w:numId w:val="3"/>
        </w:numPr>
        <w:rPr>
          <w:rFonts w:asciiTheme="majorHAnsi" w:hAnsiTheme="majorHAnsi" w:cstheme="majorHAnsi"/>
        </w:rPr>
      </w:pPr>
      <w:r w:rsidRPr="004876B2">
        <w:rPr>
          <w:rFonts w:asciiTheme="majorHAnsi" w:hAnsiTheme="majorHAnsi" w:cstheme="majorHAnsi"/>
        </w:rPr>
        <w:t>There is no difference in the precision or deflection of the loss function when the number of hidden layers is increased from one to three..</w:t>
      </w:r>
    </w:p>
    <w:p w14:paraId="22C08F7C" w14:textId="37656FB9" w:rsidR="00A85C43" w:rsidRPr="004876B2" w:rsidRDefault="004876B2" w:rsidP="004876B2">
      <w:pPr>
        <w:pStyle w:val="ListParagraph"/>
        <w:numPr>
          <w:ilvl w:val="0"/>
          <w:numId w:val="3"/>
        </w:numPr>
        <w:rPr>
          <w:rFonts w:asciiTheme="majorHAnsi" w:hAnsiTheme="majorHAnsi" w:cstheme="majorHAnsi"/>
        </w:rPr>
      </w:pPr>
      <w:r w:rsidRPr="004876B2">
        <w:rPr>
          <w:rFonts w:asciiTheme="majorHAnsi" w:hAnsiTheme="majorHAnsi" w:cstheme="majorHAnsi"/>
        </w:rPr>
        <w:t>The loss value while using "mse" for the IMDB dataset is insignificant when using binary cross entropy as the benchmark.</w:t>
      </w:r>
    </w:p>
    <w:p w14:paraId="1F355906" w14:textId="69D5E474" w:rsidR="004876B2" w:rsidRPr="004876B2" w:rsidRDefault="004876B2" w:rsidP="004876B2">
      <w:pPr>
        <w:pStyle w:val="ListParagraph"/>
        <w:numPr>
          <w:ilvl w:val="0"/>
          <w:numId w:val="3"/>
        </w:numPr>
        <w:rPr>
          <w:rFonts w:asciiTheme="majorHAnsi" w:hAnsiTheme="majorHAnsi" w:cstheme="majorHAnsi"/>
        </w:rPr>
      </w:pPr>
      <w:r w:rsidRPr="004876B2">
        <w:rPr>
          <w:rFonts w:asciiTheme="majorHAnsi" w:hAnsiTheme="majorHAnsi" w:cstheme="majorHAnsi"/>
        </w:rPr>
        <w:t>The model's tanh activation function is impacted by the vanishing gradient problem.</w:t>
      </w:r>
    </w:p>
    <w:p w14:paraId="01900ECE" w14:textId="76225C21" w:rsidR="004876B2" w:rsidRPr="004876B2" w:rsidRDefault="004876B2" w:rsidP="004876B2">
      <w:pPr>
        <w:pStyle w:val="ListParagraph"/>
        <w:numPr>
          <w:ilvl w:val="0"/>
          <w:numId w:val="3"/>
        </w:numPr>
        <w:rPr>
          <w:rFonts w:asciiTheme="majorHAnsi" w:hAnsiTheme="majorHAnsi" w:cstheme="majorHAnsi"/>
        </w:rPr>
      </w:pPr>
      <w:r w:rsidRPr="004876B2">
        <w:rPr>
          <w:rFonts w:asciiTheme="majorHAnsi" w:hAnsiTheme="majorHAnsi" w:cstheme="majorHAnsi"/>
        </w:rPr>
        <w:t>Regularization results in much smaller losses, less overfitting, and a marginally more accurate model when compared to the baseline model.</w:t>
      </w:r>
    </w:p>
    <w:p w14:paraId="72B2A227" w14:textId="25EA24B7" w:rsidR="00A85C43" w:rsidRPr="004876B2" w:rsidRDefault="004876B2" w:rsidP="004876B2">
      <w:pPr>
        <w:ind w:left="360"/>
        <w:rPr>
          <w:rFonts w:asciiTheme="majorHAnsi" w:hAnsiTheme="majorHAnsi" w:cstheme="majorHAnsi"/>
        </w:rPr>
      </w:pPr>
      <w:r w:rsidRPr="004876B2">
        <w:rPr>
          <w:rFonts w:asciiTheme="majorHAnsi" w:hAnsiTheme="majorHAnsi" w:cstheme="majorHAnsi"/>
        </w:rPr>
        <w:t>8.</w:t>
      </w:r>
      <w:r w:rsidRPr="004876B2">
        <w:rPr>
          <w:rFonts w:asciiTheme="majorHAnsi" w:hAnsiTheme="majorHAnsi" w:cstheme="majorHAnsi"/>
        </w:rPr>
        <w:t xml:space="preserve"> Dropout lessens the loss function but has no effect on accuracy</w:t>
      </w:r>
      <w:r w:rsidR="00A85C43" w:rsidRPr="004876B2">
        <w:rPr>
          <w:rFonts w:asciiTheme="majorHAnsi" w:hAnsiTheme="majorHAnsi" w:cstheme="majorHAnsi"/>
        </w:rPr>
        <w:t>.</w:t>
      </w:r>
    </w:p>
    <w:p w14:paraId="1AA09809" w14:textId="77777777" w:rsidR="00A85C43" w:rsidRPr="00A85C43" w:rsidRDefault="00A85C43" w:rsidP="00A85C43">
      <w:pPr>
        <w:pStyle w:val="ListParagraph"/>
        <w:rPr>
          <w:rFonts w:asciiTheme="majorHAnsi" w:hAnsiTheme="majorHAnsi" w:cstheme="majorHAnsi"/>
        </w:rPr>
      </w:pPr>
    </w:p>
    <w:p w14:paraId="76E06C1D" w14:textId="4C5BDCD8" w:rsidR="00A85C43" w:rsidRDefault="00A85C43" w:rsidP="00A85C43">
      <w:pPr>
        <w:rPr>
          <w:rFonts w:asciiTheme="majorHAnsi" w:hAnsiTheme="majorHAnsi" w:cstheme="majorHAnsi"/>
          <w:b/>
          <w:bCs/>
          <w:u w:val="single"/>
        </w:rPr>
      </w:pPr>
    </w:p>
    <w:p w14:paraId="677AF7EB" w14:textId="7385E921" w:rsidR="00A85C43" w:rsidRDefault="00A85C43" w:rsidP="00A85C43">
      <w:pPr>
        <w:rPr>
          <w:rFonts w:asciiTheme="majorHAnsi" w:hAnsiTheme="majorHAnsi" w:cstheme="majorHAnsi"/>
          <w:b/>
          <w:bCs/>
          <w:u w:val="single"/>
        </w:rPr>
      </w:pPr>
    </w:p>
    <w:p w14:paraId="734D935E" w14:textId="61225E1A" w:rsidR="00A85C43" w:rsidRPr="00A85C43" w:rsidRDefault="00A85C43" w:rsidP="00A85C43">
      <w:pPr>
        <w:rPr>
          <w:rFonts w:asciiTheme="majorHAnsi" w:hAnsiTheme="majorHAnsi" w:cstheme="majorHAnsi"/>
        </w:rPr>
      </w:pPr>
    </w:p>
    <w:sectPr w:rsidR="00A85C43" w:rsidRPr="00A85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8734B"/>
    <w:multiLevelType w:val="hybridMultilevel"/>
    <w:tmpl w:val="AAC6E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91D6C"/>
    <w:multiLevelType w:val="hybridMultilevel"/>
    <w:tmpl w:val="7972A44A"/>
    <w:lvl w:ilvl="0" w:tplc="E6BEC404">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EE7439"/>
    <w:multiLevelType w:val="hybridMultilevel"/>
    <w:tmpl w:val="006C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E0275"/>
    <w:multiLevelType w:val="hybridMultilevel"/>
    <w:tmpl w:val="453A2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50837">
    <w:abstractNumId w:val="3"/>
  </w:num>
  <w:num w:numId="2" w16cid:durableId="187451305">
    <w:abstractNumId w:val="2"/>
  </w:num>
  <w:num w:numId="3" w16cid:durableId="1574701109">
    <w:abstractNumId w:val="0"/>
  </w:num>
  <w:num w:numId="4" w16cid:durableId="1379279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D7"/>
    <w:rsid w:val="0004481E"/>
    <w:rsid w:val="000A17EB"/>
    <w:rsid w:val="00352BAD"/>
    <w:rsid w:val="00452DD7"/>
    <w:rsid w:val="004876B2"/>
    <w:rsid w:val="004C344E"/>
    <w:rsid w:val="00740A32"/>
    <w:rsid w:val="0077199F"/>
    <w:rsid w:val="00A85C43"/>
    <w:rsid w:val="00AC40D1"/>
    <w:rsid w:val="00B86F1E"/>
    <w:rsid w:val="00BB5313"/>
    <w:rsid w:val="00E83C06"/>
    <w:rsid w:val="00F00799"/>
    <w:rsid w:val="00FB1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8FDF6"/>
  <w15:chartTrackingRefBased/>
  <w15:docId w15:val="{2E55BDBC-FA83-244B-B187-735ACAF90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9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4300">
      <w:bodyDiv w:val="1"/>
      <w:marLeft w:val="0"/>
      <w:marRight w:val="0"/>
      <w:marTop w:val="0"/>
      <w:marBottom w:val="0"/>
      <w:divBdr>
        <w:top w:val="none" w:sz="0" w:space="0" w:color="auto"/>
        <w:left w:val="none" w:sz="0" w:space="0" w:color="auto"/>
        <w:bottom w:val="none" w:sz="0" w:space="0" w:color="auto"/>
        <w:right w:val="none" w:sz="0" w:space="0" w:color="auto"/>
      </w:divBdr>
      <w:divsChild>
        <w:div w:id="1530221464">
          <w:marLeft w:val="0"/>
          <w:marRight w:val="0"/>
          <w:marTop w:val="0"/>
          <w:marBottom w:val="0"/>
          <w:divBdr>
            <w:top w:val="none" w:sz="0" w:space="0" w:color="auto"/>
            <w:left w:val="none" w:sz="0" w:space="0" w:color="auto"/>
            <w:bottom w:val="none" w:sz="0" w:space="0" w:color="auto"/>
            <w:right w:val="none" w:sz="0" w:space="0" w:color="auto"/>
          </w:divBdr>
          <w:divsChild>
            <w:div w:id="3608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1581">
      <w:bodyDiv w:val="1"/>
      <w:marLeft w:val="0"/>
      <w:marRight w:val="0"/>
      <w:marTop w:val="0"/>
      <w:marBottom w:val="0"/>
      <w:divBdr>
        <w:top w:val="none" w:sz="0" w:space="0" w:color="auto"/>
        <w:left w:val="none" w:sz="0" w:space="0" w:color="auto"/>
        <w:bottom w:val="none" w:sz="0" w:space="0" w:color="auto"/>
        <w:right w:val="none" w:sz="0" w:space="0" w:color="auto"/>
      </w:divBdr>
      <w:divsChild>
        <w:div w:id="614361766">
          <w:marLeft w:val="0"/>
          <w:marRight w:val="0"/>
          <w:marTop w:val="0"/>
          <w:marBottom w:val="0"/>
          <w:divBdr>
            <w:top w:val="none" w:sz="0" w:space="0" w:color="auto"/>
            <w:left w:val="none" w:sz="0" w:space="0" w:color="auto"/>
            <w:bottom w:val="none" w:sz="0" w:space="0" w:color="auto"/>
            <w:right w:val="none" w:sz="0" w:space="0" w:color="auto"/>
          </w:divBdr>
        </w:div>
        <w:div w:id="178354989">
          <w:marLeft w:val="0"/>
          <w:marRight w:val="0"/>
          <w:marTop w:val="0"/>
          <w:marBottom w:val="0"/>
          <w:divBdr>
            <w:top w:val="none" w:sz="0" w:space="0" w:color="auto"/>
            <w:left w:val="none" w:sz="0" w:space="0" w:color="auto"/>
            <w:bottom w:val="none" w:sz="0" w:space="0" w:color="auto"/>
            <w:right w:val="none" w:sz="0" w:space="0" w:color="auto"/>
          </w:divBdr>
        </w:div>
      </w:divsChild>
    </w:div>
    <w:div w:id="738210697">
      <w:bodyDiv w:val="1"/>
      <w:marLeft w:val="0"/>
      <w:marRight w:val="0"/>
      <w:marTop w:val="0"/>
      <w:marBottom w:val="0"/>
      <w:divBdr>
        <w:top w:val="none" w:sz="0" w:space="0" w:color="auto"/>
        <w:left w:val="none" w:sz="0" w:space="0" w:color="auto"/>
        <w:bottom w:val="none" w:sz="0" w:space="0" w:color="auto"/>
        <w:right w:val="none" w:sz="0" w:space="0" w:color="auto"/>
      </w:divBdr>
      <w:divsChild>
        <w:div w:id="1489516923">
          <w:marLeft w:val="0"/>
          <w:marRight w:val="0"/>
          <w:marTop w:val="0"/>
          <w:marBottom w:val="0"/>
          <w:divBdr>
            <w:top w:val="none" w:sz="0" w:space="0" w:color="auto"/>
            <w:left w:val="none" w:sz="0" w:space="0" w:color="auto"/>
            <w:bottom w:val="none" w:sz="0" w:space="0" w:color="auto"/>
            <w:right w:val="none" w:sz="0" w:space="0" w:color="auto"/>
          </w:divBdr>
          <w:divsChild>
            <w:div w:id="4923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209">
      <w:bodyDiv w:val="1"/>
      <w:marLeft w:val="0"/>
      <w:marRight w:val="0"/>
      <w:marTop w:val="0"/>
      <w:marBottom w:val="0"/>
      <w:divBdr>
        <w:top w:val="none" w:sz="0" w:space="0" w:color="auto"/>
        <w:left w:val="none" w:sz="0" w:space="0" w:color="auto"/>
        <w:bottom w:val="none" w:sz="0" w:space="0" w:color="auto"/>
        <w:right w:val="none" w:sz="0" w:space="0" w:color="auto"/>
      </w:divBdr>
      <w:divsChild>
        <w:div w:id="1148789800">
          <w:marLeft w:val="0"/>
          <w:marRight w:val="0"/>
          <w:marTop w:val="0"/>
          <w:marBottom w:val="0"/>
          <w:divBdr>
            <w:top w:val="none" w:sz="0" w:space="0" w:color="auto"/>
            <w:left w:val="none" w:sz="0" w:space="0" w:color="auto"/>
            <w:bottom w:val="none" w:sz="0" w:space="0" w:color="auto"/>
            <w:right w:val="none" w:sz="0" w:space="0" w:color="auto"/>
          </w:divBdr>
          <w:divsChild>
            <w:div w:id="6504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466">
      <w:bodyDiv w:val="1"/>
      <w:marLeft w:val="0"/>
      <w:marRight w:val="0"/>
      <w:marTop w:val="0"/>
      <w:marBottom w:val="0"/>
      <w:divBdr>
        <w:top w:val="none" w:sz="0" w:space="0" w:color="auto"/>
        <w:left w:val="none" w:sz="0" w:space="0" w:color="auto"/>
        <w:bottom w:val="none" w:sz="0" w:space="0" w:color="auto"/>
        <w:right w:val="none" w:sz="0" w:space="0" w:color="auto"/>
      </w:divBdr>
      <w:divsChild>
        <w:div w:id="1255674286">
          <w:marLeft w:val="0"/>
          <w:marRight w:val="0"/>
          <w:marTop w:val="0"/>
          <w:marBottom w:val="0"/>
          <w:divBdr>
            <w:top w:val="none" w:sz="0" w:space="0" w:color="auto"/>
            <w:left w:val="none" w:sz="0" w:space="0" w:color="auto"/>
            <w:bottom w:val="none" w:sz="0" w:space="0" w:color="auto"/>
            <w:right w:val="none" w:sz="0" w:space="0" w:color="auto"/>
          </w:divBdr>
          <w:divsChild>
            <w:div w:id="59339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1122">
      <w:bodyDiv w:val="1"/>
      <w:marLeft w:val="0"/>
      <w:marRight w:val="0"/>
      <w:marTop w:val="0"/>
      <w:marBottom w:val="0"/>
      <w:divBdr>
        <w:top w:val="none" w:sz="0" w:space="0" w:color="auto"/>
        <w:left w:val="none" w:sz="0" w:space="0" w:color="auto"/>
        <w:bottom w:val="none" w:sz="0" w:space="0" w:color="auto"/>
        <w:right w:val="none" w:sz="0" w:space="0" w:color="auto"/>
      </w:divBdr>
      <w:divsChild>
        <w:div w:id="608271718">
          <w:marLeft w:val="0"/>
          <w:marRight w:val="0"/>
          <w:marTop w:val="0"/>
          <w:marBottom w:val="0"/>
          <w:divBdr>
            <w:top w:val="none" w:sz="0" w:space="0" w:color="auto"/>
            <w:left w:val="none" w:sz="0" w:space="0" w:color="auto"/>
            <w:bottom w:val="none" w:sz="0" w:space="0" w:color="auto"/>
            <w:right w:val="none" w:sz="0" w:space="0" w:color="auto"/>
          </w:divBdr>
        </w:div>
        <w:div w:id="1743016501">
          <w:marLeft w:val="0"/>
          <w:marRight w:val="0"/>
          <w:marTop w:val="0"/>
          <w:marBottom w:val="0"/>
          <w:divBdr>
            <w:top w:val="none" w:sz="0" w:space="0" w:color="auto"/>
            <w:left w:val="none" w:sz="0" w:space="0" w:color="auto"/>
            <w:bottom w:val="none" w:sz="0" w:space="0" w:color="auto"/>
            <w:right w:val="none" w:sz="0" w:space="0" w:color="auto"/>
          </w:divBdr>
        </w:div>
      </w:divsChild>
    </w:div>
    <w:div w:id="1288731473">
      <w:bodyDiv w:val="1"/>
      <w:marLeft w:val="0"/>
      <w:marRight w:val="0"/>
      <w:marTop w:val="0"/>
      <w:marBottom w:val="0"/>
      <w:divBdr>
        <w:top w:val="none" w:sz="0" w:space="0" w:color="auto"/>
        <w:left w:val="none" w:sz="0" w:space="0" w:color="auto"/>
        <w:bottom w:val="none" w:sz="0" w:space="0" w:color="auto"/>
        <w:right w:val="none" w:sz="0" w:space="0" w:color="auto"/>
      </w:divBdr>
      <w:divsChild>
        <w:div w:id="2017533786">
          <w:marLeft w:val="0"/>
          <w:marRight w:val="0"/>
          <w:marTop w:val="0"/>
          <w:marBottom w:val="0"/>
          <w:divBdr>
            <w:top w:val="none" w:sz="0" w:space="0" w:color="auto"/>
            <w:left w:val="none" w:sz="0" w:space="0" w:color="auto"/>
            <w:bottom w:val="none" w:sz="0" w:space="0" w:color="auto"/>
            <w:right w:val="none" w:sz="0" w:space="0" w:color="auto"/>
          </w:divBdr>
          <w:divsChild>
            <w:div w:id="16968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9049">
      <w:bodyDiv w:val="1"/>
      <w:marLeft w:val="0"/>
      <w:marRight w:val="0"/>
      <w:marTop w:val="0"/>
      <w:marBottom w:val="0"/>
      <w:divBdr>
        <w:top w:val="none" w:sz="0" w:space="0" w:color="auto"/>
        <w:left w:val="none" w:sz="0" w:space="0" w:color="auto"/>
        <w:bottom w:val="none" w:sz="0" w:space="0" w:color="auto"/>
        <w:right w:val="none" w:sz="0" w:space="0" w:color="auto"/>
      </w:divBdr>
      <w:divsChild>
        <w:div w:id="1980913662">
          <w:marLeft w:val="0"/>
          <w:marRight w:val="0"/>
          <w:marTop w:val="0"/>
          <w:marBottom w:val="0"/>
          <w:divBdr>
            <w:top w:val="none" w:sz="0" w:space="0" w:color="auto"/>
            <w:left w:val="none" w:sz="0" w:space="0" w:color="auto"/>
            <w:bottom w:val="none" w:sz="0" w:space="0" w:color="auto"/>
            <w:right w:val="none" w:sz="0" w:space="0" w:color="auto"/>
          </w:divBdr>
          <w:divsChild>
            <w:div w:id="9791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Elmy</dc:creator>
  <cp:keywords/>
  <dc:description/>
  <cp:lastModifiedBy>Aditya Munagala</cp:lastModifiedBy>
  <cp:revision>2</cp:revision>
  <dcterms:created xsi:type="dcterms:W3CDTF">2023-02-20T02:11:00Z</dcterms:created>
  <dcterms:modified xsi:type="dcterms:W3CDTF">2023-09-24T22:04:00Z</dcterms:modified>
</cp:coreProperties>
</file>