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Automated RFP Bid Response Proposal</w:t>
      </w:r>
    </w:p>
    <w:p>
      <w:r>
        <w:t># Proposal Response: Enterprise Cloud Infrastructure &amp; Predictive Automation</w:t>
      </w:r>
    </w:p>
    <w:p>
      <w:r>
        <w:t>**To:** \[Client Name/RFP Committee]</w:t>
        <w:br/>
        <w:t>**From:** CloudScale Solutions Inc.</w:t>
        <w:br/>
        <w:t>**Date:** October 26, 2026</w:t>
        <w:br/>
        <w:t>**Subject:** Proposal for Automated Predictive Workflows and Regulatory Compliance Pipeline</w:t>
      </w:r>
    </w:p>
    <w:p>
      <w:r>
        <w:t>CloudScale Solutions Inc. is pleased to present this proposal in response to your Request for Proposal (RFP) for the development and deployment of an advanced enterprise cloud infrastructure, designed to transform manual data pipelines into predictive, automated workflows and ensure robust regulatory compliance. Our extensive experience, specialized technical competencies, and stringent security protocols align perfectly with the objectives and requirements outlined in your RFP.</w:t>
      </w:r>
    </w:p>
    <w:p>
      <w:r>
        <w:t>---</w:t>
      </w:r>
    </w:p>
    <w:p>
      <w:r>
        <w:t>## Section 1: Executive Approach – Addressing Project Objectives</w:t>
      </w:r>
    </w:p>
    <w:p>
      <w:r>
        <w:t>CloudScale Solutions Inc. understands the critical need to transition from labor-intensive, time-consuming operational workflows to highly efficient, predictive, and automated systems capable of real-time execution. Our core expertise in Enterprise Cloud Infrastructure Automation and Predictive Machine Learning Engineering positions us as the ideal partner to achieve your project objectives:</w:t>
      </w:r>
    </w:p>
    <w:p>
      <w:r>
        <w:t>1.  **Transitioning to Predictive, Automated Workflows:** Our strategic approach centers on leveraging cutting-edge machine learning and distributed systems engineering to re-engineer existing manual data pipelines. We will architect a comprehensive framework that autonomously ingests, processes, and analyzes data, predicting critical variables such as shipping delays and identifying compliance anomalies before they become costly issues.</w:t>
        <w:br/>
        <w:t>2.  **Compressing Workflows to Real-Time Execution:** CloudScale specializes in designing cloud-native computing fabrics optimized for low-latency variable transactional parsing. We commit to delivering an end-to-end solution that significantly compresses operational workflows from hours to near real-time execution, providing immediate actionable insights and enhancing decision-making speed across your enterprise.</w:t>
        <w:br/>
        <w:t>3.  **Architecting and Deploying an End-to-End Production Pipeline:** We will undertake the complete lifecycle, from initial architectural design to full production deployment. This includes the development of scalable, resilient infrastructure, implementation of advanced ML models, and integration of automated monitoring and failover mechanisms to ensure a robust and continuously operational system. Our focus is on delivering a fully managed, high-performance production environment tailored to your specific operational needs.</w:t>
      </w:r>
    </w:p>
    <w:p>
      <w:r>
        <w:t>Our commitment is to empower your organization with an intelligent, self-optimizing infrastructure that drives efficiency, mitigates risk, and unlocks new levels of operational agility.</w:t>
      </w:r>
    </w:p>
    <w:p>
      <w:r>
        <w:t>---</w:t>
      </w:r>
    </w:p>
    <w:p>
      <w:r>
        <w:t>## Section 2: Technical Execution &amp; Security Compliance</w:t>
      </w:r>
    </w:p>
    <w:p>
      <w:r>
        <w:t>CloudScale Solutions Inc. possesses the precise technical competencies and adheres to the strict security and governance frameworks required to meet all mandatory scope of work, technical requirements, and compliance flags detailed in your RFP.</w:t>
      </w:r>
    </w:p>
    <w:p>
      <w:r>
        <w:t>### 2.1 Technical Execution – Addressing Mandatory Scope of Work</w:t>
      </w:r>
    </w:p>
    <w:p>
      <w:r>
        <w:t>Our proposed solution directly addresses each Pillar of your Mandatory Scope of Work:</w:t>
      </w:r>
    </w:p>
    <w:p>
      <w:r>
        <w:t>*   **Pillar A: Predictive Routing &amp; Inventory Synchronization**</w:t>
        <w:br/>
        <w:t xml:space="preserve">    *   **Advanced Machine Learning Models:** CloudScale's core expertise includes training and implementing custom machine learning classifiers and time-series forecasting models. We will deploy advanced ML models to dynamically predict global shipping delays based on live port congestion metrics, environmental factors, and historical data, providing actionable intelligence for proactive rerouting.</w:t>
        <w:br/>
        <w:t xml:space="preserve">    *   **Automated Routing Synchronization &amp; Multi-Region Infrastructure:** Leveraging our distributed systems engineering capabilities, we will ensure seamless, automated routing synchronization across multi-region cloud infrastructures. Our solutions are designed for cloud-native fabrics, guaranteeing efficient data flow and operational consistency regardless of geographical distribution.</w:t>
        <w:br/>
        <w:t xml:space="preserve">    *   **Eliminating Single-Point-of-Failure Downtimes:** Our High Availability (HA) Deployments strategy involves architecting multi-region, active-active server topologies with fully automated infrastructure failover mechanisms. This design inherently eliminates single-point-of-failure downtimes, ensuring continuous operation.</w:t>
      </w:r>
    </w:p>
    <w:p>
      <w:r>
        <w:t>*   **Pillar B: Automated Regulatory Compliance Parsing**</w:t>
        <w:br/>
        <w:t xml:space="preserve">    *   **Automated Parsing Mechanism:** We will engineer a specialized, data-driven automation system capable of ingesting and intelligently parsing variable custom manifests, billing invoices, and international shipping documents. This mechanism will utilize advanced natural language processing (NLP) and machine learning techniques to extract and validate critical data points.</w:t>
        <w:br/>
        <w:t xml:space="preserve">    *   **Anomaly &amp; Discrepancy Flagging:** The system will automatically flag custom anomalies, tariff classification mismatches, and compliance discrepancies with high accuracy before border entry. This proactive identification capability will minimize delays, reduce penalties, and ensure adherence to international trade regulations.</w:t>
      </w:r>
    </w:p>
    <w:p>
      <w:r>
        <w:t>*   **Pillar C: System Reliability, Monitoring &amp; Uptime Mitigation**</w:t>
        <w:br/>
        <w:t xml:space="preserve">    *   **Active-Active High Availability (HA) Across Three Geographical Cloud Zones:** CloudScale Solutions will architect and deploy the proposed solution in an active-active HA state across a minimum of three distinct geographical cloud zones. This multi-region deployment ensures maximum resilience and disaster recovery capabilities.</w:t>
        <w:br/>
        <w:t xml:space="preserve">    *   **Failover Automation Mechanisms:** Our architecture explicitly includes fully automated infrastructure failover mechanisms. In the event of an outage in one region, traffic will be seamlessly and automatically rerouted to healthy operational zones without manual intervention.</w:t>
        <w:br/>
        <w:t xml:space="preserve">    *   **Minimum Platform Uptime SLA of 99.99%:** We are committed to designing and maintaining systems that meet or exceed a minimum platform uptime SLA of 99.99%, ensuring your critical operations are continuously supported.</w:t>
      </w:r>
    </w:p>
    <w:p>
      <w:r>
        <w:t>### 2.2 Security &amp; Regulatory Governance – Addressing Compliance Mandates</w:t>
      </w:r>
    </w:p>
    <w:p>
      <w:r>
        <w:t>CloudScale Solutions Inc. embeds data governance and client metadata privacy into its foundational development lifecycle, maintaining a non-negotiable compliance posture that directly addresses your security mandates:</w:t>
      </w:r>
    </w:p>
    <w:p>
      <w:r>
        <w:t>*   **SOC2 Type II Certification:** CloudScale Solutions holds SOC2 Type II Certification. This provides independent assurance that our data management controls across all infrastructure hosting layers, physical servers, and application databases are rigorously audited and certified, meeting the highest standards for security, availability, processing integrity, confidentiality, and privacy.</w:t>
        <w:br/>
        <w:t>*   **GDPR Compliance for AI Models:** Our proprietary AI pipelines are meticulously designed to comply strictly with General Data Protection Regulation (GDPR) protocols. We utilize ephemeral context loops, a core architectural principle that ensures zero persistent retention of identifiable customer metadata or Personally Identifiable Information (PII). This data is never exposed or used for public foundational model training, upholding the utmost privacy and data sovereignty.</w:t>
        <w:br/>
        <w:t>*   **End-to-End AES-256 Encryption:** We enforce mandatory end-to-end encryption across all operational data arrays. Utilizing industry-standard AES-256 protocols, all data is encrypted both at rest (stored on servers, databases, and backup media) and during live transit across networks, guaranteeing data confidentiality and integrity against unauthorized access.</w:t>
      </w:r>
    </w:p>
    <w:p>
      <w:r>
        <w:t>---</w:t>
      </w:r>
    </w:p>
    <w:p>
      <w:r>
        <w:t>## Section 3: Proof of Capability – Leveraging Past Performance Data</w:t>
      </w:r>
    </w:p>
    <w:p>
      <w:r>
        <w:t>CloudScale Solutions Inc. brings a robust track record of successful enterprise-grade cloud and machine learning automation deployments, directly demonstrating our ability to meet and exceed the experience demands of your RFP.</w:t>
      </w:r>
    </w:p>
    <w:p>
      <w:r>
        <w:t>*   **Operational B2B Experience:** Established in 2020, CloudScale Solutions Inc. has six years of active operational B2B experience. This surpasses your requirement for a minimum of 5 years, showcasing our sustained capability in deploying complex enterprise-grade cloud and machine learning automations.</w:t>
      </w:r>
    </w:p>
    <w:p>
      <w:r>
        <w:t>*   **Large-Scale Data Pipeline Optimization &amp; Infrastructure Overhead Reduction:**</w:t>
        <w:br/>
        <w:t xml:space="preserve">    *   **Case Study 1: Global Transit &amp; Logistics Overhead Optimization**</w:t>
        <w:br/>
        <w:t xml:space="preserve">        *   **Client Profile:** A top-tier international maritime freight provider managing distributed cross-border shipping lanes.</w:t>
        <w:br/>
        <w:t xml:space="preserve">        *   **Challenge:** The client faced high manual document verification latency and unstable multi-region server uptimes, leading to significant border bottlenecks and operational inefficiencies.</w:t>
        <w:br/>
        <w:t xml:space="preserve">        *   **Solution &amp; Impact:** CloudScale Solutions designed and implemented an automated multi-agent ingestion framework. This system intelligently parsed variable manifest files and leveraged real-time ML metrics to predict port congestion variables. The quantifiable impact was significant:</w:t>
        <w:br/>
        <w:t xml:space="preserve">            *   **Operational Compression:** The client's core manifest processing cycle was successfully compressed from 12 hours down to near real-time execution.</w:t>
        <w:br/>
        <w:t xml:space="preserve">            *   **Cost Reduction:** Overall IT infrastructure overhead costs were reduced by a verified **42%**.</w:t>
        <w:br/>
        <w:t xml:space="preserve">            *   **System Reliability:** Achieved a verified **99.99% system uptime** across three distinct geographical cloud zones, demonstrating our expertise in multi-region secure architectures and high availability.</w:t>
        <w:br/>
        <w:t xml:space="preserve">        *   *Relevance to RFP:* This case study directly demonstrates our ability to transition manual pipelines to real-time, achieve substantial operational and infrastructure cost reductions (exceeding your 30% demand), and manage secure multi-region system architectures with guaranteed high uptime. Furthermore, the use of ML for predicting port congestion directly addresses your 'Predictive Routing' pillar.</w:t>
      </w:r>
    </w:p>
    <w:p>
      <w:r>
        <w:t>*   **Automated Regulatory Compliance and Anomaly Detection:**</w:t>
        <w:br/>
        <w:t xml:space="preserve">    *   **Case Study 2: Automated Financial &amp; Tariff Compliance Pipeline**</w:t>
        <w:br/>
        <w:t xml:space="preserve">        *   **Client Profile:** A cross-border e-commerce supply network handling over 500,000 custom billing invoices monthly.</w:t>
        <w:br/>
        <w:t xml:space="preserve">        *   **Solution &amp; Impact:** We engineered a specialized document parsing engine that automatically extracted legal entity names, tariff codes, and tax identification structures from high volumes of diverse financial documents.</w:t>
        <w:br/>
        <w:t xml:space="preserve">        *   **Operational Impact:** This solution automated the discovery of compliance gaps and financial anomalies with an exceptional accuracy rate of **99.4%**, effectively eliminating border processing holds and preventing costly compliance penalties for the client.</w:t>
        <w:br/>
        <w:t xml:space="preserve">        *   *Relevance to RFP:* This case study directly showcases our capability to build automated parsing mechanisms for variable documents and to automatically flag compliance discrepancies and anomalies, a key requirement under your 'Automated Regulatory Compliance Parsing' pillar.</w:t>
      </w:r>
    </w:p>
    <w:p>
      <w:r>
        <w:t>Our verifiable past performance unequivocally validates CloudScale Solutions Inc.'s proficiency in delivering complex, high-impact cloud and machine learning automation solutions that meet stringent technical, operational, and security requirements.</w:t>
      </w:r>
    </w:p>
    <w:p>
      <w:r>
        <w:t>---</w:t>
      </w:r>
    </w:p>
    <w:p>
      <w:r>
        <w:t>\[*Note: Financial schedules and implementation timelines are typically provided as separate attachments or are discussed following initial technical evaluation. This proposal focuses on demonstrating core capabilities and compliance mapping as requested.*]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