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Generated RFP Proposal Response</w:t>
      </w:r>
    </w:p>
    <w:p>
      <w:r>
        <w:t>## Proposal Response: Modernizing Your Distributed Web Presence</w:t>
      </w:r>
    </w:p>
    <w:p>
      <w:r>
        <w:t>**To:** [Client Name/RFP Issuing Authority]</w:t>
        <w:br/>
        <w:t>**From:** CloudScale Solutions Inc.</w:t>
        <w:br/>
        <w:t>**Date:** October 26, 2023</w:t>
        <w:br/>
        <w:t>**Subject:** Proposal for Strategic Partnership in Modernizing Distributed Web Presence</w:t>
      </w:r>
    </w:p>
    <w:p>
      <w:r>
        <w:t>CloudScale Solutions Inc. is pleased to present this proposal in response to your Request for Proposal (RFP) for securing an external technical partner to modernize your distributed web presence. Our expertise in enterprise cloud migration, multi-region architecture, and serverless development aligns perfectly with your objectives, ensuring a robust, secure, and future-proof solution.</w:t>
      </w:r>
    </w:p>
    <w:p>
      <w:r>
        <w:t>---</w:t>
      </w:r>
    </w:p>
    <w:p>
      <w:r>
        <w:t>### Section 1: Executive Approach (Addressing Project Objectives)</w:t>
      </w:r>
    </w:p>
    <w:p>
      <w:r>
        <w:t>CloudScale Solutions Inc. understands the critical importance of a resilient and performant distributed web presence in today's global landscape. Our approach is founded on a strategic partnership model, where we act not merely as a vendor but as a committed extension of your team, leveraging our deep technical capabilities to achieve your modernization goals.</w:t>
      </w:r>
    </w:p>
    <w:p>
      <w:r>
        <w:t>Our primary objective is to facilitate a seamless transition and significant enhancement of your client's distributed web presence. This involves:</w:t>
      </w:r>
    </w:p>
    <w:p>
      <w:r>
        <w:t>*   **Strategic Partnership:** Establishing a collaborative framework from day one, ensuring transparent communication and alignment with your long-term business objectives. We will work closely with your internal stakeholders to define clear success metrics and phased implementation plans.</w:t>
        <w:br/>
        <w:t>*   **Modernization &amp; Optimization:** Applying our core competencies in enterprise cloud migration and serverless application development to re-architect and optimize your existing infrastructure. This will result in a highly scalable, cost-efficient, and agile platform capable of meeting current demands and adapting to future growth.</w:t>
        <w:br/>
        <w:t>*   **Global Reach &amp; Performance:** Implementing advanced multi-region architecture solutions to ensure your web presence delivers optimal performance and availability to users across all geographical zones, directly addressing the complexities of a distributed environment.</w:t>
      </w:r>
    </w:p>
    <w:p>
      <w:r>
        <w:t>By partnering with CloudScale Solutions Inc., you secure a dedicated external technical partner equipped to navigate the complexities of large-scale cloud transformations, delivering a modernized distributed web presence that drives operational efficiency and enhances user experience.</w:t>
      </w:r>
    </w:p>
    <w:p>
      <w:r>
        <w:t>---</w:t>
      </w:r>
    </w:p>
    <w:p>
      <w:r>
        <w:t>### Section 2: Technical Execution &amp; Security Compliance</w:t>
      </w:r>
    </w:p>
    <w:p>
      <w:r>
        <w:t>CloudScale Solutions Inc. brings a proven methodology for delivering highly available, performant, and secure cloud infrastructures.</w:t>
      </w:r>
    </w:p>
    <w:p>
      <w:r>
        <w:t>**Data Architecture Strategy:**</w:t>
        <w:br/>
        <w:t>Our concrete data architecture strategy centers on building a resilient, scalable, and highly performant foundation suitable for a modern distributed web presence. We leverage best-in-class cloud-native services (AWS, GCP) to design data architectures that are inherently distributed, fault-tolerant, and optimized for global accessibility. This includes:</w:t>
      </w:r>
    </w:p>
    <w:p>
      <w:r>
        <w:t>*   **Distributed Database Solutions:** Implementing geo-replicated or globally distributed databases to ensure low-latency access and data consistency across multiple regions.</w:t>
        <w:br/>
        <w:t>*   **Content Delivery Networks (CDNs):** Utilizing CDNs to cache static and dynamic content closer to end-users, significantly reducing latency and improving load times globally.</w:t>
        <w:br/>
        <w:t>*   **Event-Driven Architectures:** Employing serverless components and message queues to create decoupled, scalable, and resilient data processing pipelines.</w:t>
      </w:r>
    </w:p>
    <w:p>
      <w:r>
        <w:t>**Multi-Region System Uptime Mitigation Strategies:**</w:t>
        <w:br/>
        <w:t>Maintaining high availability for a distributed web presence across multiple regions is paramount. CloudScale Solutions Inc. explicitly specifies the following high-level mitigation strategies:</w:t>
      </w:r>
    </w:p>
    <w:p>
      <w:r>
        <w:t>*   **Geo-Redundancy &amp; Failover:** Implementing active-active or active-passive architectures across distinct global zones. This ensures that in the event of an outage in one region, traffic is automatically and seamlessly routed to a healthy, operational region with minimal service interruption.</w:t>
        <w:br/>
        <w:t>*   **Automated Health Checks &amp; Monitoring:** Deploying comprehensive monitoring solutions with automated health checks that continuously assess the status of all application components and infrastructure across regions, triggering alerts and failover mechanisms as necessary.</w:t>
        <w:br/>
        <w:t>*   **Distributed Data Synchronization &amp; Backup:** Establishing robust data replication strategies between regions, coupled with point-in-time recovery capabilities and automated backups, to protect against data loss and facilitate rapid recovery.</w:t>
        <w:br/>
        <w:t>*   **Load Balancing &amp; Traffic Management:** Utilizing global load balancers and DNS-based traffic management systems to intelligently distribute user requests across the most performant and available regional endpoints.</w:t>
      </w:r>
    </w:p>
    <w:p>
      <w:r>
        <w:t>**Security Compliance Standards in Data Architecture:**</w:t>
        <w:br/>
        <w:t>Our concrete data architecture strategy is intrinsically designed with leading security compliance standards in mind. CloudScale Solutions Inc. is **SOC2 Type II Certified** and **GDPR Compliant**, ensuring that all solutions adhere to the highest benchmarks for data security, privacy, and operational integrity. Our approach includes:</w:t>
      </w:r>
    </w:p>
    <w:p>
      <w:r>
        <w:t>*   **Data Encryption:** Implementing encryption at rest and in transit for all data components, utilizing industry-standard protocols and key management services.</w:t>
        <w:br/>
        <w:t>*   **Access Control &amp; Least Privilege:** Designing granular access controls based on the principle of least privilege, ensuring that only authorized entities can access sensitive data and resources.</w:t>
        <w:br/>
        <w:t>*   **Network Segmentation:** Employing virtual private clouds (VPCs) and network segmentation to isolate critical components and minimize the attack surface across regions.</w:t>
        <w:br/>
        <w:t>*   **Regular Audits &amp; Penetration Testing:** Integrating processes for regular security audits, vulnerability assessments, and penetration testing to proactively identify and mitigate potential risks, maintaining continuous compliance with SOC2 Type II and GDPR requirements.</w:t>
      </w:r>
    </w:p>
    <w:p>
      <w:r>
        <w:t>---</w:t>
      </w:r>
    </w:p>
    <w:p>
      <w:r>
        <w:t>### Section 3: Proof of Capability</w:t>
      </w:r>
    </w:p>
    <w:p>
      <w:r>
        <w:t>CloudScale Solutions Inc. possesses a proven track record of successfully executing large-scale, complex cloud migration and architecture projects that directly align with your project's scope and objectives.</w:t>
      </w:r>
    </w:p>
    <w:p>
      <w:r>
        <w:t>**Case Study: Fortune 500 Logistics Provider Migration**</w:t>
      </w:r>
    </w:p>
    <w:p>
      <w:r>
        <w:t>One of our most significant past performances involved migrating a **Fortune 500 logistics provider** from their entrenched on-premise infrastructure to a highly available, multi-region cloud environment utilizing both **AWS and GCP**.</w:t>
      </w:r>
    </w:p>
    <w:p>
      <w:r>
        <w:t>*   **Challenge:** The client faced significant infrastructure overhead, scalability limitations, and single points of failure with their legacy on-premise systems, hindering their global logistics operations.</w:t>
        <w:br/>
        <w:t>*   **CloudScale Solution:** CloudScale Solutions Inc. designed and executed a comprehensive enterprise cloud migration strategy. We established a sophisticated multi-region architecture spanning **3 distinct global zones**, ensuring high availability, disaster recovery, and localized performance for their worldwide operations. This included migrating mission-critical applications, vast datasets, and complex network configurations.</w:t>
        <w:br/>
        <w:t>*   **Results:** Through meticulous planning and expert execution, we successfully modernized their entire infrastructure, resulting in a **staggering 42% reduction in infrastructure overhead**. This not only delivered substantial cost savings but also dramatically improved system resilience, scalability, and the ability to serve their global customer base with enhanced performance and reliability.</w:t>
      </w:r>
    </w:p>
    <w:p>
      <w:r>
        <w:t>This successful engagement demonstrates CloudScale Solutions Inc.'s profound capability to handle complex cloud migrations, implement robust multi-region architectures for distributed systems, and deliver tangible financial and operational benefits—all directly applicable to your initiative to modernize your distributed web presence. Our experience with Fortune 500 clients underscores our capacity to manage projects of critical importance and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