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ED0A00"/>
          <w:spacing w:val="16"/>
          <w:sz w:val="19"/>
          <w:szCs w:val="19"/>
        </w:rPr>
        <w:t xml:space="preserve">OPS 802 · TUTORIAL 7 · LESSON PLAN</w:t>
      </w:r>
    </w:p>
    <w:p>
      <w:pPr>
        <w:spacing w:after="40"/>
      </w:pPr>
      <w:r>
        <w:rPr>
          <w:rFonts w:ascii="Calibri" w:cs="Calibri" w:eastAsia="Calibri" w:hAnsi="Calibri"/>
          <w:b/>
          <w:bCs/>
          <w:color w:val="001641"/>
          <w:sz w:val="46"/>
          <w:szCs w:val="46"/>
        </w:rPr>
        <w:t xml:space="preserve">The Supply Chain Game</w:t>
      </w:r>
    </w:p>
    <w:p>
      <w:pPr>
        <w:spacing w:after="60"/>
      </w:pPr>
      <w:r>
        <w:rPr>
          <w:rFonts w:ascii="Calibri" w:cs="Calibri" w:eastAsia="Calibri" w:hAnsi="Calibri"/>
          <w:i/>
          <w:iCs/>
          <w:color w:val="5C657B"/>
          <w:sz w:val="22"/>
          <w:szCs w:val="22"/>
        </w:rPr>
        <w:t xml:space="preserve">A simplified, centralised Beer Distribution Game — managing inventory across interdependent locations under delay.</w:t>
      </w:r>
    </w:p>
    <w:p>
      <w:pPr>
        <w:pBdr>
          <w:bottom w:val="single" w:color="5C657B" w:sz="6" w:space="1"/>
        </w:pBdr>
        <w:spacing w:after="60" w:before="60"/>
      </w:pPr>
      <w:r>
        <w:t xml:space="preserve"/>
      </w:r>
    </w:p>
    <w:p>
      <w:pPr>
        <w:spacing w:after="60" w:before="260"/>
      </w:pPr>
      <w:r>
        <w:rPr>
          <w:rFonts w:ascii="Calibri" w:cs="Calibri" w:eastAsia="Calibri" w:hAnsi="Calibri"/>
          <w:b/>
          <w:bCs/>
          <w:color w:val="ED0A00"/>
          <w:spacing w:val="14"/>
          <w:sz w:val="19"/>
          <w:szCs w:val="19"/>
        </w:rPr>
        <w:t xml:space="preserve">OVERVIEW</w:t>
      </w:r>
    </w:p>
    <w:p>
      <w:pPr>
        <w:spacing w:after="120" w:line="276"/>
      </w:pPr>
      <w:r>
        <w:rPr>
          <w:rFonts w:ascii="Calibri" w:cs="Calibri" w:eastAsia="Calibri" w:hAnsi="Calibri"/>
          <w:b w:val="false"/>
          <w:bCs w:val="false"/>
          <w:i w:val="false"/>
          <w:iCs w:val="false"/>
          <w:color w:val="222222"/>
          <w:sz w:val="22"/>
          <w:szCs w:val="22"/>
        </w:rPr>
        <w:t xml:space="preserve">In this tutorial students play a simplified version of the classic </w:t>
      </w:r>
      <w:r>
        <w:rPr>
          <w:rFonts w:ascii="Calibri" w:cs="Calibri" w:eastAsia="Calibri" w:hAnsi="Calibri"/>
          <w:b/>
          <w:bCs/>
          <w:i w:val="false"/>
          <w:iCs w:val="false"/>
          <w:color w:val="222222"/>
          <w:sz w:val="22"/>
          <w:szCs w:val="22"/>
        </w:rPr>
        <w:t xml:space="preserve">Beer Distribution Game</w:t>
      </w:r>
      <w:r>
        <w:rPr>
          <w:rFonts w:ascii="Calibri" w:cs="Calibri" w:eastAsia="Calibri" w:hAnsi="Calibri"/>
          <w:b w:val="false"/>
          <w:bCs w:val="false"/>
          <w:i w:val="false"/>
          <w:iCs w:val="false"/>
          <w:color w:val="222222"/>
          <w:sz w:val="22"/>
          <w:szCs w:val="22"/>
        </w:rPr>
        <w:t xml:space="preserve">. The important twist is that this is a </w:t>
      </w:r>
      <w:r>
        <w:rPr>
          <w:rFonts w:ascii="Calibri" w:cs="Calibri" w:eastAsia="Calibri" w:hAnsi="Calibri"/>
          <w:b/>
          <w:bCs/>
          <w:i w:val="false"/>
          <w:iCs w:val="false"/>
          <w:color w:val="222222"/>
          <w:sz w:val="22"/>
          <w:szCs w:val="22"/>
        </w:rPr>
        <w:t xml:space="preserve">centralised</w:t>
      </w:r>
      <w:r>
        <w:rPr>
          <w:rFonts w:ascii="Calibri" w:cs="Calibri" w:eastAsia="Calibri" w:hAnsi="Calibri"/>
          <w:b w:val="false"/>
          <w:bCs w:val="false"/>
          <w:i w:val="false"/>
          <w:iCs w:val="false"/>
          <w:color w:val="222222"/>
          <w:sz w:val="22"/>
          <w:szCs w:val="22"/>
        </w:rPr>
        <w:t xml:space="preserve"> version: one decision-maker acts as the </w:t>
      </w:r>
      <w:r>
        <w:rPr>
          <w:rFonts w:ascii="Calibri" w:cs="Calibri" w:eastAsia="Calibri" w:hAnsi="Calibri"/>
          <w:b/>
          <w:bCs/>
          <w:i w:val="false"/>
          <w:iCs w:val="false"/>
          <w:color w:val="222222"/>
          <w:sz w:val="22"/>
          <w:szCs w:val="22"/>
        </w:rPr>
        <w:t xml:space="preserve">single planner for the whole supply chain</w:t>
      </w:r>
      <w:r>
        <w:rPr>
          <w:rFonts w:ascii="Calibri" w:cs="Calibri" w:eastAsia="Calibri" w:hAnsi="Calibri"/>
          <w:b w:val="false"/>
          <w:bCs w:val="false"/>
          <w:i w:val="false"/>
          <w:iCs w:val="false"/>
          <w:color w:val="222222"/>
          <w:sz w:val="22"/>
          <w:szCs w:val="22"/>
        </w:rPr>
        <w:t xml:space="preserve">, setting the order quantity for every location each turn. (You can run it with students individually, in small groups, or as one class on the screen.) The challenge is to keep inventory healthy across several </w:t>
      </w:r>
      <w:r>
        <w:rPr>
          <w:rFonts w:ascii="Calibri" w:cs="Calibri" w:eastAsia="Calibri" w:hAnsi="Calibri"/>
          <w:b/>
          <w:bCs/>
          <w:i w:val="false"/>
          <w:iCs w:val="false"/>
          <w:color w:val="222222"/>
          <w:sz w:val="22"/>
          <w:szCs w:val="22"/>
        </w:rPr>
        <w:t xml:space="preserve">interdependent</w:t>
      </w:r>
      <w:r>
        <w:rPr>
          <w:rFonts w:ascii="Calibri" w:cs="Calibri" w:eastAsia="Calibri" w:hAnsi="Calibri"/>
          <w:b w:val="false"/>
          <w:bCs w:val="false"/>
          <w:i w:val="false"/>
          <w:iCs w:val="false"/>
          <w:color w:val="222222"/>
          <w:sz w:val="22"/>
          <w:szCs w:val="22"/>
        </w:rPr>
        <w:t xml:space="preserve"> locations when orders take </w:t>
      </w:r>
      <w:r>
        <w:rPr>
          <w:rFonts w:ascii="Calibri" w:cs="Calibri" w:eastAsia="Calibri" w:hAnsi="Calibri"/>
          <w:b/>
          <w:bCs/>
          <w:i w:val="false"/>
          <w:iCs w:val="false"/>
          <w:color w:val="222222"/>
          <w:sz w:val="22"/>
          <w:szCs w:val="22"/>
        </w:rPr>
        <w:t xml:space="preserve">time to arrive</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val="false"/>
          <w:bCs w:val="false"/>
          <w:i w:val="false"/>
          <w:iCs w:val="false"/>
          <w:color w:val="222222"/>
          <w:sz w:val="22"/>
          <w:szCs w:val="22"/>
        </w:rPr>
        <w:t xml:space="preserve">This is most students’ first real exposure to supply chain management, so keep it </w:t>
      </w:r>
      <w:r>
        <w:rPr>
          <w:rFonts w:ascii="Calibri" w:cs="Calibri" w:eastAsia="Calibri" w:hAnsi="Calibri"/>
          <w:b/>
          <w:bCs/>
          <w:i w:val="false"/>
          <w:iCs w:val="false"/>
          <w:color w:val="222222"/>
          <w:sz w:val="22"/>
          <w:szCs w:val="22"/>
        </w:rPr>
        <w:t xml:space="preserve">introductory</w:t>
      </w:r>
      <w:r>
        <w:rPr>
          <w:rFonts w:ascii="Calibri" w:cs="Calibri" w:eastAsia="Calibri" w:hAnsi="Calibri"/>
          <w:b w:val="false"/>
          <w:bCs w:val="false"/>
          <w:i w:val="false"/>
          <w:iCs w:val="false"/>
          <w:color w:val="222222"/>
          <w:sz w:val="22"/>
          <w:szCs w:val="22"/>
        </w:rPr>
        <w:t xml:space="preserve">. The goal is one core intuition: </w:t>
      </w:r>
      <w:r>
        <w:rPr>
          <w:rFonts w:ascii="Calibri" w:cs="Calibri" w:eastAsia="Calibri" w:hAnsi="Calibri"/>
          <w:b/>
          <w:bCs/>
          <w:i w:val="false"/>
          <w:iCs w:val="false"/>
          <w:color w:val="001641"/>
          <w:sz w:val="22"/>
          <w:szCs w:val="22"/>
        </w:rPr>
        <w:t xml:space="preserve">managing inventory across interdependent locations subject to delays needs careful, forward-looking thought.</w:t>
      </w:r>
      <w:r>
        <w:rPr>
          <w:rFonts w:ascii="Calibri" w:cs="Calibri" w:eastAsia="Calibri" w:hAnsi="Calibri"/>
          <w:b w:val="false"/>
          <w:bCs w:val="false"/>
          <w:i w:val="false"/>
          <w:iCs w:val="false"/>
          <w:color w:val="222222"/>
          <w:sz w:val="22"/>
          <w:szCs w:val="22"/>
        </w:rPr>
        <w:t xml:space="preserve"> Resist the urge to rush ahead to advanced phenomena such as demand amplification (the “bullwhip effect”) — that builds on this foundation and is better left for later study.</w:t>
      </w:r>
    </w:p>
    <w:p>
      <w:pPr>
        <w:spacing w:after="60" w:before="260"/>
      </w:pPr>
      <w:r>
        <w:rPr>
          <w:rFonts w:ascii="Calibri" w:cs="Calibri" w:eastAsia="Calibri" w:hAnsi="Calibri"/>
          <w:b/>
          <w:bCs/>
          <w:color w:val="ED0A00"/>
          <w:spacing w:val="14"/>
          <w:sz w:val="19"/>
          <w:szCs w:val="19"/>
        </w:rPr>
        <w:t xml:space="preserve">LEARNING OBJECTIVES</w:t>
      </w:r>
    </w:p>
    <w:p>
      <w:pPr>
        <w:pStyle w:val="ListParagraph"/>
        <w:numPr>
          <w:ilvl w:val="0"/>
          <w:numId w:val="2"/>
        </w:numPr>
        <w:spacing w:after="70" w:line="270"/>
      </w:pPr>
      <w:r>
        <w:rPr>
          <w:rFonts w:ascii="Calibri" w:cs="Calibri" w:eastAsia="Calibri" w:hAnsi="Calibri"/>
          <w:color w:val="222222"/>
          <w:sz w:val="22"/>
          <w:szCs w:val="22"/>
        </w:rPr>
        <w:t xml:space="preserve">Understand inventory management across multiple, interdependent locations.</w:t>
      </w:r>
    </w:p>
    <w:p>
      <w:pPr>
        <w:pStyle w:val="ListParagraph"/>
        <w:numPr>
          <w:ilvl w:val="0"/>
          <w:numId w:val="2"/>
        </w:numPr>
        <w:spacing w:after="70" w:line="270"/>
      </w:pPr>
      <w:r>
        <w:rPr>
          <w:rFonts w:ascii="Calibri" w:cs="Calibri" w:eastAsia="Calibri" w:hAnsi="Calibri"/>
          <w:color w:val="222222"/>
          <w:sz w:val="22"/>
          <w:szCs w:val="22"/>
        </w:rPr>
        <w:t xml:space="preserve">See how delays between ordering and receiving shape good supply-chain decisions.</w:t>
      </w:r>
    </w:p>
    <w:p>
      <w:pPr>
        <w:pStyle w:val="ListParagraph"/>
        <w:numPr>
          <w:ilvl w:val="0"/>
          <w:numId w:val="2"/>
        </w:numPr>
        <w:spacing w:after="70" w:line="270"/>
      </w:pPr>
      <w:r>
        <w:rPr>
          <w:rFonts w:ascii="Calibri" w:cs="Calibri" w:eastAsia="Calibri" w:hAnsi="Calibri"/>
          <w:color w:val="222222"/>
          <w:sz w:val="22"/>
          <w:szCs w:val="22"/>
        </w:rPr>
        <w:t xml:space="preserve">Experience complexity — make multiple linked decisions and feel the interdependence in a safe, no-stakes setting.</w:t>
      </w:r>
    </w:p>
    <w:p>
      <w:pPr>
        <w:spacing w:after="60" w:before="260"/>
      </w:pPr>
      <w:r>
        <w:rPr>
          <w:rFonts w:ascii="Calibri" w:cs="Calibri" w:eastAsia="Calibri" w:hAnsi="Calibri"/>
          <w:b/>
          <w:bCs/>
          <w:color w:val="ED0A00"/>
          <w:spacing w:val="14"/>
          <w:sz w:val="19"/>
          <w:szCs w:val="19"/>
        </w:rPr>
        <w:t xml:space="preserve">A FEW KEY IDEAS (FOR YOUR OWN GROUNDING)</w:t>
      </w:r>
    </w:p>
    <w:p>
      <w:pPr>
        <w:spacing w:after="120" w:line="276"/>
      </w:pPr>
      <w:r>
        <w:rPr>
          <w:rFonts w:ascii="Calibri" w:cs="Calibri" w:eastAsia="Calibri" w:hAnsi="Calibri"/>
          <w:color w:val="222222"/>
          <w:sz w:val="22"/>
          <w:szCs w:val="22"/>
        </w:rPr>
        <w:t xml:space="preserve">You do not need to lecture these — they are background so you can field questions with confidence. If they come up, present them as plain facts.</w:t>
      </w:r>
    </w:p>
    <w:p>
      <w:pPr>
        <w:pStyle w:val="ListParagraph"/>
        <w:numPr>
          <w:ilvl w:val="0"/>
          <w:numId w:val="2"/>
        </w:numPr>
        <w:spacing w:after="70" w:line="270"/>
      </w:pPr>
      <w:r>
        <w:rPr>
          <w:rFonts w:ascii="Calibri" w:cs="Calibri" w:eastAsia="Calibri" w:hAnsi="Calibri"/>
          <w:b w:val="false"/>
          <w:bCs w:val="false"/>
          <w:i w:val="false"/>
          <w:iCs w:val="false"/>
          <w:color w:val="222222"/>
          <w:sz w:val="22"/>
          <w:szCs w:val="22"/>
        </w:rPr>
        <w:t xml:space="preserve">A supply chain is simply three or more organisations linked by </w:t>
      </w:r>
      <w:r>
        <w:rPr>
          <w:rFonts w:ascii="Calibri" w:cs="Calibri" w:eastAsia="Calibri" w:hAnsi="Calibri"/>
          <w:b/>
          <w:bCs/>
          <w:i w:val="false"/>
          <w:iCs w:val="false"/>
          <w:color w:val="222222"/>
          <w:sz w:val="22"/>
          <w:szCs w:val="22"/>
        </w:rPr>
        <w:t xml:space="preserve">flows</w:t>
      </w:r>
      <w:r>
        <w:rPr>
          <w:rFonts w:ascii="Calibri" w:cs="Calibri" w:eastAsia="Calibri" w:hAnsi="Calibri"/>
          <w:b w:val="false"/>
          <w:bCs w:val="false"/>
          <w:i w:val="false"/>
          <w:iCs w:val="false"/>
          <w:color w:val="222222"/>
          <w:sz w:val="22"/>
          <w:szCs w:val="22"/>
        </w:rPr>
        <w:t xml:space="preserve"> of goods, orders and information.  </w:t>
      </w:r>
      <w:r>
        <w:rPr>
          <w:rFonts w:ascii="Calibri" w:cs="Calibri" w:eastAsia="Calibri" w:hAnsi="Calibri"/>
          <w:b w:val="false"/>
          <w:bCs w:val="false"/>
          <w:i/>
          <w:iCs/>
          <w:color w:val="5C657B"/>
          <w:sz w:val="22"/>
          <w:szCs w:val="22"/>
        </w:rPr>
        <w:t xml:space="preserve">(Mentzer et al., 2001)</w:t>
      </w:r>
    </w:p>
    <w:p>
      <w:pPr>
        <w:pStyle w:val="ListParagraph"/>
        <w:numPr>
          <w:ilvl w:val="0"/>
          <w:numId w:val="2"/>
        </w:numPr>
        <w:spacing w:after="70" w:line="270"/>
      </w:pPr>
      <w:r>
        <w:rPr>
          <w:rFonts w:ascii="Calibri" w:cs="Calibri" w:eastAsia="Calibri" w:hAnsi="Calibri"/>
          <w:b w:val="false"/>
          <w:bCs w:val="false"/>
          <w:i w:val="false"/>
          <w:iCs w:val="false"/>
          <w:color w:val="222222"/>
          <w:sz w:val="22"/>
          <w:szCs w:val="22"/>
        </w:rPr>
        <w:t xml:space="preserve">Managing a chain well means </w:t>
      </w:r>
      <w:r>
        <w:rPr>
          <w:rFonts w:ascii="Calibri" w:cs="Calibri" w:eastAsia="Calibri" w:hAnsi="Calibri"/>
          <w:b/>
          <w:bCs/>
          <w:i w:val="false"/>
          <w:iCs w:val="false"/>
          <w:color w:val="222222"/>
          <w:sz w:val="22"/>
          <w:szCs w:val="22"/>
        </w:rPr>
        <w:t xml:space="preserve">coordinating the whole chain</w:t>
      </w:r>
      <w:r>
        <w:rPr>
          <w:rFonts w:ascii="Calibri" w:cs="Calibri" w:eastAsia="Calibri" w:hAnsi="Calibri"/>
          <w:b w:val="false"/>
          <w:bCs w:val="false"/>
          <w:i w:val="false"/>
          <w:iCs w:val="false"/>
          <w:color w:val="222222"/>
          <w:sz w:val="22"/>
          <w:szCs w:val="22"/>
        </w:rPr>
        <w:t xml:space="preserve"> rather than optimising one link — the more it acts as one integrated system instead of separate silos, the smoother it runs and the less buffer stock it needs.  </w:t>
      </w:r>
      <w:r>
        <w:rPr>
          <w:rFonts w:ascii="Calibri" w:cs="Calibri" w:eastAsia="Calibri" w:hAnsi="Calibri"/>
          <w:b w:val="false"/>
          <w:bCs w:val="false"/>
          <w:i/>
          <w:iCs/>
          <w:color w:val="5C657B"/>
          <w:sz w:val="22"/>
          <w:szCs w:val="22"/>
        </w:rPr>
        <w:t xml:space="preserve">(Stevens, 1989)</w:t>
      </w:r>
    </w:p>
    <w:p>
      <w:pPr>
        <w:pStyle w:val="ListParagraph"/>
        <w:numPr>
          <w:ilvl w:val="0"/>
          <w:numId w:val="2"/>
        </w:numPr>
        <w:spacing w:after="70" w:line="270"/>
      </w:pPr>
      <w:r>
        <w:rPr>
          <w:rFonts w:ascii="Calibri" w:cs="Calibri" w:eastAsia="Calibri" w:hAnsi="Calibri"/>
          <w:b w:val="false"/>
          <w:bCs w:val="false"/>
          <w:i w:val="false"/>
          <w:iCs w:val="false"/>
          <w:color w:val="222222"/>
          <w:sz w:val="22"/>
          <w:szCs w:val="22"/>
        </w:rPr>
        <w:t xml:space="preserve">This game makes the student the </w:t>
      </w:r>
      <w:r>
        <w:rPr>
          <w:rFonts w:ascii="Calibri" w:cs="Calibri" w:eastAsia="Calibri" w:hAnsi="Calibri"/>
          <w:b/>
          <w:bCs/>
          <w:i w:val="false"/>
          <w:iCs w:val="false"/>
          <w:color w:val="222222"/>
          <w:sz w:val="22"/>
          <w:szCs w:val="22"/>
        </w:rPr>
        <w:t xml:space="preserve">single, fully-integrated planner</w:t>
      </w:r>
      <w:r>
        <w:rPr>
          <w:rFonts w:ascii="Calibri" w:cs="Calibri" w:eastAsia="Calibri" w:hAnsi="Calibri"/>
          <w:b w:val="false"/>
          <w:bCs w:val="false"/>
          <w:i w:val="false"/>
          <w:iCs w:val="false"/>
          <w:color w:val="222222"/>
          <w:sz w:val="22"/>
          <w:szCs w:val="22"/>
        </w:rPr>
        <w:t xml:space="preserve"> who can see and set every location — a luxury most real chains lack. That is exactly why coordination, visibility and timing matter so much.</w:t>
      </w:r>
    </w:p>
    <w:p>
      <w:pPr>
        <w:spacing w:after="60" w:before="260"/>
      </w:pPr>
      <w:r>
        <w:rPr>
          <w:rFonts w:ascii="Calibri" w:cs="Calibri" w:eastAsia="Calibri" w:hAnsi="Calibri"/>
          <w:b/>
          <w:bCs/>
          <w:color w:val="ED0A00"/>
          <w:spacing w:val="14"/>
          <w:sz w:val="19"/>
          <w:szCs w:val="19"/>
        </w:rPr>
        <w:t xml:space="preserve">HOW THE GAME WORKS</w:t>
      </w:r>
    </w:p>
    <w:p>
      <w:pPr>
        <w:spacing w:after="120" w:line="276"/>
      </w:pPr>
      <w:r>
        <w:rPr>
          <w:rFonts w:ascii="Calibri" w:cs="Calibri" w:eastAsia="Calibri" w:hAnsi="Calibri"/>
          <w:b w:val="false"/>
          <w:bCs w:val="false"/>
          <w:i w:val="false"/>
          <w:iCs w:val="false"/>
          <w:color w:val="222222"/>
          <w:sz w:val="22"/>
          <w:szCs w:val="22"/>
        </w:rPr>
        <w:t xml:space="preserve">The chain runs Customer ← Retailer ← (Manufacturer) ← Factory ← infinite supplier. Two things move along it in </w:t>
      </w:r>
      <w:r>
        <w:rPr>
          <w:rFonts w:ascii="Calibri" w:cs="Calibri" w:eastAsia="Calibri" w:hAnsi="Calibri"/>
          <w:b/>
          <w:bCs/>
          <w:i w:val="false"/>
          <w:iCs w:val="false"/>
          <w:color w:val="222222"/>
          <w:sz w:val="22"/>
          <w:szCs w:val="22"/>
        </w:rPr>
        <w:t xml:space="preserve">opposite directions</w:t>
      </w:r>
      <w:r>
        <w:rPr>
          <w:rFonts w:ascii="Calibri" w:cs="Calibri" w:eastAsia="Calibri" w:hAnsi="Calibri"/>
          <w:b w:val="false"/>
          <w:bCs w:val="false"/>
          <w:i w:val="false"/>
          <w:iCs w:val="false"/>
          <w:color w:val="222222"/>
          <w:sz w:val="22"/>
          <w:szCs w:val="22"/>
        </w:rPr>
        <w:t xml:space="preserve"> — it is worth drawing this on the whiteboard, as students do not assume it:</w:t>
      </w:r>
    </w:p>
    <w:p>
      <w:pPr>
        <w:pStyle w:val="ListParagraph"/>
        <w:numPr>
          <w:ilvl w:val="0"/>
          <w:numId w:val="2"/>
        </w:numPr>
        <w:spacing w:after="70" w:line="270"/>
      </w:pPr>
      <w:r>
        <w:rPr>
          <w:rFonts w:ascii="Calibri" w:cs="Calibri" w:eastAsia="Calibri" w:hAnsi="Calibri"/>
          <w:b w:val="false"/>
          <w:bCs w:val="false"/>
          <w:i w:val="false"/>
          <w:iCs w:val="false"/>
          <w:color w:val="222222"/>
          <w:sz w:val="22"/>
          <w:szCs w:val="22"/>
        </w:rPr>
        <w:t xml:space="preserve">Orders &amp; information travel </w:t>
      </w:r>
      <w:r>
        <w:rPr>
          <w:rFonts w:ascii="Calibri" w:cs="Calibri" w:eastAsia="Calibri" w:hAnsi="Calibri"/>
          <w:b/>
          <w:bCs/>
          <w:i w:val="false"/>
          <w:iCs w:val="false"/>
          <w:color w:val="001641"/>
          <w:sz w:val="22"/>
          <w:szCs w:val="22"/>
        </w:rPr>
        <w:t xml:space="preserve">upstream</w:t>
      </w:r>
      <w:r>
        <w:rPr>
          <w:rFonts w:ascii="Calibri" w:cs="Calibri" w:eastAsia="Calibri" w:hAnsi="Calibri"/>
          <w:b w:val="false"/>
          <w:bCs w:val="false"/>
          <w:i w:val="false"/>
          <w:iCs w:val="false"/>
          <w:color w:val="222222"/>
          <w:sz w:val="22"/>
          <w:szCs w:val="22"/>
        </w:rPr>
        <w:t xml:space="preserve"> (you tell each supplier what you need).</w:t>
      </w:r>
    </w:p>
    <w:p>
      <w:pPr>
        <w:pStyle w:val="ListParagraph"/>
        <w:numPr>
          <w:ilvl w:val="0"/>
          <w:numId w:val="2"/>
        </w:numPr>
        <w:spacing w:after="70" w:line="270"/>
      </w:pPr>
      <w:r>
        <w:rPr>
          <w:rFonts w:ascii="Calibri" w:cs="Calibri" w:eastAsia="Calibri" w:hAnsi="Calibri"/>
          <w:b w:val="false"/>
          <w:bCs w:val="false"/>
          <w:i w:val="false"/>
          <w:iCs w:val="false"/>
          <w:color w:val="222222"/>
          <w:sz w:val="22"/>
          <w:szCs w:val="22"/>
        </w:rPr>
        <w:t xml:space="preserve">Goods &amp; replenishment travel </w:t>
      </w:r>
      <w:r>
        <w:rPr>
          <w:rFonts w:ascii="Calibri" w:cs="Calibri" w:eastAsia="Calibri" w:hAnsi="Calibri"/>
          <w:b/>
          <w:bCs/>
          <w:i w:val="false"/>
          <w:iCs w:val="false"/>
          <w:color w:val="2E7D32"/>
          <w:sz w:val="22"/>
          <w:szCs w:val="22"/>
        </w:rPr>
        <w:t xml:space="preserve">downstream</w:t>
      </w:r>
      <w:r>
        <w:rPr>
          <w:rFonts w:ascii="Calibri" w:cs="Calibri" w:eastAsia="Calibri" w:hAnsi="Calibri"/>
          <w:b w:val="false"/>
          <w:bCs w:val="false"/>
          <w:i w:val="false"/>
          <w:iCs w:val="false"/>
          <w:color w:val="222222"/>
          <w:sz w:val="22"/>
          <w:szCs w:val="22"/>
        </w:rPr>
        <w:t xml:space="preserve"> — and take time to arrive (the delay).</w:t>
      </w:r>
    </w:p>
    <w:p>
      <w:pPr>
        <w:spacing w:after="120" w:line="276"/>
      </w:pPr>
      <w:r>
        <w:rPr>
          <w:rFonts w:ascii="Calibri" w:cs="Calibri" w:eastAsia="Calibri" w:hAnsi="Calibri"/>
          <w:b w:val="false"/>
          <w:bCs w:val="false"/>
          <w:i w:val="false"/>
          <w:iCs w:val="false"/>
          <w:color w:val="222222"/>
          <w:sz w:val="22"/>
          <w:szCs w:val="22"/>
        </w:rPr>
        <w:t xml:space="preserve">You are the single planner: each turn you set every location’s order with the sliders, then advance the turn. The game runs for </w:t>
      </w:r>
      <w:r>
        <w:rPr>
          <w:rFonts w:ascii="Calibri" w:cs="Calibri" w:eastAsia="Calibri" w:hAnsi="Calibri"/>
          <w:b/>
          <w:bCs/>
          <w:i w:val="false"/>
          <w:iCs w:val="false"/>
          <w:color w:val="222222"/>
          <w:sz w:val="22"/>
          <w:szCs w:val="22"/>
        </w:rPr>
        <w:t xml:space="preserve">30 turns</w:t>
      </w:r>
      <w:r>
        <w:rPr>
          <w:rFonts w:ascii="Calibri" w:cs="Calibri" w:eastAsia="Calibri" w:hAnsi="Calibri"/>
          <w:b w:val="false"/>
          <w:bCs w:val="false"/>
          <w:i w:val="false"/>
          <w:iCs w:val="false"/>
          <w:color w:val="222222"/>
          <w:sz w:val="22"/>
          <w:szCs w:val="22"/>
        </w:rPr>
        <w:t xml:space="preserve"> and profit accumulates across all of them.</w:t>
      </w:r>
    </w:p>
    <w:p>
      <w:pPr>
        <w:spacing w:after="80" w:before="200"/>
      </w:pPr>
      <w:r>
        <w:rPr>
          <w:rFonts w:ascii="Calibri" w:cs="Calibri" w:eastAsia="Calibri" w:hAnsi="Calibri"/>
          <w:b/>
          <w:bCs/>
          <w:color w:val="001641"/>
          <w:sz w:val="24"/>
          <w:szCs w:val="24"/>
        </w:rP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26"/>
      </w:tblGrid>
      <w:tr>
        <w:trPr>
          <w:tblHeader/>
        </w:trPr>
        <w:tc>
          <w:tcPr>
            <w:tcW w:type="dxa" w:w="1500"/>
            <w:shd w:fill="001641" w:val="clear"/>
            <w:tcMar>
              <w:top w:type="dxa" w:w="60"/>
              <w:left w:type="dxa" w:w="110"/>
              <w:bottom w:type="dxa" w:w="60"/>
              <w:right w:type="dxa" w:w="110"/>
            </w:tcMar>
          </w:tcPr>
          <w:p>
            <w:r>
              <w:rPr>
                <w:rFonts w:ascii="Calibri" w:cs="Calibri" w:eastAsia="Calibri" w:hAnsi="Calibri"/>
                <w:b/>
                <w:bCs/>
                <w:color w:val="FFFFFF"/>
                <w:sz w:val="20"/>
                <w:szCs w:val="20"/>
              </w:rPr>
              <w:t xml:space="preserve">Term</w:t>
            </w:r>
          </w:p>
        </w:tc>
        <w:tc>
          <w:tcPr>
            <w:tcW w:type="dxa" w:w="4400"/>
            <w:shd w:fill="001641"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c>
          <w:tcPr>
            <w:tcW w:type="dxa" w:w="3126"/>
            <w:shd w:fill="001641"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1500"/>
            <w:shd w:fill="F0F2F5" w:val="clear"/>
            <w:tcMar>
              <w:top w:type="dxa" w:w="60"/>
              <w:left w:type="dxa" w:w="110"/>
              <w:bottom w:type="dxa" w:w="60"/>
              <w:right w:type="dxa" w:w="110"/>
            </w:tcMar>
          </w:tcPr>
          <w:p>
            <w:pPr>
              <w:spacing w:line="264"/>
            </w:pPr>
            <w:r>
              <w:rPr>
                <w:rFonts w:ascii="Calibri" w:cs="Calibri" w:eastAsia="Calibri" w:hAnsi="Calibri"/>
                <w:b/>
                <w:bCs/>
                <w:color w:val="001641"/>
                <w:sz w:val="20"/>
                <w:szCs w:val="20"/>
              </w:rPr>
              <w:t xml:space="preserve">Q</w:t>
            </w:r>
          </w:p>
        </w:tc>
        <w:tc>
          <w:tcPr>
            <w:tcW w:type="dxa" w:w="4400"/>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Order quantity</w:t>
            </w:r>
          </w:p>
        </w:tc>
        <w:tc>
          <w:tcPr>
            <w:tcW w:type="dxa" w:w="3126"/>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You set it each turn with the sliders; the order is sent to that location’s supplier. The Factory’s supplier is an infinite reservoir. Q(t-1) is last turn’s order.</w:t>
            </w:r>
          </w:p>
        </w:tc>
      </w:tr>
      <w:tr>
        <w:tc>
          <w:tcPr>
            <w:tcW w:type="dxa" w:w="1500"/>
            <w:shd w:fill="F0F2F5" w:val="clear"/>
            <w:tcMar>
              <w:top w:type="dxa" w:w="60"/>
              <w:left w:type="dxa" w:w="110"/>
              <w:bottom w:type="dxa" w:w="60"/>
              <w:right w:type="dxa" w:w="110"/>
            </w:tcMar>
          </w:tcPr>
          <w:p>
            <w:pPr>
              <w:spacing w:line="264"/>
            </w:pPr>
            <w:r>
              <w:rPr>
                <w:rFonts w:ascii="Calibri" w:cs="Calibri" w:eastAsia="Calibri" w:hAnsi="Calibri"/>
                <w:b/>
                <w:bCs/>
                <w:color w:val="001641"/>
                <w:sz w:val="20"/>
                <w:szCs w:val="20"/>
              </w:rPr>
              <w:t xml:space="preserve">EI</w:t>
            </w:r>
          </w:p>
        </w:tc>
        <w:tc>
          <w:tcPr>
            <w:tcW w:type="dxa" w:w="4400"/>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Effective inventory</w:t>
            </w:r>
          </w:p>
        </w:tc>
        <w:tc>
          <w:tcPr>
            <w:tcW w:type="dxa" w:w="3126"/>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Stock on hand − backlog. A negative EI means a backlog — units you have been asked for but cannot yet supply.</w:t>
            </w:r>
          </w:p>
        </w:tc>
      </w:tr>
      <w:tr>
        <w:tc>
          <w:tcPr>
            <w:tcW w:type="dxa" w:w="1500"/>
            <w:shd w:fill="F0F2F5" w:val="clear"/>
            <w:tcMar>
              <w:top w:type="dxa" w:w="60"/>
              <w:left w:type="dxa" w:w="110"/>
              <w:bottom w:type="dxa" w:w="60"/>
              <w:right w:type="dxa" w:w="110"/>
            </w:tcMar>
          </w:tcPr>
          <w:p>
            <w:pPr>
              <w:spacing w:line="264"/>
            </w:pPr>
            <w:r>
              <w:rPr>
                <w:rFonts w:ascii="Calibri" w:cs="Calibri" w:eastAsia="Calibri" w:hAnsi="Calibri"/>
                <w:b/>
                <w:bCs/>
                <w:color w:val="001641"/>
                <w:sz w:val="20"/>
                <w:szCs w:val="20"/>
              </w:rPr>
              <w:t xml:space="preserve">R</w:t>
            </w:r>
          </w:p>
        </w:tc>
        <w:tc>
          <w:tcPr>
            <w:tcW w:type="dxa" w:w="4400"/>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Replenishment (incoming)</w:t>
            </w:r>
          </w:p>
        </w:tc>
        <w:tc>
          <w:tcPr>
            <w:tcW w:type="dxa" w:w="3126"/>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An order you placed earlier, now arriving — it joins usable inventory next turn. That delay is the heart of the game.</w:t>
            </w:r>
          </w:p>
        </w:tc>
      </w:tr>
      <w:tr>
        <w:tc>
          <w:tcPr>
            <w:tcW w:type="dxa" w:w="1500"/>
            <w:shd w:fill="F0F2F5" w:val="clear"/>
            <w:tcMar>
              <w:top w:type="dxa" w:w="60"/>
              <w:left w:type="dxa" w:w="110"/>
              <w:bottom w:type="dxa" w:w="60"/>
              <w:right w:type="dxa" w:w="110"/>
            </w:tcMar>
          </w:tcPr>
          <w:p>
            <w:pPr>
              <w:spacing w:line="264"/>
            </w:pPr>
            <w:r>
              <w:rPr>
                <w:rFonts w:ascii="Calibri" w:cs="Calibri" w:eastAsia="Calibri" w:hAnsi="Calibri"/>
                <w:b/>
                <w:bCs/>
                <w:color w:val="001641"/>
                <w:sz w:val="20"/>
                <w:szCs w:val="20"/>
              </w:rPr>
              <w:t xml:space="preserve">Profit</w:t>
            </w:r>
          </w:p>
        </w:tc>
        <w:tc>
          <w:tcPr>
            <w:tcW w:type="dxa" w:w="4400"/>
            <w:shd w:fill="FFFFFF" w:val="clear"/>
            <w:tcMar>
              <w:top w:type="dxa" w:w="60"/>
              <w:left w:type="dxa" w:w="110"/>
              <w:bottom w:type="dxa" w:w="60"/>
              <w:right w:type="dxa" w:w="110"/>
            </w:tcMar>
          </w:tcPr>
          <w:p>
            <w:pPr>
              <w:spacing w:line="264"/>
            </w:pPr>
            <w:r>
              <w:rPr>
                <w:rFonts w:ascii="Calibri" w:cs="Calibri" w:eastAsia="Calibri" w:hAnsi="Calibri"/>
                <w:b w:val="false"/>
                <w:bCs w:val="false"/>
                <w:color w:val="222222"/>
                <w:sz w:val="20"/>
                <w:szCs w:val="20"/>
              </w:rPr>
              <w:t xml:space="preserve">Total profit</w:t>
            </w:r>
          </w:p>
        </w:tc>
        <w:tc>
          <w:tcPr>
            <w:tcW w:type="dxa" w:w="3126"/>
            <w:shd w:fill="FFFFFF" w:val="clear"/>
            <w:tcMar>
              <w:top w:type="dxa" w:w="60"/>
              <w:left w:type="dxa" w:w="110"/>
              <w:bottom w:type="dxa" w:w="60"/>
              <w:right w:type="dxa" w:w="110"/>
            </w:tcMar>
          </w:tcPr>
          <w:p>
            <w:pPr>
              <w:spacing w:line="264"/>
            </w:pPr>
            <w:r>
              <w:rPr>
                <w:rFonts w:ascii="Calibri" w:cs="Calibri" w:eastAsia="Calibri" w:hAnsi="Calibri"/>
                <w:sz w:val="20"/>
                <w:szCs w:val="20"/>
              </w:rPr>
              <w:t xml:space="preserve">Revenue from sales − costs. Holding </w:t>
            </w:r>
            <w:r>
              <w:rPr>
                <w:rFonts w:ascii="Calibri" w:cs="Calibri" w:eastAsia="Calibri" w:hAnsi="Calibri"/>
                <w:b/>
                <w:bCs/>
                <w:sz w:val="20"/>
                <w:szCs w:val="20"/>
              </w:rPr>
              <w:t xml:space="preserve">$0.50/unit</w:t>
            </w:r>
            <w:r>
              <w:rPr>
                <w:rFonts w:ascii="Calibri" w:cs="Calibri" w:eastAsia="Calibri" w:hAnsi="Calibri"/>
                <w:sz w:val="20"/>
                <w:szCs w:val="20"/>
              </w:rPr>
              <w:t xml:space="preserve">, backlog </w:t>
            </w:r>
            <w:r>
              <w:rPr>
                <w:rFonts w:ascii="Calibri" w:cs="Calibri" w:eastAsia="Calibri" w:hAnsi="Calibri"/>
                <w:b/>
                <w:bCs/>
                <w:sz w:val="20"/>
                <w:szCs w:val="20"/>
              </w:rPr>
              <w:t xml:space="preserve">$1.00/unit</w:t>
            </w:r>
            <w:r>
              <w:rPr>
                <w:rFonts w:ascii="Calibri" w:cs="Calibri" w:eastAsia="Calibri" w:hAnsi="Calibri"/>
                <w:sz w:val="20"/>
                <w:szCs w:val="20"/>
              </w:rPr>
              <w:t xml:space="preserve">, sale </w:t>
            </w:r>
            <w:r>
              <w:rPr>
                <w:rFonts w:ascii="Calibri" w:cs="Calibri" w:eastAsia="Calibri" w:hAnsi="Calibri"/>
                <w:b/>
                <w:bCs/>
                <w:sz w:val="20"/>
                <w:szCs w:val="20"/>
              </w:rPr>
              <w:t xml:space="preserve">$5.00/unit</w:t>
            </w:r>
            <w:r>
              <w:rPr>
                <w:rFonts w:ascii="Calibri" w:cs="Calibri" w:eastAsia="Calibri" w:hAnsi="Calibri"/>
                <w:sz w:val="20"/>
                <w:szCs w:val="20"/>
              </w:rPr>
              <w:t xml:space="preserve">. Accumulates across all 30 turns.</w:t>
            </w:r>
          </w:p>
        </w:tc>
      </w:tr>
    </w:tbl>
    <w:p>
      <w:pPr>
        <w:spacing w:after="60" w:before="260"/>
      </w:pPr>
      <w:r>
        <w:rPr>
          <w:rFonts w:ascii="Calibri" w:cs="Calibri" w:eastAsia="Calibri" w:hAnsi="Calibri"/>
          <w:b/>
          <w:bCs/>
          <w:color w:val="ED0A00"/>
          <w:spacing w:val="14"/>
          <w:sz w:val="19"/>
          <w:szCs w:val="19"/>
        </w:rPr>
        <w:t xml:space="preserve">A NOTE ON TIME MANAGEMENT</w:t>
      </w:r>
    </w:p>
    <w:p>
      <w:pPr>
        <w:spacing w:after="120" w:line="276"/>
      </w:pPr>
      <w:r>
        <w:rPr>
          <w:rFonts w:ascii="Calibri" w:cs="Calibri" w:eastAsia="Calibri" w:hAnsi="Calibri"/>
          <w:color w:val="222222"/>
          <w:sz w:val="22"/>
          <w:szCs w:val="22"/>
        </w:rPr>
        <w:t xml:space="preserve">You will also need time for subject revision and a recap of the modules — that is the priority. If you need to skip a stage of the game below, feel free; but try to keep the debrief and reflection for whichever stages you run.</w:t>
      </w:r>
    </w:p>
    <w:p>
      <w:pPr>
        <w:spacing w:after="60" w:before="260"/>
      </w:pPr>
      <w:r>
        <w:rPr>
          <w:rFonts w:ascii="Calibri" w:cs="Calibri" w:eastAsia="Calibri" w:hAnsi="Calibri"/>
          <w:b/>
          <w:bCs/>
          <w:color w:val="ED0A00"/>
          <w:spacing w:val="14"/>
          <w:sz w:val="19"/>
          <w:szCs w:val="19"/>
        </w:rPr>
        <w:t xml:space="preserve">RUNNING THE TUTORIAL</w:t>
      </w:r>
    </w:p>
    <w:p>
      <w:pPr>
        <w:pStyle w:val="ListParagraph"/>
        <w:numPr>
          <w:ilvl w:val="0"/>
          <w:numId w:val="2"/>
        </w:numPr>
        <w:spacing w:after="70" w:line="270"/>
      </w:pPr>
      <w:r>
        <w:rPr>
          <w:rFonts w:ascii="Calibri" w:cs="Calibri" w:eastAsia="Calibri" w:hAnsi="Calibri"/>
          <w:color w:val="222222"/>
          <w:sz w:val="22"/>
          <w:szCs w:val="22"/>
        </w:rPr>
        <w:t xml:space="preserve">Take your time on the slides and give a full description of the game. Play it yourself beforehand and make any stylistic tweaks you like.</w:t>
      </w:r>
    </w:p>
    <w:p>
      <w:pPr>
        <w:pStyle w:val="ListParagraph"/>
        <w:numPr>
          <w:ilvl w:val="0"/>
          <w:numId w:val="2"/>
        </w:numPr>
        <w:spacing w:after="70" w:line="270"/>
      </w:pPr>
      <w:r>
        <w:rPr>
          <w:rFonts w:ascii="Calibri" w:cs="Calibri" w:eastAsia="Calibri" w:hAnsi="Calibri"/>
          <w:color w:val="222222"/>
          <w:sz w:val="22"/>
          <w:szCs w:val="22"/>
        </w:rPr>
        <w:t xml:space="preserve">Make the central-planner role explicit: the student decides for every location, not just one.</w:t>
      </w:r>
    </w:p>
    <w:p>
      <w:pPr>
        <w:pStyle w:val="ListParagraph"/>
        <w:numPr>
          <w:ilvl w:val="0"/>
          <w:numId w:val="2"/>
        </w:numPr>
        <w:spacing w:after="70" w:line="270"/>
      </w:pPr>
      <w:r>
        <w:rPr>
          <w:rFonts w:ascii="Calibri" w:cs="Calibri" w:eastAsia="Calibri" w:hAnsi="Calibri"/>
          <w:color w:val="222222"/>
          <w:sz w:val="22"/>
          <w:szCs w:val="22"/>
        </w:rPr>
        <w:t xml:space="preserve">Starting a few rounds yourself on the screen (and even deliberately mismanaging it) is a great way to show how decisions play out in the charts.</w:t>
      </w:r>
    </w:p>
    <w:p>
      <w:r>
        <w:br w:type="page"/>
      </w:r>
    </w:p>
    <w:p>
      <w:pPr>
        <w:spacing w:after="60" w:before="260"/>
      </w:pPr>
      <w:r>
        <w:rPr>
          <w:rFonts w:ascii="Calibri" w:cs="Calibri" w:eastAsia="Calibri" w:hAnsi="Calibri"/>
          <w:b/>
          <w:bCs/>
          <w:color w:val="ED0A00"/>
          <w:spacing w:val="14"/>
          <w:sz w:val="19"/>
          <w:szCs w:val="19"/>
        </w:rPr>
        <w:t xml:space="preserve">THE THREE STAGES</w:t>
      </w:r>
    </w:p>
    <w:p>
      <w:pPr>
        <w:spacing w:after="120" w:line="276"/>
      </w:pPr>
      <w:r>
        <w:rPr>
          <w:rFonts w:ascii="Calibri" w:cs="Calibri" w:eastAsia="Calibri" w:hAnsi="Calibri"/>
          <w:color w:val="222222"/>
          <w:sz w:val="22"/>
          <w:szCs w:val="22"/>
        </w:rPr>
        <w:t xml:space="preserve">Each stage runs for 30 turns and builds on the last. The Guided Insights below appear inside the simulation at the noted turns — students click to reveal each answer. They are reproduced here with answers and teaching notes so you can facilitate without clicking ahead.</w:t>
      </w:r>
    </w:p>
    <w:p>
      <w:pPr>
        <w:spacing w:after="160" w:before="40"/>
      </w:pPr>
      <w:r>
        <w:rPr>
          <w:rFonts w:ascii="Calibri" w:cs="Calibri" w:eastAsia="Calibri" w:hAnsi="Calibri"/>
          <w:b/>
          <w:bCs/>
          <w:color w:val="001641"/>
          <w:sz w:val="30"/>
          <w:szCs w:val="30"/>
        </w:rPr>
        <w:t xml:space="preserve">Stage 1 · Two echelons</w:t>
      </w:r>
    </w:p>
    <w:p>
      <w:pPr>
        <w:spacing w:after="120" w:line="276"/>
      </w:pPr>
      <w:r>
        <w:rPr>
          <w:rFonts w:ascii="Calibri" w:cs="Calibri" w:eastAsia="Calibri" w:hAnsi="Calibri"/>
          <w:color w:val="222222"/>
          <w:sz w:val="22"/>
          <w:szCs w:val="22"/>
        </w:rPr>
        <w:t xml:space="preserve">Factory → Retailer → Customer. Customer demand is random between 4 and 5 units per turn — low relative to the starting inventory of 12 at each location. Play the first few rounds yourself so students see how the screen works. Because demand is low and the sliders default to 12, inventory tends to pile up; many drift into trouble (no profit, EI turning negative somewhere) around turn 15–20. Walk them through what each line on the charts means and how their decisions led there.</w:t>
      </w:r>
    </w:p>
    <w:p>
      <w:pPr>
        <w:spacing w:after="80" w:before="200"/>
      </w:pPr>
      <w:r>
        <w:rPr>
          <w:rFonts w:ascii="Calibri" w:cs="Calibri" w:eastAsia="Calibri" w:hAnsi="Calibri"/>
          <w:b/>
          <w:bCs/>
          <w:color w:val="001641"/>
          <w:sz w:val="24"/>
          <w:szCs w:val="24"/>
        </w:rPr>
        <w:t xml:space="preserve">Guided Insights</w:t>
      </w:r>
    </w:p>
    <w:p>
      <w:pPr>
        <w:spacing w:after="20" w:before="150"/>
      </w:pPr>
      <w:r>
        <w:rPr>
          <w:rFonts w:ascii="Calibri" w:cs="Calibri" w:eastAsia="Calibri" w:hAnsi="Calibri"/>
          <w:b/>
          <w:bCs/>
          <w:color w:val="ED0A00"/>
          <w:sz w:val="21"/>
          <w:szCs w:val="21"/>
        </w:rPr>
        <w:t xml:space="preserve">Insight 1.  </w:t>
      </w:r>
      <w:r>
        <w:rPr>
          <w:rFonts w:ascii="Calibri" w:cs="Calibri" w:eastAsia="Calibri" w:hAnsi="Calibri"/>
          <w:b/>
          <w:bCs/>
          <w:color w:val="001641"/>
          <w:sz w:val="21"/>
          <w:szCs w:val="21"/>
        </w:rPr>
        <w:t xml:space="preserve">Demand is only about 4–5 units, but you are ordering 12. Watch the Retailer’s EI climb — what is happening? (Turn 3)</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You are ordering more than you sell, so stock piles up at $0.50/unit each turn. A supply chain is just organisations linked by flows of goods and orders, and the core job is keeping those flows balanced — order roughly what you sell.</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This is the “autopilot” trap — leaving the slider at its default. Let a few students run it that way and watch profit slowly bleed from holding costs. Ask: “You make a profit on every sale, so why is profit falling?” Draw out that idle inventory is a cost, not a cushion — their first felt experience of matching supply to demand.</w:t>
      </w:r>
    </w:p>
    <w:p>
      <w:pPr>
        <w:spacing w:after="20" w:before="150"/>
      </w:pPr>
      <w:r>
        <w:rPr>
          <w:rFonts w:ascii="Calibri" w:cs="Calibri" w:eastAsia="Calibri" w:hAnsi="Calibri"/>
          <w:b/>
          <w:bCs/>
          <w:color w:val="ED0A00"/>
          <w:sz w:val="21"/>
          <w:szCs w:val="21"/>
        </w:rPr>
        <w:t xml:space="preserve">Insight 2.  </w:t>
      </w:r>
      <w:r>
        <w:rPr>
          <w:rFonts w:ascii="Calibri" w:cs="Calibri" w:eastAsia="Calibri" w:hAnsi="Calibri"/>
          <w:b/>
          <w:bCs/>
          <w:color w:val="001641"/>
          <w:sz w:val="21"/>
          <w:szCs w:val="21"/>
        </w:rPr>
        <w:t xml:space="preserve">If you change the Factory’s order this turn, when does the Retailer feel it? (Turn 10)</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Not right away — there is a delay, so a change propagates through over several turns. A supply chain cannot turn on a dime, which is why you have to plan ahead rather than react.</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Demonstrate it live on the screen: change the Factory order and have students predict which turn the Retailer’s R changes. Most expect it immediately; the lag surprises them. This is the heart of the whole game — link it forward to Stage 2, where the delay meets a sudden demand change.</w:t>
      </w:r>
    </w:p>
    <w:p>
      <w:pPr>
        <w:spacing w:after="20" w:before="150"/>
      </w:pPr>
      <w:r>
        <w:rPr>
          <w:rFonts w:ascii="Calibri" w:cs="Calibri" w:eastAsia="Calibri" w:hAnsi="Calibri"/>
          <w:b/>
          <w:bCs/>
          <w:color w:val="ED0A00"/>
          <w:sz w:val="21"/>
          <w:szCs w:val="21"/>
        </w:rPr>
        <w:t xml:space="preserve">Insight 3.  </w:t>
      </w:r>
      <w:r>
        <w:rPr>
          <w:rFonts w:ascii="Calibri" w:cs="Calibri" w:eastAsia="Calibri" w:hAnsi="Calibri"/>
          <w:b/>
          <w:bCs/>
          <w:color w:val="001641"/>
          <w:sz w:val="21"/>
          <w:szCs w:val="21"/>
        </w:rPr>
        <w:t xml:space="preserve">What does a negative EI mean, and why avoid it? (Turn 22)</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It is a backlog — demand you cannot meet, like the empty shelves many of us remember from 2020. Backlog costs $1.00/unit, double the holding cost, so running short hurts more than a small surplus.</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This is the one place to anchor the game in their own memory — that empty-shelves moment. Point at someone whose EI has gone red and ask what it would feel like as the customer who can’t get the product. Stress the asymmetry: backlog costs double holding, so when unsure, lean slightly toward a small surplus rather than a shortage.</w:t>
      </w:r>
    </w:p>
    <w:p>
      <w:pPr>
        <w:spacing w:after="160" w:before="40"/>
      </w:pPr>
      <w:r>
        <w:rPr>
          <w:rFonts w:ascii="Calibri" w:cs="Calibri" w:eastAsia="Calibri" w:hAnsi="Calibri"/>
          <w:b/>
          <w:bCs/>
          <w:color w:val="001641"/>
          <w:sz w:val="30"/>
          <w:szCs w:val="30"/>
        </w:rPr>
        <w:t xml:space="preserve">Stage 2 · Two echelons, with a demand change</w:t>
      </w:r>
    </w:p>
    <w:p>
      <w:pPr>
        <w:spacing w:after="120" w:line="276"/>
      </w:pPr>
      <w:r>
        <w:rPr>
          <w:rFonts w:ascii="Calibri" w:cs="Calibri" w:eastAsia="Calibri" w:hAnsi="Calibri"/>
          <w:color w:val="222222"/>
          <w:sz w:val="22"/>
          <w:szCs w:val="22"/>
        </w:rPr>
        <w:t xml:space="preserve">The same two-location chain. Demand starts at 7–8 units, then jumps to roughly 15–19 from turn 5. Do not tell students the jump is coming — but highlight the hint. Keep interrupting their play to ask “what do you do, and why?” both before and after the change; you want them interrogating their decisions, not on autopilot.</w:t>
      </w:r>
    </w:p>
    <w:p>
      <w:pPr>
        <w:spacing w:after="80" w:before="200"/>
      </w:pPr>
      <w:r>
        <w:rPr>
          <w:rFonts w:ascii="Calibri" w:cs="Calibri" w:eastAsia="Calibri" w:hAnsi="Calibri"/>
          <w:b/>
          <w:bCs/>
          <w:color w:val="001641"/>
          <w:sz w:val="24"/>
          <w:szCs w:val="24"/>
        </w:rPr>
        <w:t xml:space="preserve">Guided Insights</w:t>
      </w:r>
    </w:p>
    <w:p>
      <w:pPr>
        <w:spacing w:after="20" w:before="150"/>
      </w:pPr>
      <w:r>
        <w:rPr>
          <w:rFonts w:ascii="Calibri" w:cs="Calibri" w:eastAsia="Calibri" w:hAnsi="Calibri"/>
          <w:b/>
          <w:bCs/>
          <w:color w:val="ED0A00"/>
          <w:sz w:val="21"/>
          <w:szCs w:val="21"/>
        </w:rPr>
        <w:t xml:space="preserve">Insight 4.  </w:t>
      </w:r>
      <w:r>
        <w:rPr>
          <w:rFonts w:ascii="Calibri" w:cs="Calibri" w:eastAsia="Calibri" w:hAnsi="Calibri"/>
          <w:b/>
          <w:bCs/>
          <w:color w:val="001641"/>
          <w:sz w:val="21"/>
          <w:szCs w:val="21"/>
        </w:rPr>
        <w:t xml:space="preserve">Demand has been steady, but the hint says it will change. Should we wait until it rises to react? (Turn 4)</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Orders take time to arrive — react late and you are stuck short while goods catch up. Building a buffer and watching for the change is far cheaper than recovering after it.</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Ask this BEFORE the demand jumps (around turn 4). Don’t reveal that the spike is coming — just highlight the hint and ask “what would you do, and why?” Their answers here are the most valuable moment of the stage; note who plays it safe and who waits, then revisit after the jump.</w:t>
      </w:r>
    </w:p>
    <w:p>
      <w:pPr>
        <w:spacing w:after="20" w:before="150"/>
      </w:pPr>
      <w:r>
        <w:rPr>
          <w:rFonts w:ascii="Calibri" w:cs="Calibri" w:eastAsia="Calibri" w:hAnsi="Calibri"/>
          <w:b/>
          <w:bCs/>
          <w:color w:val="ED0A00"/>
          <w:sz w:val="21"/>
          <w:szCs w:val="21"/>
        </w:rPr>
        <w:t xml:space="preserve">Insight 5.  </w:t>
      </w:r>
      <w:r>
        <w:rPr>
          <w:rFonts w:ascii="Calibri" w:cs="Calibri" w:eastAsia="Calibri" w:hAnsi="Calibri"/>
          <w:b/>
          <w:bCs/>
          <w:color w:val="001641"/>
          <w:sz w:val="21"/>
          <w:szCs w:val="21"/>
        </w:rPr>
        <w:t xml:space="preserve">Demand has jumped to roughly 15–19. What happened to your EI — and was a dip avoidable? (Turn 12)</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Mostly not: you were set for about 8 and suddenly need about 17, and the extra units take time to arrive, so a short dip is hard to avoid. The lesson is to respond promptly and steadily, not panic.</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Reassure the students who panicked — even a perfect reaction cannot beat the delay, so a short backlog is normal, not failure. Panic looks like erratic, reactive ordering: maxing out the sliders turn after turn without thinking through what happens when all those big orders arrive at once. Name it when you see it, and contrast the panicker with the student who nudged orders up early (Insight 4) and recovered smoothly.</w:t>
      </w:r>
    </w:p>
    <w:p>
      <w:pPr>
        <w:spacing w:after="20" w:before="150"/>
      </w:pPr>
      <w:r>
        <w:rPr>
          <w:rFonts w:ascii="Calibri" w:cs="Calibri" w:eastAsia="Calibri" w:hAnsi="Calibri"/>
          <w:b/>
          <w:bCs/>
          <w:color w:val="ED0A00"/>
          <w:sz w:val="21"/>
          <w:szCs w:val="21"/>
        </w:rPr>
        <w:t xml:space="preserve">Insight 6.  </w:t>
      </w:r>
      <w:r>
        <w:rPr>
          <w:rFonts w:ascii="Calibri" w:cs="Calibri" w:eastAsia="Calibri" w:hAnsi="Calibri"/>
          <w:b/>
          <w:bCs/>
          <w:color w:val="001641"/>
          <w:sz w:val="21"/>
          <w:szCs w:val="21"/>
        </w:rPr>
        <w:t xml:space="preserve">Tempted to max out every order to clear the backlog — what can possibly go wrong? (Turn 15)</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Those big orders all land later at once and swamp you with excess stock. Big swings overshoot — order about the new demand with a small top-up instead.</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Look for a student whose EI swung from deep backlog to a big surplus a few turns later — put their chart on screen. This oscillation (over-order → over-stock → over-cut) is the seed of the bullwhip effect; you don’t need to name it, just let them feel that big swings cost more than steady ones.</w:t>
      </w:r>
    </w:p>
    <w:p>
      <w:pPr>
        <w:spacing w:after="160" w:before="40"/>
      </w:pPr>
      <w:r>
        <w:rPr>
          <w:rFonts w:ascii="Calibri" w:cs="Calibri" w:eastAsia="Calibri" w:hAnsi="Calibri"/>
          <w:b/>
          <w:bCs/>
          <w:color w:val="001641"/>
          <w:sz w:val="30"/>
          <w:szCs w:val="30"/>
        </w:rPr>
        <w:t xml:space="preserve">Stage 3 · Three echelons</w:t>
      </w:r>
    </w:p>
    <w:p>
      <w:pPr>
        <w:spacing w:after="120" w:line="276"/>
      </w:pPr>
      <w:r>
        <w:rPr>
          <w:rFonts w:ascii="Calibri" w:cs="Calibri" w:eastAsia="Calibri" w:hAnsi="Calibri"/>
          <w:color w:val="222222"/>
          <w:sz w:val="22"/>
          <w:szCs w:val="22"/>
        </w:rPr>
        <w:t xml:space="preserve">Factory → Manufacturer → Retailer → Customer. Demand is uniform random between 0 and 26. Three locations means more interdependence and more delay. Before you start, make sure the whole chain is visible on screen — all three locations and the connectors between them — so students can watch a change at one end travel to the other; scroll or zoom out if any location is cut off. Some students may feel overwhelmed — pause and reassure them; supply chains are genuinely hard, and a tutorial is a safe place to find that out. A good option is to play this version yourself on the screen, thinking aloud through each decision.</w:t>
      </w:r>
    </w:p>
    <w:p>
      <w:pPr>
        <w:spacing w:after="80" w:before="200"/>
      </w:pPr>
      <w:r>
        <w:rPr>
          <w:rFonts w:ascii="Calibri" w:cs="Calibri" w:eastAsia="Calibri" w:hAnsi="Calibri"/>
          <w:b/>
          <w:bCs/>
          <w:color w:val="001641"/>
          <w:sz w:val="24"/>
          <w:szCs w:val="24"/>
        </w:rPr>
        <w:t xml:space="preserve">Guided Insights</w:t>
      </w:r>
    </w:p>
    <w:p>
      <w:pPr>
        <w:spacing w:after="20" w:before="150"/>
      </w:pPr>
      <w:r>
        <w:rPr>
          <w:rFonts w:ascii="Calibri" w:cs="Calibri" w:eastAsia="Calibri" w:hAnsi="Calibri"/>
          <w:b/>
          <w:bCs/>
          <w:color w:val="ED0A00"/>
          <w:sz w:val="21"/>
          <w:szCs w:val="21"/>
        </w:rPr>
        <w:t xml:space="preserve">Insight 7.  </w:t>
      </w:r>
      <w:r>
        <w:rPr>
          <w:rFonts w:ascii="Calibri" w:cs="Calibri" w:eastAsia="Calibri" w:hAnsi="Calibri"/>
          <w:b/>
          <w:bCs/>
          <w:color w:val="001641"/>
          <w:sz w:val="21"/>
          <w:szCs w:val="21"/>
        </w:rPr>
        <w:t xml:space="preserve">A Manufacturer now sits between the Factory and the Retailer. How does a demand change propagate upstream now? (Turn 3)</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It adds another delay: the Factory — furthest upstream — is slowest to learn what the customer wants. The more links between you and the customer, the more delayed and blurred the demand signal becomes as it propagates up.</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Trace a single demand change up the chain on the whiteboard: customer → Retailer (turn t) → Manufacturer (t+1) → Factory (t+2). This makes “distance from the customer” concrete and explains why upstream players feel lost. This is where some students feel overwhelmed — normalise it.</w:t>
      </w:r>
    </w:p>
    <w:p>
      <w:pPr>
        <w:spacing w:after="20" w:before="150"/>
      </w:pPr>
      <w:r>
        <w:rPr>
          <w:rFonts w:ascii="Calibri" w:cs="Calibri" w:eastAsia="Calibri" w:hAnsi="Calibri"/>
          <w:b/>
          <w:bCs/>
          <w:color w:val="ED0A00"/>
          <w:sz w:val="21"/>
          <w:szCs w:val="21"/>
        </w:rPr>
        <w:t xml:space="preserve">Insight 8.  </w:t>
      </w:r>
      <w:r>
        <w:rPr>
          <w:rFonts w:ascii="Calibri" w:cs="Calibri" w:eastAsia="Calibri" w:hAnsi="Calibri"/>
          <w:b/>
          <w:bCs/>
          <w:color w:val="001641"/>
          <w:sz w:val="21"/>
          <w:szCs w:val="21"/>
        </w:rPr>
        <w:t xml:space="preserve">You are now coordinating three locations under delay — what changes in your approach compared with two? (Turn 20)</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The fundamentals are the same, applied with more care: coordinate every location to real demand, keep a buffer, and adjust smoothly. With more links the delays stack up, so plan further ahead and avoid big swings.</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Draw out that nothing fundamental changed — the same discipline just matters more. Ask what they are doing differently now: most will say they look further ahead and move in smaller steps. This is the integration idea in action — they are managing the chain as one system, not three separate shops.</w:t>
      </w:r>
    </w:p>
    <w:p>
      <w:pPr>
        <w:spacing w:after="20" w:before="150"/>
      </w:pPr>
      <w:r>
        <w:rPr>
          <w:rFonts w:ascii="Calibri" w:cs="Calibri" w:eastAsia="Calibri" w:hAnsi="Calibri"/>
          <w:b/>
          <w:bCs/>
          <w:color w:val="ED0A00"/>
          <w:sz w:val="21"/>
          <w:szCs w:val="21"/>
        </w:rPr>
        <w:t xml:space="preserve">Insight 9.  </w:t>
      </w:r>
      <w:r>
        <w:rPr>
          <w:rFonts w:ascii="Calibri" w:cs="Calibri" w:eastAsia="Calibri" w:hAnsi="Calibri"/>
          <w:b/>
          <w:bCs/>
          <w:color w:val="001641"/>
          <w:sz w:val="21"/>
          <w:szCs w:val="21"/>
        </w:rPr>
        <w:t xml:space="preserve">You can see and set all three locations. What if you only controlled one — blind to the others’ decisions? (Turn 30)</w:t>
      </w:r>
    </w:p>
    <w:p>
      <w:pPr>
        <w:spacing w:after="20" w:line="268"/>
        <w:ind w:left="220"/>
      </w:pPr>
      <w:r>
        <w:rPr>
          <w:rFonts w:ascii="Calibri" w:cs="Calibri" w:eastAsia="Calibri" w:hAnsi="Calibri"/>
          <w:b/>
          <w:bCs/>
          <w:color w:val="2E7D32"/>
          <w:sz w:val="20"/>
          <w:szCs w:val="20"/>
        </w:rPr>
        <w:t xml:space="preserve">Answer.  </w:t>
      </w:r>
      <w:r>
        <w:rPr>
          <w:rFonts w:ascii="Calibri" w:cs="Calibri" w:eastAsia="Calibri" w:hAnsi="Calibri"/>
          <w:color w:val="222222"/>
          <w:sz w:val="21"/>
          <w:szCs w:val="21"/>
        </w:rPr>
        <w:t xml:space="preserve">That is the real world: each link guesses from only the orders on its own desk. Without the whole-chain view, small demand changes get amplified into bigger swings up the chain — the start of the bullwhip effect, which you will meet in later study.</w:t>
      </w:r>
    </w:p>
    <w:p>
      <w:pPr>
        <w:spacing w:after="90" w:line="268"/>
        <w:ind w:left="220"/>
      </w:pPr>
      <w:r>
        <w:rPr>
          <w:rFonts w:ascii="Calibri" w:cs="Calibri" w:eastAsia="Calibri" w:hAnsi="Calibri"/>
          <w:b/>
          <w:bCs/>
          <w:color w:val="5C657B"/>
          <w:sz w:val="20"/>
          <w:szCs w:val="20"/>
        </w:rPr>
        <w:t xml:space="preserve">Teaching notes.  </w:t>
      </w:r>
      <w:r>
        <w:rPr>
          <w:rFonts w:ascii="Calibri" w:cs="Calibri" w:eastAsia="Calibri" w:hAnsi="Calibri"/>
          <w:i/>
          <w:iCs/>
          <w:color w:val="444444"/>
          <w:sz w:val="20"/>
          <w:szCs w:val="20"/>
        </w:rPr>
        <w:t xml:space="preserve">Save this for the very end, once they have felt how connected the chain is. Ask: “What if each location were a different company that could only see its own orders?” That single question turns their god’s-eye view into the exception and the real world into the rule — the cleanest hand-off to later supply-chain study, without teaching it now.</w:t>
      </w:r>
    </w:p>
    <w:p>
      <w:r>
        <w:br w:type="page"/>
      </w:r>
    </w:p>
    <w:p>
      <w:pPr>
        <w:spacing w:after="60" w:before="260"/>
      </w:pPr>
      <w:r>
        <w:rPr>
          <w:rFonts w:ascii="Calibri" w:cs="Calibri" w:eastAsia="Calibri" w:hAnsi="Calibri"/>
          <w:b/>
          <w:bCs/>
          <w:color w:val="ED0A00"/>
          <w:spacing w:val="14"/>
          <w:sz w:val="19"/>
          <w:szCs w:val="19"/>
        </w:rPr>
        <w:t xml:space="preserve">WRAP-UP DISCUSSION</w:t>
      </w:r>
    </w:p>
    <w:p>
      <w:pPr>
        <w:spacing w:after="120" w:line="276"/>
      </w:pPr>
      <w:r>
        <w:rPr>
          <w:rFonts w:ascii="Calibri" w:cs="Calibri" w:eastAsia="Calibri" w:hAnsi="Calibri"/>
          <w:b w:val="false"/>
          <w:bCs w:val="false"/>
          <w:i w:val="false"/>
          <w:iCs w:val="false"/>
          <w:color w:val="222222"/>
          <w:sz w:val="22"/>
          <w:szCs w:val="22"/>
        </w:rPr>
        <w:t xml:space="preserve">Leave them with one idea: </w:t>
      </w:r>
      <w:r>
        <w:rPr>
          <w:rFonts w:ascii="Calibri" w:cs="Calibri" w:eastAsia="Calibri" w:hAnsi="Calibri"/>
          <w:b/>
          <w:bCs/>
          <w:i w:val="false"/>
          <w:iCs w:val="false"/>
          <w:color w:val="001641"/>
          <w:sz w:val="22"/>
          <w:szCs w:val="22"/>
        </w:rPr>
        <w:t xml:space="preserve">a supply chain is a set of interdependent organisations, and managing it well means seeing the whole chain and coordinating it under delay rather than reacting one link at a time.</w:t>
      </w:r>
    </w:p>
    <w:p>
      <w:pPr>
        <w:spacing w:after="120" w:line="276"/>
      </w:pPr>
      <w:r>
        <w:rPr>
          <w:rFonts w:ascii="Calibri" w:cs="Calibri" w:eastAsia="Calibri" w:hAnsi="Calibri"/>
          <w:color w:val="222222"/>
          <w:sz w:val="22"/>
          <w:szCs w:val="22"/>
        </w:rPr>
        <w:t xml:space="preserve">A few prompts to link the game to experience they already have (you do not need all of them):</w:t>
      </w:r>
    </w:p>
    <w:p>
      <w:pPr>
        <w:pStyle w:val="ListParagraph"/>
        <w:numPr>
          <w:ilvl w:val="0"/>
          <w:numId w:val="2"/>
        </w:numPr>
        <w:spacing w:after="70" w:line="270"/>
      </w:pPr>
      <w:r>
        <w:rPr>
          <w:rFonts w:ascii="Calibri" w:cs="Calibri" w:eastAsia="Calibri" w:hAnsi="Calibri"/>
          <w:color w:val="222222"/>
          <w:sz w:val="22"/>
          <w:szCs w:val="22"/>
        </w:rPr>
        <w:t xml:space="preserve">Where have you waited on a delayed online order — and how did that feel from the customer’s side?</w:t>
      </w:r>
    </w:p>
    <w:p>
      <w:pPr>
        <w:pStyle w:val="ListParagraph"/>
        <w:numPr>
          <w:ilvl w:val="0"/>
          <w:numId w:val="2"/>
        </w:numPr>
        <w:spacing w:after="70" w:line="270"/>
      </w:pPr>
      <w:r>
        <w:rPr>
          <w:rFonts w:ascii="Calibri" w:cs="Calibri" w:eastAsia="Calibri" w:hAnsi="Calibri"/>
          <w:color w:val="222222"/>
          <w:sz w:val="22"/>
          <w:szCs w:val="22"/>
        </w:rPr>
        <w:t xml:space="preserve">What happens to a shop when a product suddenly goes viral and demand spikes overnight?</w:t>
      </w:r>
    </w:p>
    <w:p>
      <w:pPr>
        <w:pStyle w:val="ListParagraph"/>
        <w:numPr>
          <w:ilvl w:val="0"/>
          <w:numId w:val="2"/>
        </w:numPr>
        <w:spacing w:after="70" w:line="270"/>
      </w:pPr>
      <w:r>
        <w:rPr>
          <w:rFonts w:ascii="Calibri" w:cs="Calibri" w:eastAsia="Calibri" w:hAnsi="Calibri"/>
          <w:color w:val="222222"/>
          <w:sz w:val="22"/>
          <w:szCs w:val="22"/>
        </w:rPr>
        <w:t xml:space="preserve">Why can a factory not simply double its output the moment demand jumps?</w:t>
      </w:r>
    </w:p>
    <w:p>
      <w:pPr>
        <w:pStyle w:val="ListParagraph"/>
        <w:numPr>
          <w:ilvl w:val="0"/>
          <w:numId w:val="2"/>
        </w:numPr>
        <w:spacing w:after="70" w:line="270"/>
      </w:pPr>
      <w:r>
        <w:rPr>
          <w:rFonts w:ascii="Calibri" w:cs="Calibri" w:eastAsia="Calibri" w:hAnsi="Calibri"/>
          <w:color w:val="222222"/>
          <w:sz w:val="22"/>
          <w:szCs w:val="22"/>
        </w:rPr>
        <w:t xml:space="preserve">Who in the chain is the last to feel a change in customer demand — and why does that matter?</w:t>
      </w:r>
    </w:p>
    <w:p>
      <w:pPr>
        <w:spacing w:after="120" w:line="276"/>
      </w:pPr>
      <w:r>
        <w:rPr>
          <w:rFonts w:ascii="Calibri" w:cs="Calibri" w:eastAsia="Calibri" w:hAnsi="Calibri"/>
          <w:b w:val="false"/>
          <w:bCs w:val="false"/>
          <w:i/>
          <w:iCs/>
          <w:color w:val="5C657B"/>
          <w:sz w:val="22"/>
          <w:szCs w:val="22"/>
        </w:rPr>
        <w:t xml:space="preserve">(The closing slide poses a few “what if the chain were messier” scenarios — many planners, patchy information, longer or unpredictable delays. Use them to stretch thinking beyond the game and point toward where the rest of supply-chain study begins.)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D0A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2026-06-08T00:22:14.440Z</dcterms:created>
  <dcterms:modified xsi:type="dcterms:W3CDTF">2026-06-08T00:22:14.440Z</dcterms:modified>
</cp:coreProperties>
</file>

<file path=docProps/custom.xml><?xml version="1.0" encoding="utf-8"?>
<Properties xmlns="http://schemas.openxmlformats.org/officeDocument/2006/custom-properties" xmlns:vt="http://schemas.openxmlformats.org/officeDocument/2006/docPropsVTypes"/>
</file>