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385"/>
        <w:gridCol w:w="7960"/>
      </w:tblGrid>
      <w:tr>
        <w:trPr/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ru-RU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</w:r>
      <w:r>
        <w:rPr>
          <w:rFonts w:eastAsia="Times New Roman" w:cs="Times New Roman" w:ascii="Times New Roman" w:hAnsi="Times New Roman"/>
          <w:sz w:val="24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en-US"/>
        </w:rPr>
        <w:t>7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ОБРАБОТКА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ГРАФОВ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Цветков Иван Алексеевич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 xml:space="preserve">ИУ7 –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Б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en-US"/>
        </w:rPr>
      </w:pPr>
      <w:r>
        <w:rPr>
          <w:rFonts w:eastAsia="Times New Roman" w:cs="Times New Roman" w:ascii="Times New Roman" w:hAnsi="Times New Roman"/>
          <w:i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lang w:val="ru-RU"/>
        </w:rPr>
      </w:pPr>
      <w:r>
        <w:rPr>
          <w:rFonts w:eastAsia="Times New Roman" w:cs="Times New Roman" w:ascii="Times New Roman" w:hAnsi="Times New Roman"/>
          <w:i/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г.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4272" w:leader="dot"/>
        </w:tabs>
        <w:spacing w:lineRule="auto" w:line="240" w:before="240" w:after="0"/>
        <w:ind w:left="360" w:right="0" w:hanging="0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2" w:name="__RefHeading___Toc1493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</w:p>
    <w:p>
      <w:pPr>
        <w:pStyle w:val="Style30"/>
        <w:jc w:val="left"/>
        <w:rPr>
          <w:rFonts w:ascii="Times New Roman" w:hAnsi="Times New Roman" w:eastAsia="Liberation Mono" w:cs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3" w:name="__RefHeading___Toc1495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Задана система двусторонних дорог. Определить, можно ли, построив еще три новые дороги, из заданного города добраться до каждого из остальных городов, проезжая расстояние не более Т единиц.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Целое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число, представляющее собой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количество вершин графа (городов)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63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целое число в диапазоне от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до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10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. Дополнительный ввод: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поле типа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отвечающие за максимальный путь, город, из которого производится поиск и длины дорог между городами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1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Результат выполнения команды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Сообщение об ошибке (при ее возникновении)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val="ru-RU" w:eastAsia="ru-RU"/>
        </w:rPr>
        <w:t>Функции программы: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Ввести данные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Решение поставленной задачи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Вывод результата в консоль и в качестве графов с использованием GraphViz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все выполняется последовательно при запуске программы)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72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004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Обращение к программе: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апускается через терминал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командой ./app.exe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варийные ситуации:</w:t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количество городов (вершин графа)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 xml:space="preserve">(не число или число меньшее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или больше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введена длина дороги между городами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не число или число меньшее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 начальный город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не число или число меньшее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1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или больше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количества городов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а максимальная длина пути в другой город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не число или число меньшее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5.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задан граф — при добавлении путей он не связен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матрицы стоимостей для графа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mat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_r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**data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/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size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mat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 int **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data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матрица стоимостей введенного графа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.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—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количество вершин графа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индексов матрицы стоимостей для отсутствующих дорог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no_roads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_r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/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j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len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no_roads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i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индекс строки матрицы стоимостей с пустой дорогой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j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индекс столбца матрицы стоимостей с пустой дорогой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3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len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количество пустых дорог в графе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4" w:name="__RefHeading___Toc1499_1224043242"/>
      <w:bookmarkEnd w:id="4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Происходит считывание количества городов (вершин графа), расстояний между городами,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города, с которого идет поиск, а также максимальная длина пути из введенного города во все остальные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Затем идет решение самой задачи. Граф представляется в виде матрицы стоимостей (отсутствие пути обозначено 0).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Затем на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одятся все отсутствующие пути в графе. После запускается полный перебор всех возможных троек новых дорог (минимальной длины - 1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, одновременно с этим для каждой комбинации путей выполняется алгоритм Дейкстры для нахождения кратчайших путей из заданной вершины во все остальные. Цикл продолжается до тех пор, пока не будет найден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такая тройка новых дорог,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 которой можно будет добраться до каждого города из заданного по не большему расстоянию, чем заданное, или пока не будут перебраны все возможные комбинации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Затем на экран выводятся, если были найдены, пути, по которым содержится минимальное расстояние до каждого из городов, а также графы (входной и выходной) в виде рисунков с помощью GraphViz. Иначе выводится сообщение, что невозможно найти такие пут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5" w:name="__RefHeading___Toc1501_1224043242"/>
      <w:bookmarkEnd w:id="5"/>
      <w:r>
        <w:rPr>
          <w:rFonts w:ascii="Times New Roman" w:hAnsi="Times New Roman"/>
          <w:b/>
          <w:bCs/>
          <w:sz w:val="40"/>
          <w:szCs w:val="40"/>
        </w:rPr>
        <w:t>Набор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2448"/>
        <w:gridCol w:w="3366"/>
        <w:gridCol w:w="252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Неверно введен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о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количество городов (вершин графа)</w:t>
            </w:r>
          </w:p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(не число или число меньшее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 или больше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или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или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неверно введено количество городов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Неверно введена длина дороги между городами</w:t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не число или число меньшее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или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неверно введена метка пути. Повторите попытку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Неверно введен начальный город</w:t>
            </w:r>
          </w:p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не число или число меньшее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 xml:space="preserve">или больше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количества городов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)</w:t>
            </w:r>
          </w:p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неверно введен пункт отправления. Повторите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Неверно введен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а максимальная длина пути в другой город</w:t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не число или число меньшее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ru-RU" w:eastAsia="ru-RU"/>
              </w:rPr>
              <w:t>Ошибка: неверно введена максимальная длина пути. Повторите</w:t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Неверно задан граф — при добавлении путей он не связен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Задано 5 городов без путей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Ошибка: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 граф не связен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сть такая комбинация дорог, что удовлетворяет условию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Пути, по которым располагаются самые короткие по длине дороги до города, а также картинки с исходным и выходным графами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Нет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так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ой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комбинаци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дорог, что удовлетворяет условию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Сообщение о невозможности найти такие пути при добалвении новых дорог,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также картинк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а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 с исходным граф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ом</w:t>
            </w:r>
          </w:p>
        </w:tc>
      </w:tr>
    </w:tbl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Пример работы программы</w:t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Есть нужная комбинация:</w:t>
      </w:r>
    </w:p>
    <w:p>
      <w:pPr>
        <w:pStyle w:val="Style19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25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Исходный граф:</w:t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62100" cy="38766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ыходной граф: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4493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Нет комбинации:</w:t>
      </w:r>
    </w:p>
    <w:p>
      <w:pPr>
        <w:pStyle w:val="Style19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32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Исходный граф:</w:t>
      </w:r>
    </w:p>
    <w:p>
      <w:pPr>
        <w:pStyle w:val="Style19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05000" cy="38766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6" w:name="__RefHeading___Toc1503_1224043242"/>
      <w:bookmarkEnd w:id="6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1. Что такое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граф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Граф –конечное множество вершин и соединяющих их ребер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 xml:space="preserve">Обозначается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G = &lt;V, E&gt;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2. Как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представляются графы в памяти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spacing w:before="238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С помощью матрицы смежности (стоимостей) или списка смежности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3. Какие операции возможны над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графами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ind w:left="0" w:right="0" w:hanging="0"/>
        <w:jc w:val="left"/>
        <w:rPr/>
      </w:pPr>
      <w:r>
        <w:rPr>
          <w:b w:val="false"/>
          <w:bCs w:val="false"/>
          <w:sz w:val="28"/>
          <w:szCs w:val="28"/>
          <w:lang w:val="ru-RU" w:eastAsia="ru-RU"/>
        </w:rPr>
        <w:tab/>
      </w:r>
      <w:r>
        <w:rPr>
          <w:b w:val="false"/>
          <w:bCs w:val="false"/>
          <w:sz w:val="28"/>
          <w:szCs w:val="28"/>
          <w:lang w:val="ru-RU" w:eastAsia="ru-RU"/>
        </w:rPr>
        <w:t xml:space="preserve">Обход вершин, их исключение и включение, </w:t>
      </w:r>
      <w:r>
        <w:rPr>
          <w:b w:val="false"/>
          <w:bCs w:val="false"/>
          <w:sz w:val="28"/>
          <w:szCs w:val="28"/>
          <w:lang w:val="ru-RU" w:eastAsia="ru-RU"/>
        </w:rPr>
        <w:t>поиск различных путей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Какие способы обхода графов существуют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Обход в ширину и обход в глубину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Где используются графовые структуры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6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Какие пути в графе Вы знаете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Эйлеров путь, непростой путь, гамильтонов путь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7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Что такое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каркасы графа?</w:t>
      </w:r>
    </w:p>
    <w:p>
      <w:pPr>
        <w:pStyle w:val="ListParagraph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Каркас графа –дерево, в которое входят все вершины графа, и некоторые (необязательно все) его рёбра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7" w:name="__RefHeading___Toc1505_1224043242"/>
      <w:bookmarkEnd w:id="7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При решении задачи г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раф представляется в виде матрицы стоимостей (отсутствие пути обозначено 0). </w:t>
      </w:r>
    </w:p>
    <w:p>
      <w:pPr>
        <w:pStyle w:val="ListParagraph"/>
        <w:spacing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Матрица стоимостей выбирается, поскольку мы имеем длины дорог, которые мы и представляем в таком виде для дальнейшего использовании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алгоритм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Дейкстры. Сам алгоритм Дейкстры выбирается для поиска кратчайших расстояний из заданной вершины во все остальные, который подходит для задачи, поскольку расстояния между городами не могут быть отрицательными. </w:t>
      </w:r>
    </w:p>
    <w:p>
      <w:pPr>
        <w:pStyle w:val="ListParagraph"/>
        <w:spacing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 начале 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одятся все отсутствующие пути в графе. После запускается полный перебор всех возможных троек новых дорог (минимальной длины - 1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, одновременно с этим для каждой комбинации путей выполняется алгоритм Дейкстры. Цикл продолжается до тех пор, пока не будет найден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такая тройка новых дорог,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 которой можно будет добраться до каждого города из заданного по не большему расстоянию, чем заданное, или пока не будут перебраны все возможные комбинации</w:t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Consolas">
    <w:charset w:val="01"/>
    <w:family w:val="modern"/>
    <w:pitch w:val="fixed"/>
  </w:font>
  <w:font w:name="Timesnewroman">
    <w:charset w:val="01"/>
    <w:family w:val="roman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3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qFormat/>
    <w:pPr>
      <w:numPr>
        <w:ilvl w:val="0"/>
        <w:numId w:val="0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qFormat/>
    <w:pPr>
      <w:numPr>
        <w:ilvl w:val="0"/>
        <w:numId w:val="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0" w:after="0"/>
      <w:jc w:val="left"/>
      <w:outlineLvl w:val="8"/>
    </w:pPr>
    <w:rPr>
      <w:b/>
      <w:i/>
      <w:smallCaps/>
      <w:color w:val="7A3C16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F7B615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1">
    <w:name w:val="Заголовок 8 Знак"/>
    <w:basedOn w:val="DefaultParagraphFont"/>
    <w:qFormat/>
    <w:rPr>
      <w:b/>
      <w:i/>
      <w:smallCaps/>
      <w:color w:val="B85A22"/>
    </w:rPr>
  </w:style>
  <w:style w:type="character" w:styleId="9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>
    <w:name w:val="Заголовок Знак"/>
    <w:basedOn w:val="DefaultParagraphFont"/>
    <w:qFormat/>
    <w:rPr>
      <w:smallCaps/>
      <w:sz w:val="48"/>
      <w:szCs w:val="48"/>
    </w:rPr>
  </w:style>
  <w:style w:type="character" w:styleId="Style7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Style8">
    <w:name w:val="Выделение"/>
    <w:qFormat/>
    <w:rPr>
      <w:b/>
      <w:i/>
      <w:spacing w:val="10"/>
    </w:rPr>
  </w:style>
  <w:style w:type="character" w:styleId="Style9">
    <w:name w:val="Без интервала Знак"/>
    <w:basedOn w:val="DefaultParagraphFont"/>
    <w:qFormat/>
    <w:rPr/>
  </w:style>
  <w:style w:type="character" w:styleId="22">
    <w:name w:val="Цитата 2 Знак"/>
    <w:basedOn w:val="DefaultParagraphFont"/>
    <w:qFormat/>
    <w:rPr>
      <w:i/>
    </w:rPr>
  </w:style>
  <w:style w:type="character" w:styleId="Style10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1">
    <w:name w:val="Текст концевой сноски Знак"/>
    <w:basedOn w:val="DefaultParagraphFont"/>
    <w:qFormat/>
    <w:rPr/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5">
    <w:name w:val="Символ нумерации"/>
    <w:qFormat/>
    <w:rPr>
      <w:b w:val="false"/>
      <w:bCs w:val="fals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  <w:lang w:val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/>
      <w:b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Style23">
    <w:name w:val="Title"/>
    <w:basedOn w:val="Normal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tyle24">
    <w:name w:val="Subtitle"/>
    <w:basedOn w:val="Normal"/>
    <w:qFormat/>
    <w:pPr>
      <w:spacing w:lineRule="auto" w:line="240" w:before="0" w:after="720"/>
      <w:jc w:val="right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fill="DD8047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Normal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32">
    <w:name w:val="TOC 3"/>
    <w:basedOn w:val="Normal"/>
    <w:autoRedefine/>
    <w:pPr>
      <w:spacing w:before="0" w:after="0"/>
      <w:jc w:val="left"/>
    </w:pPr>
    <w:rPr>
      <w:smallCaps/>
      <w:sz w:val="22"/>
      <w:szCs w:val="22"/>
    </w:rPr>
  </w:style>
  <w:style w:type="paragraph" w:styleId="42">
    <w:name w:val="TOC 4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52">
    <w:name w:val="TOC 5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62">
    <w:name w:val="TOC 6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72">
    <w:name w:val="TOC 7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82">
    <w:name w:val="TOC 8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92">
    <w:name w:val="TOC 9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Style25">
    <w:name w:val="Endnote Text"/>
    <w:basedOn w:val="Normal"/>
    <w:pPr>
      <w:spacing w:lineRule="auto" w:line="240" w:before="0" w:after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Index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2">
    <w:name w:val="TOA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Application>LibreOffice/6.4.6.2$Linux_X86_64 LibreOffice_project/40$Build-2</Application>
  <Pages>12</Pages>
  <Words>963</Words>
  <Characters>5712</Characters>
  <CharactersWithSpaces>6577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2020-12-23T09:57:27Z</dcterms:modified>
  <cp:revision>517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