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50" name="image19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9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7">
            <w:pPr>
              <w:ind w:firstLine="708.661417322834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8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9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C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</w:p>
    <w:p w:rsidR="00000000" w:rsidDel="00000000" w:rsidP="00000000" w:rsidRDefault="00000000" w:rsidRPr="00000000" w14:paraId="00000011">
      <w:pPr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410.0" w:type="dxa"/>
        <w:jc w:val="left"/>
        <w:tblInd w:w="2376.0" w:type="dxa"/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по лабораторной работе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№ 2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Исследование дешифраторов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5.0" w:type="dxa"/>
        <w:jc w:val="left"/>
        <w:tblInd w:w="108.0" w:type="dxa"/>
        <w:tblLayout w:type="fixed"/>
        <w:tblLook w:val="0400"/>
      </w:tblPr>
      <w:tblGrid>
        <w:gridCol w:w="2085"/>
        <w:gridCol w:w="1755"/>
        <w:gridCol w:w="1824"/>
        <w:gridCol w:w="2213"/>
        <w:gridCol w:w="2148"/>
        <w:tblGridChange w:id="0">
          <w:tblGrid>
            <w:gridCol w:w="2085"/>
            <w:gridCol w:w="1755"/>
            <w:gridCol w:w="1824"/>
            <w:gridCol w:w="2213"/>
            <w:gridCol w:w="214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ИУ7-43Б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28.02.2021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И.А. Цветков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А.Ю. Попов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E">
      <w:pPr>
        <w:spacing w:line="360" w:lineRule="auto"/>
        <w:ind w:left="0"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изучение принципов построения и методов синтеза дешифраторов; макетирование и экспериментальное исследование дешифраторов</w:t>
      </w:r>
    </w:p>
    <w:p w:rsidR="00000000" w:rsidDel="00000000" w:rsidP="00000000" w:rsidRDefault="00000000" w:rsidRPr="00000000" w14:paraId="0000003F">
      <w:pPr>
        <w:spacing w:line="360" w:lineRule="auto"/>
        <w:ind w:left="0"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Дешифратор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комбинационный узел с n входами и N выходами, преобразующий каждый набор двоичных входных сигналов в активный сигнал на выходе, соответствующий этому набору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Количество выходов дешифратора равно числу разрешенных наборов входных сигналов. В дешифраторе с n входами и N выходами n N  2 . Дешифратор, имеющий 2n выходов, называется полным, при меньшем числе выходов - неполным. Наборам двоичных входных сигналов дешифратора можно поставить в соответствие n-разрядные двоичные числа.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1) Исследование линейного двухвходового дешифратора с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инверсными выходами: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а) собрать линейный стробируемый дешифратор на элементах 3И-НЕ; наборы входных адресных сигналов A(0), A(1) , задать в выходов Q(0), Q(1), четырехразрядного счетчика; подключить световые индикаторы к выходам счетчика и дешифратора;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3810000"/>
            <wp:effectExtent b="0" l="0" r="0" t="0"/>
            <wp:docPr id="5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1. Схема линейного стробирующего дешифратора на элементах 3И-НЕ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б) подать на вход счетчика сигнал с выхода ключа (Switch) лог. 0 и 1 как генератора одиночных импульсов; изменяя состояние счетчика с помощью ключа, составить таблицу истинности нестробируемого дешифратора (т.е. при ЕN=1);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4285714285713"/>
        <w:gridCol w:w="1417.4285714285713"/>
        <w:gridCol w:w="1417.4285714285713"/>
        <w:gridCol w:w="1417.4285714285713"/>
        <w:gridCol w:w="1417.4285714285713"/>
        <w:gridCol w:w="1417.4285714285713"/>
        <w:gridCol w:w="1417.4285714285713"/>
        <w:tblGridChange w:id="0">
          <w:tblGrid>
            <w:gridCol w:w="1417.4285714285713"/>
            <w:gridCol w:w="1417.4285714285713"/>
            <w:gridCol w:w="1417.4285714285713"/>
            <w:gridCol w:w="1417.4285714285713"/>
            <w:gridCol w:w="1417.4285714285713"/>
            <w:gridCol w:w="1417.4285714285713"/>
            <w:gridCol w:w="1417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54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Таблица 1. Таблица истинности для стробирующего дешифратора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в) подать на вход счетчика сигнала генератора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52450" cy="219075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 снять временные диаграммы сигналов дешифратора; временные диаграммы здесь и в дальнейшем наблюдать на логическом анализаторе;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322580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рис 2. Схема линейного стробирующего дешифратора на элементах 3И-НЕ (на вход подаются сигналы с генераторов)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6019800"/>
            <wp:effectExtent b="0" l="0" r="0" t="0"/>
            <wp:docPr id="5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3. Временная диаграмма дешифратора с гонкой сигналов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г) определить амплитуду помех, вызванных гонками, на выходах дешифратора;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6007100"/>
            <wp:effectExtent b="0" l="0" r="0" t="0"/>
            <wp:docPr id="5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4. Длительность помех дешифратора при гонке сигналов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Как видно, длительность равна 220 наносекундам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д) снять временные диаграммы сигналов стробируемого дешифратора; в качестве стробирующего сигнала использовать инверсный сигнал генератора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23875" cy="2286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задержанный линией задержки логических элементов (повторителей и инверторов);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6025" cy="3817302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1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5. Схема дешифратора с исправлением гонок сигналов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6025" cy="4626927"/>
            <wp:effectExtent b="0" l="0" r="0" t="0"/>
            <wp:docPr id="4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2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6. Временная диаграмма с исправленной гонкой сигналов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е) опередить время задержки, необходимое для исключения помех на выходах дешифратора, вызванных гонками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Поскольку время задержки логического элемента НЕ равно около 2 наносекундам, то нужно не менее 4 наносекунд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 Исследование дешифратора ИС К155ИД4 (74LS155):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а) снять временные диаграммы сигналов двухвходового дешифратора, подавая на его адресные входы 1 и 2 сигналы Q(0) и Q(1) выходов счетчика, а на стробирующие входы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0550" cy="25717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– импульсы генератора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42925" cy="228600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задержанные линией задержки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24511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7. Схема дешифратора 74LS155</w:t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62484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8. Временная диаграмма дешифратора 74LS155</w:t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Добавим линию задержки сигнала, тогда получится схема</w:t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1905000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9. Схема дешифратора с линией задержки сигнала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62103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10. Временная диаграмма дешифратора с линией задержки сигнала</w:t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б) определить время задержки стробирующего сигнала, необходимое для исключения помех на выходах дешифратора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задержки нужно примерно 4 наносекунды, для этого нужно 2 логических элемента НЕ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в) собрать схему трехвходового дешифратора на основе дешифратора К155ИД4, задавая входные сигналы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85800" cy="200025"/>
            <wp:effectExtent b="0" l="0" r="0" t="0"/>
            <wp:docPr id="4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с выходов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742950" cy="190500"/>
            <wp:effectExtent b="0" l="0" r="0" t="0"/>
            <wp:docPr id="4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счетчика; снять временные диаграммы сигналов дешифратора и составить по ней таблицу истинности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2286000"/>
            <wp:effectExtent b="0" l="0" r="0" t="0"/>
            <wp:docPr id="4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11. Схема трехвходного дешифратора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6025" cy="5181697"/>
            <wp:effectExtent b="0" l="0" r="0" t="0"/>
            <wp:docPr id="5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8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12. Временная диаграмма трехвходного дешифратора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Тогда получим таблицу истинности: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tblGridChange w:id="0">
          <w:tblGrid>
            <w:gridCol w:w="902"/>
            <w:gridCol w:w="902"/>
            <w:gridCol w:w="902"/>
            <w:gridCol w:w="902"/>
            <w:gridCol w:w="902"/>
            <w:gridCol w:w="902"/>
            <w:gridCol w:w="902"/>
            <w:gridCol w:w="902"/>
            <w:gridCol w:w="902"/>
            <w:gridCol w:w="902"/>
            <w:gridCol w:w="9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F(7)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Таблица 2. Таблица истинности трехвходного дешифратора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3) Исследование дешифраторов ИС КР531ИД14 (74LS139) (как в п.2)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 74LS139 содержит два дешифратора DC 2-4 (U1A и U1B, см. рис. ниже) с раздельными адресными входами и разрешения. Входы разрешения – инверсные. Так как каждый дешифратор имеет один вход разрешения, то для образования двух инверсных входов необходимо перед входом разрешения включить двухвходовой ЛЭ. Чтобы на выходе ЛЭ получить функцию конъюнкции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6750" cy="228600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ЛЭ при наборе 00 входных сигналов должен формировать выходной сигнал 0, а на остальных наборах входных сигналов – 1.</w:t>
      </w:r>
    </w:p>
    <w:p w:rsidR="00000000" w:rsidDel="00000000" w:rsidP="00000000" w:rsidRDefault="00000000" w:rsidRPr="00000000" w14:paraId="00000136">
      <w:pPr>
        <w:spacing w:line="360" w:lineRule="auto"/>
        <w:ind w:left="144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857625" cy="1666875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13. Дешифраторы, входящие в ИС 74LS139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2133600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14. Схема дешифратора 74LS139</w:t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6286500"/>
            <wp:effectExtent b="0" l="0" r="0" t="0"/>
            <wp:docPr id="5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15. Временная диаграмма дешифратора 74LS139</w:t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gridCol w:w="826.8333333333334"/>
        <w:tblGridChange w:id="0">
          <w:tblGrid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  <w:gridCol w:w="826.83333333333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F(7)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6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Таблица 3. Таблица истинности дешифратора 74LS139</w:t>
      </w:r>
    </w:p>
    <w:p w:rsidR="00000000" w:rsidDel="00000000" w:rsidP="00000000" w:rsidRDefault="00000000" w:rsidRPr="00000000" w14:paraId="000001B7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0" w:firstLine="72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4) Исследовать работоспособность дешифраторов ИС 533ИД7 (74LS138 – см. U3 на рис. ниже)</w:t>
      </w:r>
    </w:p>
    <w:p w:rsidR="00000000" w:rsidDel="00000000" w:rsidP="00000000" w:rsidRDefault="00000000" w:rsidRPr="00000000" w14:paraId="000001B9">
      <w:pPr>
        <w:spacing w:line="36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267200" cy="2047875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16. Дешифратор 74LS138</w:t>
      </w:r>
    </w:p>
    <w:p w:rsidR="00000000" w:rsidDel="00000000" w:rsidP="00000000" w:rsidRDefault="00000000" w:rsidRPr="00000000" w14:paraId="000001BB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а) снять временные диаграммы сигналов нестробируемого дешифратора DC 3-8 ИС 533ИД7, подавая на его адресные входы 1, 2, 4 сигналы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742950" cy="247650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с выходов счетчика, а на входы разрешения Е1, Е2, Е3 – сигналы лог. 1, 0, 0 соответственно</w:t>
      </w:r>
    </w:p>
    <w:p w:rsidR="00000000" w:rsidDel="00000000" w:rsidP="00000000" w:rsidRDefault="00000000" w:rsidRPr="00000000" w14:paraId="000001BD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246380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17. Схема дешифратора  DC 3-8 ИС 533ИД7</w:t>
      </w:r>
    </w:p>
    <w:p w:rsidR="00000000" w:rsidDel="00000000" w:rsidP="00000000" w:rsidRDefault="00000000" w:rsidRPr="00000000" w14:paraId="000001C0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62103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18. Временная диаграмма дешифратора  DC 3-8 ИС 533ИД7</w:t>
      </w:r>
    </w:p>
    <w:p w:rsidR="00000000" w:rsidDel="00000000" w:rsidP="00000000" w:rsidRDefault="00000000" w:rsidRPr="00000000" w14:paraId="000001C2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б) собрать схему дешифратора DC 5-32 согласно методике наращивания числа входов и снять временные диаграммы сигналов, подавая на его адресные входы сигналы Q(0), Q(1), Q(2), Q(3), Q(4) c выходов 5-разрядного счетчика, а на входы разрешения – импульсы генератора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61975" cy="209550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задержанные линией задержки макета</w:t>
      </w:r>
    </w:p>
    <w:p w:rsidR="00000000" w:rsidDel="00000000" w:rsidP="00000000" w:rsidRDefault="00000000" w:rsidRPr="00000000" w14:paraId="000001C3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48260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19. Схема дешифратора DC 5-32</w:t>
      </w:r>
    </w:p>
    <w:p w:rsidR="00000000" w:rsidDel="00000000" w:rsidP="00000000" w:rsidRDefault="00000000" w:rsidRPr="00000000" w14:paraId="000001C5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Тогда имеем такие временные диаграммы</w:t>
      </w:r>
    </w:p>
    <w:p w:rsidR="00000000" w:rsidDel="00000000" w:rsidP="00000000" w:rsidRDefault="00000000" w:rsidRPr="00000000" w14:paraId="000001CF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6025" cy="4996524"/>
            <wp:effectExtent b="0" l="0" r="0" t="0"/>
            <wp:docPr id="5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9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20. Временная диаграмма дешифратора DC 5-32 (первые 8 сигналов)</w:t>
      </w:r>
    </w:p>
    <w:p w:rsidR="00000000" w:rsidDel="00000000" w:rsidP="00000000" w:rsidRDefault="00000000" w:rsidRPr="00000000" w14:paraId="000001D1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6025" cy="5246052"/>
            <wp:effectExtent b="0" l="0" r="0" t="0"/>
            <wp:docPr id="5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24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21. Временная диаграмма дешифратора DC 5-32 (сигналы 9-24)</w:t>
      </w:r>
    </w:p>
    <w:p w:rsidR="00000000" w:rsidDel="00000000" w:rsidP="00000000" w:rsidRDefault="00000000" w:rsidRPr="00000000" w14:paraId="000001DF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299955" cy="5638800"/>
            <wp:effectExtent b="0" l="0" r="0" t="0"/>
            <wp:docPr id="5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 22. Временная диаграмма дешифратора DC 5-32 (сигналы 25-32)</w:t>
      </w:r>
    </w:p>
    <w:p w:rsidR="00000000" w:rsidDel="00000000" w:rsidP="00000000" w:rsidRDefault="00000000" w:rsidRPr="00000000" w14:paraId="000001E2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ind w:left="0" w:firstLine="72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1E5">
      <w:pPr>
        <w:spacing w:line="360" w:lineRule="auto"/>
        <w:ind w:left="0" w:firstLine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ходе выполнения лабораторной работы были изучены принципы построения и методы исследования различных дешифраторов, проведено их экспериментальное исследование</w:t>
      </w:r>
    </w:p>
    <w:p w:rsidR="00000000" w:rsidDel="00000000" w:rsidP="00000000" w:rsidRDefault="00000000" w:rsidRPr="00000000" w14:paraId="000001E6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417.322834645669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a" w:default="1">
    <w:name w:val="Normal"/>
    <w:qFormat w:val="1"/>
    <w:rsid w:val="00574EB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 w:val="1"/>
    <w:rsid w:val="00574EB5"/>
    <w:pPr>
      <w:jc w:val="center"/>
    </w:pPr>
    <w:rPr>
      <w:i w:val="1"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styleId="a7" w:customStyle="1">
    <w:name w:val="Схема документа Знак"/>
    <w:link w:val="a6"/>
    <w:rsid w:val="00984206"/>
    <w:rPr>
      <w:rFonts w:ascii="Tahoma" w:cs="Tahoma" w:hAnsi="Tahoma"/>
      <w:sz w:val="16"/>
      <w:szCs w:val="16"/>
    </w:rPr>
  </w:style>
  <w:style w:type="table" w:styleId="a8">
    <w:name w:val="Table Grid"/>
    <w:basedOn w:val="a1"/>
    <w:rsid w:val="00E60AD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rsid w:val="0057778B"/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rsid w:val="0057778B"/>
    <w:rPr>
      <w:rFonts w:ascii="Tahoma" w:cs="Tahoma" w:hAnsi="Tahoma"/>
      <w:sz w:val="16"/>
      <w:szCs w:val="16"/>
    </w:rPr>
  </w:style>
  <w:style w:type="character" w:styleId="ab">
    <w:name w:val="annotation reference"/>
    <w:unhideWhenUsed w:val="1"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 w:val="1"/>
    <w:rsid w:val="000159C3"/>
  </w:style>
  <w:style w:type="character" w:styleId="ad" w:customStyle="1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 w:val="1"/>
      <w:bCs w:val="1"/>
    </w:rPr>
  </w:style>
  <w:style w:type="character" w:styleId="af" w:customStyle="1">
    <w:name w:val="Тема примечания Знак"/>
    <w:basedOn w:val="ad"/>
    <w:link w:val="ae"/>
    <w:rsid w:val="000159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5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0.png"/><Relationship Id="rId25" Type="http://schemas.openxmlformats.org/officeDocument/2006/relationships/image" Target="media/image31.png"/><Relationship Id="rId28" Type="http://schemas.openxmlformats.org/officeDocument/2006/relationships/image" Target="media/image1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0.png"/><Relationship Id="rId7" Type="http://schemas.openxmlformats.org/officeDocument/2006/relationships/image" Target="media/image19.jpg"/><Relationship Id="rId8" Type="http://schemas.openxmlformats.org/officeDocument/2006/relationships/image" Target="media/image28.png"/><Relationship Id="rId31" Type="http://schemas.openxmlformats.org/officeDocument/2006/relationships/image" Target="media/image11.png"/><Relationship Id="rId30" Type="http://schemas.openxmlformats.org/officeDocument/2006/relationships/image" Target="media/image12.png"/><Relationship Id="rId11" Type="http://schemas.openxmlformats.org/officeDocument/2006/relationships/image" Target="media/image26.png"/><Relationship Id="rId33" Type="http://schemas.openxmlformats.org/officeDocument/2006/relationships/image" Target="media/image4.png"/><Relationship Id="rId10" Type="http://schemas.openxmlformats.org/officeDocument/2006/relationships/image" Target="media/image8.png"/><Relationship Id="rId32" Type="http://schemas.openxmlformats.org/officeDocument/2006/relationships/image" Target="media/image17.png"/><Relationship Id="rId13" Type="http://schemas.openxmlformats.org/officeDocument/2006/relationships/image" Target="media/image9.png"/><Relationship Id="rId35" Type="http://schemas.openxmlformats.org/officeDocument/2006/relationships/image" Target="media/image2.png"/><Relationship Id="rId12" Type="http://schemas.openxmlformats.org/officeDocument/2006/relationships/image" Target="media/image21.png"/><Relationship Id="rId34" Type="http://schemas.openxmlformats.org/officeDocument/2006/relationships/image" Target="media/image7.png"/><Relationship Id="rId15" Type="http://schemas.openxmlformats.org/officeDocument/2006/relationships/image" Target="media/image24.png"/><Relationship Id="rId37" Type="http://schemas.openxmlformats.org/officeDocument/2006/relationships/image" Target="media/image23.png"/><Relationship Id="rId14" Type="http://schemas.openxmlformats.org/officeDocument/2006/relationships/image" Target="media/image15.png"/><Relationship Id="rId36" Type="http://schemas.openxmlformats.org/officeDocument/2006/relationships/image" Target="media/image27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38" Type="http://schemas.openxmlformats.org/officeDocument/2006/relationships/image" Target="media/image29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ifmE1QFeUt7PN8BfGKJmZLaqQ==">AMUW2mUKdQgkfX5DjHToNL62NY5A0GRzegU7tXuLnqpn5HaZ5GPnC41ErH4fh15SvzC4lUyxh/Af5/1Af6bZN1yUWKflxHJUTt9LYDKWhKVjX3bSU36WKUM=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</cp:coreProperties>
</file>