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52B" w:rsidRDefault="00534425" w:rsidP="00000351">
      <w:pPr>
        <w:tabs>
          <w:tab w:val="left" w:pos="2520"/>
        </w:tabs>
        <w:jc w:val="center"/>
        <w:outlineLvl w:val="0"/>
        <w:rPr>
          <w:rFonts w:ascii="Book Antiqua" w:hAnsi="Book Antiqua" w:cs="Arial"/>
          <w:b/>
          <w:u w:val="single"/>
        </w:rPr>
      </w:pPr>
      <w:r>
        <w:rPr>
          <w:rFonts w:ascii="Book Antiqua" w:hAnsi="Book Antiqua" w:cs="Arial"/>
          <w:b/>
          <w:u w:val="single"/>
        </w:rPr>
        <w:t xml:space="preserve">  </w:t>
      </w:r>
      <w:r w:rsidR="004E036E">
        <w:rPr>
          <w:noProof/>
        </w:rPr>
        <w:drawing>
          <wp:inline distT="0" distB="0" distL="0" distR="0" wp14:anchorId="7A2BE606" wp14:editId="0124626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05452B" w:rsidRPr="00BB0BED" w:rsidRDefault="0005452B" w:rsidP="0005452B">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05452B" w:rsidRDefault="0005452B" w:rsidP="0005452B">
      <w:pPr>
        <w:tabs>
          <w:tab w:val="right" w:pos="9720"/>
        </w:tabs>
        <w:ind w:right="-82"/>
        <w:rPr>
          <w:rFonts w:ascii="Book Antiqua" w:hAnsi="Book Antiqua"/>
          <w:b/>
        </w:rPr>
      </w:pPr>
      <w:r w:rsidRPr="00BB0BED">
        <w:rPr>
          <w:rFonts w:ascii="Book Antiqua" w:hAnsi="Book Antiqua" w:cs="Arial"/>
          <w:b/>
          <w:color w:val="000000"/>
        </w:rPr>
        <w:t>(</w:t>
      </w:r>
      <w:r w:rsidR="000420FA">
        <w:rPr>
          <w:rFonts w:ascii="Book Antiqua" w:hAnsi="Book Antiqua" w:cs="Arial"/>
          <w:b/>
          <w:color w:val="000000"/>
        </w:rPr>
        <w:t xml:space="preserve">Immigration and Asylum Chamber)                          </w:t>
      </w:r>
    </w:p>
    <w:p w:rsidR="00A53635" w:rsidRPr="000420FA" w:rsidRDefault="00A53635" w:rsidP="0005452B">
      <w:pPr>
        <w:tabs>
          <w:tab w:val="right" w:pos="9720"/>
        </w:tabs>
        <w:ind w:right="-82"/>
        <w:rPr>
          <w:rFonts w:ascii="Book Antiqua" w:hAnsi="Book Antiqua" w:cs="Arial"/>
          <w:b/>
          <w:color w:val="000000"/>
        </w:rPr>
      </w:pPr>
    </w:p>
    <w:p w:rsidR="00F15FC8" w:rsidRPr="001C5703" w:rsidRDefault="00A53635" w:rsidP="00F15FC8">
      <w:pPr>
        <w:jc w:val="both"/>
        <w:rPr>
          <w:rFonts w:ascii="Book Antiqua" w:hAnsi="Book Antiqua" w:cs="Arial"/>
          <w:color w:val="000000"/>
        </w:rPr>
      </w:pPr>
      <w:r>
        <w:rPr>
          <w:rFonts w:ascii="Book Antiqua" w:hAnsi="Book Antiqua"/>
        </w:rPr>
        <w:t>AAH (Iraqi Kurds – internal relocation) Iraq CG</w:t>
      </w:r>
      <w:r w:rsidR="00F15FC8">
        <w:rPr>
          <w:rFonts w:ascii="Book Antiqua" w:hAnsi="Book Antiqua"/>
        </w:rPr>
        <w:t xml:space="preserve"> </w:t>
      </w:r>
      <w:r w:rsidR="00F15FC8">
        <w:rPr>
          <w:rFonts w:ascii="Book Antiqua" w:hAnsi="Book Antiqua" w:cs="Arial"/>
          <w:color w:val="000000"/>
        </w:rPr>
        <w:t>UKUT 00212 (IAC)</w:t>
      </w:r>
    </w:p>
    <w:p w:rsidR="0005452B" w:rsidRPr="00FB4AEA" w:rsidRDefault="0005452B" w:rsidP="0005452B">
      <w:pPr>
        <w:tabs>
          <w:tab w:val="right" w:pos="9720"/>
        </w:tabs>
        <w:ind w:right="-82"/>
        <w:rPr>
          <w:rFonts w:ascii="Book Antiqua" w:hAnsi="Book Antiqua" w:cs="Arial"/>
          <w:color w:val="000000"/>
        </w:rPr>
      </w:pPr>
    </w:p>
    <w:p w:rsidR="0005452B" w:rsidRPr="00BB0BED" w:rsidRDefault="000420FA" w:rsidP="000420FA">
      <w:pPr>
        <w:tabs>
          <w:tab w:val="right" w:pos="9720"/>
        </w:tabs>
        <w:ind w:right="-82"/>
        <w:rPr>
          <w:rFonts w:ascii="Book Antiqua" w:hAnsi="Book Antiqua" w:cs="Arial"/>
          <w:b/>
          <w:color w:val="000000"/>
          <w:u w:val="single"/>
        </w:rPr>
      </w:pPr>
      <w:r>
        <w:rPr>
          <w:rFonts w:ascii="Book Antiqua" w:hAnsi="Book Antiqua" w:cs="Arial"/>
          <w:color w:val="000000"/>
        </w:rPr>
        <w:t xml:space="preserve">                                                       </w:t>
      </w:r>
      <w:r w:rsidR="0005452B" w:rsidRPr="00BB0BED">
        <w:rPr>
          <w:rFonts w:ascii="Book Antiqua" w:hAnsi="Book Antiqua" w:cs="Arial"/>
          <w:b/>
          <w:color w:val="000000"/>
          <w:u w:val="single"/>
        </w:rPr>
        <w:t>THE IMMIGRATION ACTS</w:t>
      </w:r>
    </w:p>
    <w:p w:rsidR="0005452B" w:rsidRPr="0019206C" w:rsidRDefault="0005452B" w:rsidP="0005452B">
      <w:pPr>
        <w:rPr>
          <w:rFonts w:ascii="Book Antiqua" w:hAnsi="Book Antiqua" w:cs="Arial"/>
          <w:b/>
        </w:rPr>
      </w:pPr>
      <w:r>
        <w:rPr>
          <w:rFonts w:ascii="Book Antiqua" w:hAnsi="Book Antiqua" w:cs="Arial"/>
          <w:b/>
        </w:rPr>
        <w:t xml:space="preserve"> </w:t>
      </w:r>
    </w:p>
    <w:tbl>
      <w:tblPr>
        <w:tblW w:w="14269" w:type="dxa"/>
        <w:tblLook w:val="01E0" w:firstRow="1" w:lastRow="1" w:firstColumn="1" w:lastColumn="1" w:noHBand="0" w:noVBand="0"/>
      </w:tblPr>
      <w:tblGrid>
        <w:gridCol w:w="5387"/>
        <w:gridCol w:w="4441"/>
        <w:gridCol w:w="4441"/>
      </w:tblGrid>
      <w:tr w:rsidR="00F15FC8" w:rsidRPr="00C03009" w:rsidTr="00F15FC8">
        <w:tc>
          <w:tcPr>
            <w:tcW w:w="5387" w:type="dxa"/>
          </w:tcPr>
          <w:p w:rsidR="00F15FC8" w:rsidRDefault="00F15FC8" w:rsidP="00F15FC8">
            <w:pPr>
              <w:jc w:val="both"/>
              <w:rPr>
                <w:rFonts w:ascii="Book Antiqua" w:hAnsi="Book Antiqua" w:cs="Arial"/>
                <w:b/>
              </w:rPr>
            </w:pPr>
            <w:r>
              <w:rPr>
                <w:rFonts w:ascii="Book Antiqua" w:hAnsi="Book Antiqua" w:cs="Arial"/>
                <w:b/>
              </w:rPr>
              <w:t>Heard at: Field House</w:t>
            </w:r>
            <w:r>
              <w:rPr>
                <w:rFonts w:ascii="Book Antiqua" w:hAnsi="Book Antiqua" w:cs="Arial"/>
                <w:b/>
                <w:color w:val="000000"/>
              </w:rPr>
              <w:t xml:space="preserve"> </w:t>
            </w:r>
          </w:p>
          <w:p w:rsidR="00F15FC8" w:rsidRPr="00C03009" w:rsidRDefault="00F15FC8" w:rsidP="00F15FC8">
            <w:pPr>
              <w:jc w:val="both"/>
              <w:rPr>
                <w:rFonts w:ascii="Book Antiqua" w:hAnsi="Book Antiqua" w:cs="Arial"/>
                <w:b/>
              </w:rPr>
            </w:pPr>
            <w:r>
              <w:rPr>
                <w:rFonts w:ascii="Book Antiqua" w:hAnsi="Book Antiqua" w:cs="Arial"/>
                <w:b/>
              </w:rPr>
              <w:t>On: 27</w:t>
            </w:r>
            <w:r w:rsidRPr="007033E8">
              <w:rPr>
                <w:rFonts w:ascii="Book Antiqua" w:hAnsi="Book Antiqua" w:cs="Arial"/>
                <w:b/>
                <w:vertAlign w:val="superscript"/>
              </w:rPr>
              <w:t>th</w:t>
            </w:r>
            <w:r>
              <w:rPr>
                <w:rFonts w:ascii="Book Antiqua" w:hAnsi="Book Antiqua" w:cs="Arial"/>
                <w:b/>
              </w:rPr>
              <w:t xml:space="preserve"> and 28</w:t>
            </w:r>
            <w:r w:rsidRPr="007033E8">
              <w:rPr>
                <w:rFonts w:ascii="Book Antiqua" w:hAnsi="Book Antiqua" w:cs="Arial"/>
                <w:b/>
                <w:vertAlign w:val="superscript"/>
              </w:rPr>
              <w:t>th</w:t>
            </w:r>
            <w:r>
              <w:rPr>
                <w:rFonts w:ascii="Book Antiqua" w:hAnsi="Book Antiqua" w:cs="Arial"/>
                <w:b/>
              </w:rPr>
              <w:t xml:space="preserve"> February 2018</w:t>
            </w:r>
          </w:p>
        </w:tc>
        <w:tc>
          <w:tcPr>
            <w:tcW w:w="4441" w:type="dxa"/>
          </w:tcPr>
          <w:p w:rsidR="00F15FC8" w:rsidRPr="0021372B" w:rsidRDefault="00F15FC8" w:rsidP="00F15FC8">
            <w:pPr>
              <w:jc w:val="both"/>
              <w:rPr>
                <w:rFonts w:ascii="Book Antiqua" w:hAnsi="Book Antiqua" w:cs="Arial"/>
                <w:b/>
                <w:color w:val="000000"/>
              </w:rPr>
            </w:pPr>
            <w:r>
              <w:rPr>
                <w:rFonts w:ascii="Book Antiqua" w:hAnsi="Book Antiqua" w:cs="Arial"/>
                <w:b/>
                <w:color w:val="000000"/>
              </w:rPr>
              <w:t xml:space="preserve">         </w:t>
            </w:r>
            <w:r w:rsidRPr="0021372B">
              <w:rPr>
                <w:rFonts w:ascii="Book Antiqua" w:hAnsi="Book Antiqua" w:cs="Arial"/>
                <w:b/>
                <w:color w:val="000000"/>
              </w:rPr>
              <w:t>Decision &amp; Reasons Promulgated</w:t>
            </w:r>
          </w:p>
        </w:tc>
        <w:tc>
          <w:tcPr>
            <w:tcW w:w="4441" w:type="dxa"/>
          </w:tcPr>
          <w:p w:rsidR="00F15FC8" w:rsidRPr="00C03009" w:rsidRDefault="00F15FC8" w:rsidP="00F15FC8">
            <w:pPr>
              <w:jc w:val="both"/>
              <w:rPr>
                <w:rFonts w:ascii="Book Antiqua" w:hAnsi="Book Antiqua" w:cs="Arial"/>
                <w:b/>
                <w:color w:val="000000"/>
              </w:rPr>
            </w:pPr>
            <w:r>
              <w:rPr>
                <w:rFonts w:ascii="Book Antiqua" w:hAnsi="Book Antiqua" w:cs="Arial"/>
                <w:b/>
                <w:color w:val="000000"/>
              </w:rPr>
              <w:t xml:space="preserve">      </w:t>
            </w:r>
          </w:p>
          <w:p w:rsidR="00F15FC8" w:rsidRPr="00C03009" w:rsidRDefault="00F15FC8" w:rsidP="00F15FC8">
            <w:pPr>
              <w:jc w:val="both"/>
              <w:rPr>
                <w:rFonts w:ascii="Book Antiqua" w:hAnsi="Book Antiqua" w:cs="Arial"/>
                <w:b/>
                <w:color w:val="000000"/>
              </w:rPr>
            </w:pPr>
          </w:p>
        </w:tc>
      </w:tr>
      <w:tr w:rsidR="00F15FC8" w:rsidRPr="00C03009" w:rsidTr="00F15FC8">
        <w:trPr>
          <w:trHeight w:val="320"/>
        </w:trPr>
        <w:tc>
          <w:tcPr>
            <w:tcW w:w="5387" w:type="dxa"/>
          </w:tcPr>
          <w:p w:rsidR="00F15FC8" w:rsidRPr="00C03009" w:rsidRDefault="00F15FC8" w:rsidP="00F15FC8">
            <w:pPr>
              <w:jc w:val="both"/>
              <w:rPr>
                <w:rFonts w:ascii="Book Antiqua" w:hAnsi="Book Antiqua" w:cs="Arial"/>
                <w:b/>
              </w:rPr>
            </w:pPr>
          </w:p>
        </w:tc>
        <w:tc>
          <w:tcPr>
            <w:tcW w:w="4441" w:type="dxa"/>
          </w:tcPr>
          <w:p w:rsidR="00F15FC8" w:rsidRPr="0021372B" w:rsidRDefault="00A74082" w:rsidP="00F15FC8">
            <w:pPr>
              <w:jc w:val="both"/>
              <w:rPr>
                <w:rFonts w:ascii="Book Antiqua" w:hAnsi="Book Antiqua" w:cs="Arial"/>
                <w:b/>
              </w:rPr>
            </w:pPr>
            <w:r>
              <w:rPr>
                <w:rFonts w:ascii="Book Antiqua" w:hAnsi="Book Antiqua" w:cs="Arial"/>
              </w:rPr>
              <w:t xml:space="preserve">          </w:t>
            </w:r>
            <w:r w:rsidRPr="0021372B">
              <w:rPr>
                <w:rFonts w:ascii="Book Antiqua" w:hAnsi="Book Antiqua" w:cs="Arial"/>
              </w:rPr>
              <w:t>…………………………………</w:t>
            </w:r>
          </w:p>
        </w:tc>
        <w:tc>
          <w:tcPr>
            <w:tcW w:w="4441" w:type="dxa"/>
          </w:tcPr>
          <w:p w:rsidR="00F15FC8" w:rsidRPr="00C03009" w:rsidRDefault="00F15FC8" w:rsidP="00F15FC8">
            <w:pPr>
              <w:jc w:val="both"/>
              <w:rPr>
                <w:rFonts w:ascii="Book Antiqua" w:hAnsi="Book Antiqua" w:cs="Arial"/>
                <w:b/>
              </w:rPr>
            </w:pPr>
          </w:p>
        </w:tc>
      </w:tr>
    </w:tbl>
    <w:p w:rsidR="0005452B" w:rsidRDefault="0005452B" w:rsidP="0005452B">
      <w:pPr>
        <w:tabs>
          <w:tab w:val="right" w:pos="9720"/>
        </w:tabs>
        <w:ind w:right="-82"/>
        <w:outlineLvl w:val="0"/>
        <w:rPr>
          <w:rFonts w:ascii="Book Antiqua" w:hAnsi="Book Antiqua" w:cs="Arial"/>
          <w:b/>
          <w:color w:val="000000"/>
        </w:rPr>
      </w:pPr>
    </w:p>
    <w:p w:rsidR="0005452B" w:rsidRPr="00BB0BED" w:rsidRDefault="0005452B" w:rsidP="0005452B">
      <w:pPr>
        <w:jc w:val="center"/>
        <w:outlineLvl w:val="0"/>
        <w:rPr>
          <w:rFonts w:ascii="Book Antiqua" w:hAnsi="Book Antiqua" w:cs="Arial"/>
          <w:b/>
        </w:rPr>
      </w:pPr>
      <w:r w:rsidRPr="00BB0BED">
        <w:rPr>
          <w:rFonts w:ascii="Book Antiqua" w:hAnsi="Book Antiqua" w:cs="Arial"/>
          <w:b/>
        </w:rPr>
        <w:t>Before</w:t>
      </w:r>
    </w:p>
    <w:p w:rsidR="0005452B" w:rsidRDefault="0005452B" w:rsidP="0005452B">
      <w:pPr>
        <w:rPr>
          <w:rFonts w:ascii="Book Antiqua" w:hAnsi="Book Antiqua" w:cs="Arial"/>
          <w:b/>
        </w:rPr>
      </w:pPr>
    </w:p>
    <w:p w:rsidR="0005452B" w:rsidRDefault="0005452B" w:rsidP="0005452B">
      <w:pPr>
        <w:jc w:val="center"/>
        <w:rPr>
          <w:rFonts w:ascii="Book Antiqua" w:hAnsi="Book Antiqua" w:cs="Arial"/>
          <w:b/>
        </w:rPr>
      </w:pPr>
      <w:r>
        <w:rPr>
          <w:rFonts w:ascii="Book Antiqua" w:hAnsi="Book Antiqua" w:cs="Arial"/>
          <w:b/>
        </w:rPr>
        <w:t>UPPER TRIBUNAL JUDGE O’CONNOR</w:t>
      </w:r>
    </w:p>
    <w:p w:rsidR="0005452B" w:rsidRPr="00BB0BED" w:rsidRDefault="0005452B" w:rsidP="0005452B">
      <w:pPr>
        <w:jc w:val="center"/>
        <w:rPr>
          <w:rFonts w:ascii="Book Antiqua" w:hAnsi="Book Antiqua" w:cs="Arial"/>
          <w:b/>
        </w:rPr>
      </w:pPr>
      <w:r>
        <w:rPr>
          <w:rFonts w:ascii="Book Antiqua" w:hAnsi="Book Antiqua" w:cs="Arial"/>
          <w:b/>
        </w:rPr>
        <w:t>UPPER TRIBUNAL JUDGE BRUCE</w:t>
      </w:r>
    </w:p>
    <w:p w:rsidR="0005452B" w:rsidRDefault="0005452B" w:rsidP="0005452B">
      <w:pPr>
        <w:jc w:val="center"/>
        <w:outlineLvl w:val="0"/>
        <w:rPr>
          <w:rFonts w:ascii="Book Antiqua" w:hAnsi="Book Antiqua" w:cs="Arial"/>
          <w:b/>
        </w:rPr>
      </w:pPr>
    </w:p>
    <w:p w:rsidR="0005452B" w:rsidRPr="00BB0BED" w:rsidRDefault="0005452B" w:rsidP="0005452B">
      <w:pPr>
        <w:jc w:val="center"/>
        <w:outlineLvl w:val="0"/>
        <w:rPr>
          <w:rFonts w:ascii="Book Antiqua" w:hAnsi="Book Antiqua" w:cs="Arial"/>
          <w:b/>
        </w:rPr>
      </w:pPr>
      <w:r w:rsidRPr="00BB0BED">
        <w:rPr>
          <w:rFonts w:ascii="Book Antiqua" w:hAnsi="Book Antiqua" w:cs="Arial"/>
          <w:b/>
        </w:rPr>
        <w:t>Between</w:t>
      </w:r>
    </w:p>
    <w:p w:rsidR="0005452B" w:rsidRDefault="0005452B" w:rsidP="0005452B">
      <w:pPr>
        <w:jc w:val="center"/>
        <w:rPr>
          <w:rFonts w:ascii="Book Antiqua" w:hAnsi="Book Antiqua" w:cs="Arial"/>
          <w:b/>
        </w:rPr>
      </w:pPr>
    </w:p>
    <w:p w:rsidR="0005452B" w:rsidRDefault="0005452B" w:rsidP="0005452B">
      <w:pPr>
        <w:jc w:val="center"/>
        <w:rPr>
          <w:rFonts w:ascii="Book Antiqua" w:hAnsi="Book Antiqua" w:cs="Arial"/>
          <w:b/>
        </w:rPr>
      </w:pPr>
      <w:r>
        <w:rPr>
          <w:rFonts w:ascii="Book Antiqua" w:hAnsi="Book Antiqua" w:cs="Arial"/>
          <w:b/>
        </w:rPr>
        <w:t>AAH</w:t>
      </w:r>
    </w:p>
    <w:p w:rsidR="0005452B" w:rsidRPr="00A53635" w:rsidRDefault="00F15FC8" w:rsidP="0005452B">
      <w:pPr>
        <w:jc w:val="center"/>
        <w:rPr>
          <w:rFonts w:ascii="Book Antiqua" w:hAnsi="Book Antiqua" w:cs="Arial"/>
        </w:rPr>
      </w:pPr>
      <w:r w:rsidRPr="00A53635">
        <w:rPr>
          <w:rFonts w:ascii="Book Antiqua" w:hAnsi="Book Antiqua" w:cs="Arial"/>
        </w:rPr>
        <w:t>(ANONYMITY DIRECTION MADE)</w:t>
      </w:r>
    </w:p>
    <w:p w:rsidR="0005452B" w:rsidRPr="00FB4AEA" w:rsidRDefault="0005452B" w:rsidP="0005452B">
      <w:pPr>
        <w:jc w:val="right"/>
        <w:outlineLvl w:val="0"/>
        <w:rPr>
          <w:rFonts w:ascii="Book Antiqua" w:hAnsi="Book Antiqua" w:cs="Arial"/>
          <w:u w:val="single"/>
        </w:rPr>
      </w:pPr>
      <w:r w:rsidRPr="00FB4AEA">
        <w:rPr>
          <w:rFonts w:ascii="Book Antiqua" w:hAnsi="Book Antiqua" w:cs="Arial"/>
          <w:u w:val="single"/>
        </w:rPr>
        <w:t>Appellant</w:t>
      </w:r>
    </w:p>
    <w:p w:rsidR="00F15FC8" w:rsidRDefault="00F15FC8" w:rsidP="0005452B">
      <w:pPr>
        <w:jc w:val="center"/>
        <w:rPr>
          <w:rFonts w:ascii="Book Antiqua" w:hAnsi="Book Antiqua" w:cs="Arial"/>
          <w:b/>
        </w:rPr>
      </w:pPr>
    </w:p>
    <w:p w:rsidR="0005452B" w:rsidRPr="00FB4AEA" w:rsidRDefault="0005452B" w:rsidP="0005452B">
      <w:pPr>
        <w:jc w:val="center"/>
        <w:rPr>
          <w:rFonts w:ascii="Book Antiqua" w:hAnsi="Book Antiqua" w:cs="Arial"/>
          <w:b/>
        </w:rPr>
      </w:pPr>
      <w:r w:rsidRPr="00FB4AEA">
        <w:rPr>
          <w:rFonts w:ascii="Book Antiqua" w:hAnsi="Book Antiqua" w:cs="Arial"/>
          <w:b/>
        </w:rPr>
        <w:t>And</w:t>
      </w:r>
    </w:p>
    <w:p w:rsidR="0005452B" w:rsidRPr="00FB4AEA" w:rsidRDefault="0005452B" w:rsidP="0005452B">
      <w:pPr>
        <w:jc w:val="center"/>
        <w:rPr>
          <w:rFonts w:ascii="Book Antiqua" w:hAnsi="Book Antiqua" w:cs="Arial"/>
          <w:b/>
        </w:rPr>
      </w:pPr>
    </w:p>
    <w:p w:rsidR="0005452B" w:rsidRPr="00FB4AEA" w:rsidRDefault="00F15FC8" w:rsidP="0005452B">
      <w:pPr>
        <w:jc w:val="center"/>
        <w:rPr>
          <w:rFonts w:ascii="Book Antiqua" w:hAnsi="Book Antiqua" w:cs="Arial"/>
          <w:b/>
        </w:rPr>
      </w:pPr>
      <w:r w:rsidRPr="00FB4AEA">
        <w:rPr>
          <w:rFonts w:ascii="Book Antiqua" w:hAnsi="Book Antiqua" w:cs="Arial"/>
          <w:b/>
        </w:rPr>
        <w:t>THE SECRETARY OF STATE FOR THE HOME DEPARTMENT</w:t>
      </w:r>
    </w:p>
    <w:p w:rsidR="0005452B" w:rsidRPr="00FB4AEA" w:rsidRDefault="0005452B" w:rsidP="0005452B">
      <w:pPr>
        <w:jc w:val="right"/>
        <w:outlineLvl w:val="0"/>
        <w:rPr>
          <w:rFonts w:ascii="Book Antiqua" w:hAnsi="Book Antiqua" w:cs="Arial"/>
          <w:u w:val="single"/>
        </w:rPr>
      </w:pPr>
      <w:r w:rsidRPr="00FB4AEA">
        <w:rPr>
          <w:rFonts w:ascii="Book Antiqua" w:hAnsi="Book Antiqua" w:cs="Arial"/>
          <w:u w:val="single"/>
        </w:rPr>
        <w:t>Respondent</w:t>
      </w:r>
    </w:p>
    <w:p w:rsidR="0005452B" w:rsidRDefault="0005452B" w:rsidP="0005452B">
      <w:pPr>
        <w:rPr>
          <w:rFonts w:ascii="Book Antiqua" w:hAnsi="Book Antiqua" w:cs="Arial"/>
          <w:b/>
        </w:rPr>
      </w:pPr>
    </w:p>
    <w:p w:rsidR="00F15FC8" w:rsidRPr="00F15FC8" w:rsidRDefault="00F15FC8" w:rsidP="0005452B">
      <w:pPr>
        <w:rPr>
          <w:rFonts w:ascii="Book Antiqua" w:hAnsi="Book Antiqua" w:cs="Arial"/>
          <w:b/>
          <w:u w:val="single"/>
        </w:rPr>
      </w:pPr>
      <w:r>
        <w:rPr>
          <w:rFonts w:ascii="Book Antiqua" w:hAnsi="Book Antiqua" w:cs="Arial"/>
          <w:b/>
          <w:u w:val="single"/>
        </w:rPr>
        <w:t>Representation:</w:t>
      </w:r>
    </w:p>
    <w:p w:rsidR="00F15FC8" w:rsidRDefault="00F15FC8" w:rsidP="0005452B">
      <w:pPr>
        <w:rPr>
          <w:rFonts w:ascii="Book Antiqua" w:hAnsi="Book Antiqua" w:cs="Arial"/>
          <w:b/>
        </w:rPr>
      </w:pPr>
    </w:p>
    <w:p w:rsidR="0005452B" w:rsidRPr="00F15FC8" w:rsidRDefault="00F15FC8" w:rsidP="00F15FC8">
      <w:pPr>
        <w:rPr>
          <w:rFonts w:ascii="Book Antiqua" w:hAnsi="Book Antiqua" w:cs="Arial"/>
        </w:rPr>
      </w:pPr>
      <w:r>
        <w:rPr>
          <w:rFonts w:ascii="Book Antiqua" w:hAnsi="Book Antiqua" w:cs="Arial"/>
        </w:rPr>
        <w:t xml:space="preserve">For the Appellant:      </w:t>
      </w:r>
      <w:r w:rsidR="0005452B" w:rsidRPr="00F15FC8">
        <w:rPr>
          <w:rFonts w:ascii="Book Antiqua" w:hAnsi="Book Antiqua" w:cs="Arial"/>
        </w:rPr>
        <w:t>Mr D. Bazini, Mr M. Bradshaw, Counsel instructed by Hasan Solicitors</w:t>
      </w:r>
    </w:p>
    <w:p w:rsidR="0005452B" w:rsidRPr="00F15FC8" w:rsidRDefault="0005452B" w:rsidP="00F15FC8">
      <w:pPr>
        <w:rPr>
          <w:rFonts w:ascii="Book Antiqua" w:hAnsi="Book Antiqua" w:cs="Arial"/>
        </w:rPr>
      </w:pPr>
      <w:r w:rsidRPr="00F15FC8">
        <w:rPr>
          <w:rFonts w:ascii="Book Antiqua" w:hAnsi="Book Antiqua" w:cs="Arial"/>
        </w:rPr>
        <w:t xml:space="preserve">For the Respondent: </w:t>
      </w:r>
      <w:r w:rsidR="00F15FC8">
        <w:rPr>
          <w:rFonts w:ascii="Book Antiqua" w:hAnsi="Book Antiqua" w:cs="Arial"/>
        </w:rPr>
        <w:t xml:space="preserve">  </w:t>
      </w:r>
      <w:r w:rsidRPr="00F15FC8">
        <w:rPr>
          <w:rFonts w:ascii="Book Antiqua" w:hAnsi="Book Antiqua" w:cs="Arial"/>
        </w:rPr>
        <w:t xml:space="preserve">Mr S. Singh QC, Counsel instructed by the Government Legal </w:t>
      </w:r>
      <w:r w:rsidR="00F15FC8">
        <w:rPr>
          <w:rFonts w:ascii="Book Antiqua" w:hAnsi="Book Antiqua" w:cs="Arial"/>
        </w:rPr>
        <w:t>D</w:t>
      </w:r>
      <w:r w:rsidRPr="00F15FC8">
        <w:rPr>
          <w:rFonts w:ascii="Book Antiqua" w:hAnsi="Book Antiqua" w:cs="Arial"/>
        </w:rPr>
        <w:t>epartment</w:t>
      </w:r>
    </w:p>
    <w:p w:rsidR="00623726" w:rsidRDefault="00623726" w:rsidP="0005452B">
      <w:pPr>
        <w:rPr>
          <w:rFonts w:ascii="Book Antiqua" w:hAnsi="Book Antiqua" w:cs="Arial"/>
          <w:b/>
        </w:rPr>
      </w:pPr>
    </w:p>
    <w:p w:rsidR="00A44BC0" w:rsidRDefault="00A44BC0" w:rsidP="0005452B">
      <w:pPr>
        <w:jc w:val="center"/>
        <w:rPr>
          <w:rFonts w:ascii="Book Antiqua" w:hAnsi="Book Antiqua" w:cs="Arial"/>
          <w:b/>
          <w:u w:val="single"/>
        </w:rPr>
      </w:pPr>
    </w:p>
    <w:p w:rsidR="00351A24" w:rsidRPr="00457CC6" w:rsidRDefault="0005452B" w:rsidP="0005452B">
      <w:pPr>
        <w:jc w:val="center"/>
        <w:rPr>
          <w:rFonts w:ascii="Book Antiqua" w:eastAsia="Times New Roman" w:hAnsi="Book Antiqua" w:cs="Arial"/>
          <w:i/>
          <w:u w:val="single"/>
        </w:rPr>
      </w:pPr>
      <w:r w:rsidRPr="00457CC6">
        <w:rPr>
          <w:rFonts w:ascii="Book Antiqua" w:hAnsi="Book Antiqua" w:cs="Arial"/>
          <w:b/>
          <w:u w:val="single"/>
        </w:rPr>
        <w:t>COUNTRY GUIDANCE</w:t>
      </w:r>
    </w:p>
    <w:p w:rsidR="007E58BA" w:rsidRDefault="007E58BA" w:rsidP="007E58BA">
      <w:pPr>
        <w:jc w:val="center"/>
        <w:rPr>
          <w:rFonts w:ascii="Book Antiqua" w:eastAsia="Times New Roman" w:hAnsi="Book Antiqua" w:cs="Arial"/>
          <w:i/>
        </w:rPr>
      </w:pPr>
    </w:p>
    <w:p w:rsidR="000D6C49" w:rsidRPr="009E6DBE" w:rsidRDefault="000D6C49" w:rsidP="000D6C49">
      <w:pPr>
        <w:ind w:left="643"/>
        <w:jc w:val="both"/>
        <w:rPr>
          <w:rFonts w:ascii="Book Antiqua" w:eastAsia="Times New Roman" w:hAnsi="Book Antiqua" w:cs="Arial"/>
          <w:i/>
        </w:rPr>
      </w:pPr>
      <w:r w:rsidRPr="009E6DBE">
        <w:rPr>
          <w:rFonts w:ascii="Book Antiqua" w:eastAsia="Times New Roman" w:hAnsi="Book Antiqua" w:cs="Arial"/>
          <w:i/>
        </w:rPr>
        <w:t xml:space="preserve">Section </w:t>
      </w:r>
      <w:r>
        <w:rPr>
          <w:rFonts w:ascii="Book Antiqua" w:eastAsia="Times New Roman" w:hAnsi="Book Antiqua" w:cs="Arial"/>
          <w:i/>
        </w:rPr>
        <w:t>C</w:t>
      </w:r>
      <w:r w:rsidRPr="009E6DBE">
        <w:rPr>
          <w:rFonts w:ascii="Book Antiqua" w:eastAsia="Times New Roman" w:hAnsi="Book Antiqua" w:cs="Arial"/>
          <w:i/>
        </w:rPr>
        <w:t xml:space="preserve"> of Country Guidance annexed to the Court of Appeal’s decision in </w:t>
      </w:r>
      <w:r w:rsidRPr="009E6DBE">
        <w:rPr>
          <w:rFonts w:ascii="Book Antiqua" w:eastAsia="Times New Roman" w:hAnsi="Book Antiqua" w:cs="Arial"/>
          <w:i/>
          <w:u w:val="single"/>
        </w:rPr>
        <w:t>AA (Iraq) v Secretary of State for the Home Department</w:t>
      </w:r>
      <w:r w:rsidRPr="009E6DBE">
        <w:rPr>
          <w:rFonts w:ascii="Book Antiqua" w:eastAsia="Times New Roman" w:hAnsi="Book Antiqua" w:cs="Arial"/>
          <w:i/>
        </w:rPr>
        <w:t xml:space="preserve"> [2017] Imm AR 1440; [2017] EWCA Civ 944 is </w:t>
      </w:r>
      <w:r>
        <w:rPr>
          <w:rFonts w:ascii="Book Antiqua" w:eastAsia="Times New Roman" w:hAnsi="Book Antiqua" w:cs="Arial"/>
          <w:i/>
        </w:rPr>
        <w:t>supplemented</w:t>
      </w:r>
      <w:r w:rsidRPr="009E6DBE">
        <w:rPr>
          <w:rFonts w:ascii="Book Antiqua" w:eastAsia="Times New Roman" w:hAnsi="Book Antiqua" w:cs="Arial"/>
          <w:i/>
        </w:rPr>
        <w:t xml:space="preserve"> with the following guidance</w:t>
      </w:r>
      <w:r w:rsidR="00B72F22">
        <w:rPr>
          <w:rFonts w:ascii="Book Antiqua" w:eastAsia="Times New Roman" w:hAnsi="Book Antiqua" w:cs="Arial"/>
          <w:i/>
        </w:rPr>
        <w:t>:</w:t>
      </w:r>
      <w:r w:rsidRPr="009E6DBE">
        <w:rPr>
          <w:rFonts w:ascii="Book Antiqua" w:eastAsia="Times New Roman" w:hAnsi="Book Antiqua" w:cs="Arial"/>
          <w:i/>
        </w:rPr>
        <w:t xml:space="preserve"> </w:t>
      </w:r>
    </w:p>
    <w:p w:rsidR="000D6C49" w:rsidRDefault="000D6C49" w:rsidP="000D6C49">
      <w:pPr>
        <w:ind w:left="643"/>
        <w:jc w:val="both"/>
        <w:rPr>
          <w:rFonts w:ascii="Book Antiqua" w:eastAsia="Times New Roman" w:hAnsi="Book Antiqua" w:cs="Arial"/>
          <w:i/>
        </w:rPr>
      </w:pPr>
    </w:p>
    <w:p w:rsidR="000D6C49" w:rsidRPr="00D17847" w:rsidRDefault="000D6C49" w:rsidP="000D6C49">
      <w:pPr>
        <w:pStyle w:val="ListParagraph"/>
        <w:numPr>
          <w:ilvl w:val="0"/>
          <w:numId w:val="19"/>
        </w:numPr>
        <w:tabs>
          <w:tab w:val="left" w:pos="567"/>
        </w:tabs>
        <w:ind w:right="567"/>
        <w:jc w:val="both"/>
        <w:rPr>
          <w:rFonts w:ascii="Book Antiqua" w:hAnsi="Book Antiqua" w:cs="Arial"/>
          <w:i/>
        </w:rPr>
      </w:pPr>
      <w:r w:rsidRPr="00D17847">
        <w:rPr>
          <w:rFonts w:ascii="Book Antiqua" w:hAnsi="Book Antiqua" w:cs="Arial"/>
          <w:i/>
        </w:rPr>
        <w:t>Whilst it remains possible for</w:t>
      </w:r>
      <w:r w:rsidRPr="00E121AC">
        <w:rPr>
          <w:rFonts w:ascii="Book Antiqua" w:eastAsia="Times New Roman" w:hAnsi="Book Antiqua" w:cs="Arial"/>
          <w:i/>
        </w:rPr>
        <w:t xml:space="preserve"> </w:t>
      </w:r>
      <w:r w:rsidRPr="00B60D64">
        <w:rPr>
          <w:rFonts w:ascii="Book Antiqua" w:eastAsia="Times New Roman" w:hAnsi="Book Antiqua" w:cs="Arial"/>
          <w:i/>
        </w:rPr>
        <w:t>an Iraqi national returnee (P)</w:t>
      </w:r>
      <w:r>
        <w:rPr>
          <w:rFonts w:ascii="Book Antiqua" w:eastAsia="Times New Roman" w:hAnsi="Book Antiqua" w:cs="Arial"/>
          <w:i/>
        </w:rPr>
        <w:t xml:space="preserve"> </w:t>
      </w:r>
      <w:r w:rsidRPr="00D17847">
        <w:rPr>
          <w:rFonts w:ascii="Book Antiqua" w:hAnsi="Book Antiqua" w:cs="Arial"/>
          <w:i/>
        </w:rPr>
        <w:t xml:space="preserve">to obtain a new CSID whether </w:t>
      </w:r>
      <w:r>
        <w:rPr>
          <w:rFonts w:ascii="Book Antiqua" w:hAnsi="Book Antiqua" w:cs="Arial"/>
          <w:i/>
        </w:rPr>
        <w:t>P</w:t>
      </w:r>
      <w:r w:rsidRPr="00D17847">
        <w:rPr>
          <w:rFonts w:ascii="Book Antiqua" w:hAnsi="Book Antiqua" w:cs="Arial"/>
          <w:i/>
        </w:rPr>
        <w:t xml:space="preserve"> is able to do so, or do so within a reasonable time frame, will depend on </w:t>
      </w:r>
      <w:r>
        <w:rPr>
          <w:rFonts w:ascii="Book Antiqua" w:hAnsi="Book Antiqua" w:cs="Arial"/>
          <w:i/>
        </w:rPr>
        <w:t>the</w:t>
      </w:r>
      <w:r w:rsidRPr="00D17847">
        <w:rPr>
          <w:rFonts w:ascii="Book Antiqua" w:hAnsi="Book Antiqua" w:cs="Arial"/>
          <w:i/>
        </w:rPr>
        <w:t xml:space="preserve"> individual circumstances. Factors to be considered include:</w:t>
      </w:r>
    </w:p>
    <w:p w:rsidR="000D6C49" w:rsidRPr="0025046B" w:rsidRDefault="000D6C49" w:rsidP="000D6C49">
      <w:pPr>
        <w:tabs>
          <w:tab w:val="left" w:pos="567"/>
        </w:tabs>
        <w:ind w:right="567"/>
        <w:jc w:val="both"/>
        <w:rPr>
          <w:rFonts w:ascii="Book Antiqua" w:hAnsi="Book Antiqua" w:cs="Arial"/>
          <w:i/>
        </w:rPr>
      </w:pPr>
    </w:p>
    <w:p w:rsidR="000D6C49" w:rsidRDefault="000D6C49" w:rsidP="000D6C49">
      <w:pPr>
        <w:pStyle w:val="ListParagraph"/>
        <w:numPr>
          <w:ilvl w:val="0"/>
          <w:numId w:val="18"/>
        </w:numPr>
        <w:tabs>
          <w:tab w:val="left" w:pos="567"/>
        </w:tabs>
        <w:ind w:right="567" w:hanging="589"/>
        <w:jc w:val="both"/>
        <w:rPr>
          <w:rFonts w:ascii="Book Antiqua" w:hAnsi="Book Antiqua" w:cs="Arial"/>
          <w:i/>
        </w:rPr>
      </w:pPr>
      <w:r w:rsidRPr="0025046B">
        <w:rPr>
          <w:rFonts w:ascii="Book Antiqua" w:hAnsi="Book Antiqua" w:cs="Arial"/>
          <w:i/>
        </w:rPr>
        <w:lastRenderedPageBreak/>
        <w:t xml:space="preserve">Whether </w:t>
      </w:r>
      <w:r>
        <w:rPr>
          <w:rFonts w:ascii="Book Antiqua" w:hAnsi="Book Antiqua" w:cs="Arial"/>
          <w:i/>
        </w:rPr>
        <w:t>P</w:t>
      </w:r>
      <w:r w:rsidRPr="0025046B">
        <w:rPr>
          <w:rFonts w:ascii="Book Antiqua" w:hAnsi="Book Antiqua" w:cs="Arial"/>
          <w:i/>
        </w:rPr>
        <w:t xml:space="preserve"> has any other form of documentation, or information about the location of his entry in the civil register. An INC, passport, birth/marriage certificates or an expired CSID would all be of substantial assistance. For someone in possession of one or more of these documents the process should be straightforward. A laissez-passer should not be counted for these purposes: these can be issued without any other form of ID being available, are not of any assistance in ‘tracing back’ to the family record and are confiscated upon arrival at Baghdad</w:t>
      </w:r>
      <w:r w:rsidR="00B554A0">
        <w:rPr>
          <w:rFonts w:ascii="Book Antiqua" w:hAnsi="Book Antiqua" w:cs="Arial"/>
          <w:i/>
        </w:rPr>
        <w:t>;</w:t>
      </w:r>
    </w:p>
    <w:p w:rsidR="000D6C49" w:rsidRPr="00D17847" w:rsidRDefault="000D6C49" w:rsidP="000D6C49">
      <w:pPr>
        <w:tabs>
          <w:tab w:val="left" w:pos="567"/>
        </w:tabs>
        <w:ind w:left="720" w:right="567"/>
        <w:jc w:val="both"/>
        <w:rPr>
          <w:rFonts w:ascii="Book Antiqua" w:hAnsi="Book Antiqua" w:cs="Arial"/>
          <w:i/>
        </w:rPr>
      </w:pPr>
    </w:p>
    <w:p w:rsidR="000D6C49" w:rsidRDefault="000D6C49" w:rsidP="000D6C49">
      <w:pPr>
        <w:pStyle w:val="ListParagraph"/>
        <w:numPr>
          <w:ilvl w:val="0"/>
          <w:numId w:val="18"/>
        </w:numPr>
        <w:tabs>
          <w:tab w:val="left" w:pos="567"/>
        </w:tabs>
        <w:ind w:right="567" w:hanging="589"/>
        <w:jc w:val="both"/>
        <w:rPr>
          <w:rFonts w:ascii="Book Antiqua" w:hAnsi="Book Antiqua" w:cs="Arial"/>
          <w:i/>
        </w:rPr>
      </w:pPr>
      <w:r w:rsidRPr="00D17847">
        <w:rPr>
          <w:rFonts w:ascii="Book Antiqua" w:hAnsi="Book Antiqua" w:cs="Arial"/>
          <w:i/>
        </w:rPr>
        <w:t>The location of the relevant civil registry office. If it is in an area held, or formerly held, by ISIL, is it operational?</w:t>
      </w:r>
    </w:p>
    <w:p w:rsidR="000D6C49" w:rsidRPr="00D17847" w:rsidRDefault="000D6C49" w:rsidP="000D6C49">
      <w:pPr>
        <w:pStyle w:val="ListParagraph"/>
        <w:rPr>
          <w:rFonts w:ascii="Book Antiqua" w:hAnsi="Book Antiqua" w:cs="Arial"/>
          <w:i/>
        </w:rPr>
      </w:pPr>
    </w:p>
    <w:p w:rsidR="000D6C49" w:rsidRPr="00D17847" w:rsidRDefault="000D6C49" w:rsidP="000D6C49">
      <w:pPr>
        <w:pStyle w:val="ListParagraph"/>
        <w:numPr>
          <w:ilvl w:val="0"/>
          <w:numId w:val="18"/>
        </w:numPr>
        <w:tabs>
          <w:tab w:val="left" w:pos="567"/>
        </w:tabs>
        <w:ind w:right="567" w:hanging="589"/>
        <w:jc w:val="both"/>
        <w:rPr>
          <w:rFonts w:ascii="Book Antiqua" w:hAnsi="Book Antiqua" w:cs="Arial"/>
          <w:i/>
        </w:rPr>
      </w:pPr>
      <w:r w:rsidRPr="00D17847">
        <w:rPr>
          <w:rFonts w:ascii="Book Antiqua" w:hAnsi="Book Antiqua" w:cs="Arial"/>
          <w:i/>
        </w:rPr>
        <w:t xml:space="preserve">Are there male family members who would be able and willing to attend the civil registry with </w:t>
      </w:r>
      <w:r>
        <w:rPr>
          <w:rFonts w:ascii="Book Antiqua" w:hAnsi="Book Antiqua" w:cs="Arial"/>
          <w:i/>
        </w:rPr>
        <w:t>P</w:t>
      </w:r>
      <w:r w:rsidRPr="00D17847">
        <w:rPr>
          <w:rFonts w:ascii="Book Antiqua" w:hAnsi="Book Antiqua" w:cs="Arial"/>
          <w:i/>
        </w:rPr>
        <w:t>?  Because the registration system is patrilineal it will be relevant to consider whether the relative is from the mother or father’s side. A maternal uncle in possession of his CSID would be able to assist in locating the original place of registration of the individual’s mother, and from there the trail would need to be followed to the place that her records were transferred upon marriage. It must also be borne in mind that a significant number of IDPs in Iraq are themselves undocumented; if that is the case it is unlikely that they could be of assistance.  A woman without a male relative to assist with the process of redocumentation would face very significant obstacles in that officials may refuse to deal with her case at all.</w:t>
      </w:r>
    </w:p>
    <w:p w:rsidR="000D6C49" w:rsidRDefault="000D6C49" w:rsidP="000D6C49">
      <w:pPr>
        <w:pStyle w:val="ColorfulList-Accent11"/>
        <w:rPr>
          <w:rFonts w:ascii="Book Antiqua" w:hAnsi="Book Antiqua" w:cs="Arial"/>
        </w:rPr>
      </w:pPr>
    </w:p>
    <w:p w:rsidR="000D6C49" w:rsidRPr="009E6DBE" w:rsidRDefault="000D6C49" w:rsidP="000D6C49">
      <w:pPr>
        <w:ind w:left="643"/>
        <w:jc w:val="both"/>
        <w:rPr>
          <w:rFonts w:ascii="Book Antiqua" w:eastAsia="Times New Roman" w:hAnsi="Book Antiqua" w:cs="Arial"/>
          <w:i/>
        </w:rPr>
      </w:pPr>
      <w:r w:rsidRPr="009E6DBE">
        <w:rPr>
          <w:rFonts w:ascii="Book Antiqua" w:eastAsia="Times New Roman" w:hAnsi="Book Antiqua" w:cs="Arial"/>
          <w:i/>
        </w:rPr>
        <w:t xml:space="preserve">Section E of Country Guidance annexed to the Court of Appeal’s decision in </w:t>
      </w:r>
      <w:r w:rsidRPr="009E6DBE">
        <w:rPr>
          <w:rFonts w:ascii="Book Antiqua" w:eastAsia="Times New Roman" w:hAnsi="Book Antiqua" w:cs="Arial"/>
          <w:i/>
          <w:u w:val="single"/>
        </w:rPr>
        <w:t>AA (Iraq) v Secretary of State for the Home Department</w:t>
      </w:r>
      <w:r w:rsidRPr="009E6DBE">
        <w:rPr>
          <w:rFonts w:ascii="Book Antiqua" w:eastAsia="Times New Roman" w:hAnsi="Book Antiqua" w:cs="Arial"/>
          <w:i/>
        </w:rPr>
        <w:t xml:space="preserve"> [2017] Imm AR 1440; [2017] EWCA Civ 944 is replaced with the following guidance</w:t>
      </w:r>
      <w:r w:rsidR="00B72F22">
        <w:rPr>
          <w:rFonts w:ascii="Book Antiqua" w:eastAsia="Times New Roman" w:hAnsi="Book Antiqua" w:cs="Arial"/>
          <w:i/>
        </w:rPr>
        <w:t>:</w:t>
      </w:r>
      <w:r w:rsidRPr="009E6DBE">
        <w:rPr>
          <w:rFonts w:ascii="Book Antiqua" w:eastAsia="Times New Roman" w:hAnsi="Book Antiqua" w:cs="Arial"/>
          <w:i/>
        </w:rPr>
        <w:t xml:space="preserve"> </w:t>
      </w:r>
    </w:p>
    <w:p w:rsidR="000D6C49" w:rsidRPr="009E6DBE" w:rsidRDefault="000D6C49" w:rsidP="000D6C49">
      <w:pPr>
        <w:ind w:left="360"/>
        <w:jc w:val="both"/>
        <w:rPr>
          <w:rFonts w:ascii="Book Antiqua" w:eastAsia="Times New Roman" w:hAnsi="Book Antiqua" w:cs="Arial"/>
          <w:i/>
        </w:rPr>
      </w:pPr>
    </w:p>
    <w:p w:rsidR="000D6C49" w:rsidRPr="00E121AC" w:rsidRDefault="000D6C49" w:rsidP="000D6C49">
      <w:pPr>
        <w:pStyle w:val="ListParagraph"/>
        <w:numPr>
          <w:ilvl w:val="0"/>
          <w:numId w:val="19"/>
        </w:numPr>
        <w:jc w:val="both"/>
        <w:rPr>
          <w:rFonts w:ascii="Book Antiqua" w:eastAsia="Times New Roman" w:hAnsi="Book Antiqua" w:cs="Arial"/>
          <w:i/>
        </w:rPr>
      </w:pPr>
      <w:r w:rsidRPr="00E121AC">
        <w:rPr>
          <w:rFonts w:ascii="Book Antiqua" w:eastAsia="Times New Roman" w:hAnsi="Book Antiqua" w:cs="Arial"/>
          <w:i/>
        </w:rPr>
        <w:t>There are currently no international flights to the Iraqi Kurdish Region (IKR). All returns from the United Kingdom are to Baghdad.</w:t>
      </w:r>
    </w:p>
    <w:p w:rsidR="000D6C49" w:rsidRDefault="000D6C49" w:rsidP="000D6C49">
      <w:pPr>
        <w:pStyle w:val="ListParagraph"/>
        <w:ind w:left="1440"/>
        <w:jc w:val="both"/>
        <w:rPr>
          <w:rFonts w:ascii="Book Antiqua" w:eastAsia="Times New Roman" w:hAnsi="Book Antiqua" w:cs="Arial"/>
          <w:i/>
        </w:rPr>
      </w:pPr>
    </w:p>
    <w:p w:rsidR="000D6C49" w:rsidRDefault="000D6C49" w:rsidP="000D6C49">
      <w:pPr>
        <w:pStyle w:val="ListParagraph"/>
        <w:numPr>
          <w:ilvl w:val="0"/>
          <w:numId w:val="19"/>
        </w:numPr>
        <w:jc w:val="both"/>
        <w:rPr>
          <w:rFonts w:ascii="Book Antiqua" w:eastAsia="Times New Roman" w:hAnsi="Book Antiqua" w:cs="Arial"/>
          <w:i/>
        </w:rPr>
      </w:pPr>
      <w:r w:rsidRPr="00B60D64">
        <w:rPr>
          <w:rFonts w:ascii="Book Antiqua" w:eastAsia="Times New Roman" w:hAnsi="Book Antiqua" w:cs="Arial"/>
          <w:i/>
        </w:rPr>
        <w:t>For an Iraqi national returnee (P)</w:t>
      </w:r>
      <w:r>
        <w:rPr>
          <w:rFonts w:ascii="Book Antiqua" w:eastAsia="Times New Roman" w:hAnsi="Book Antiqua" w:cs="Arial"/>
          <w:i/>
        </w:rPr>
        <w:t xml:space="preserve"> of Kurdish origin</w:t>
      </w:r>
      <w:r w:rsidRPr="00B60D64">
        <w:rPr>
          <w:rFonts w:ascii="Book Antiqua" w:eastAsia="Times New Roman" w:hAnsi="Book Antiqua" w:cs="Arial"/>
          <w:i/>
        </w:rPr>
        <w:t xml:space="preserve"> in possession of a valid CSID or Iraqi passport, the journey from Baghdad to the IKR, whether by air or land, is affordable and practical and can be made without a real risk of P suffering persecution, serious harm, Article 3 ill treatment </w:t>
      </w:r>
      <w:r>
        <w:rPr>
          <w:rFonts w:ascii="Book Antiqua" w:eastAsia="Times New Roman" w:hAnsi="Book Antiqua" w:cs="Arial"/>
          <w:i/>
        </w:rPr>
        <w:t>nor would any difficulties on the journey make relocation</w:t>
      </w:r>
      <w:r w:rsidRPr="00B60D64">
        <w:rPr>
          <w:rFonts w:ascii="Book Antiqua" w:eastAsia="Times New Roman" w:hAnsi="Book Antiqua" w:cs="Arial"/>
          <w:i/>
        </w:rPr>
        <w:t xml:space="preserve"> unduly harsh.</w:t>
      </w:r>
    </w:p>
    <w:p w:rsidR="000D6C49" w:rsidRDefault="000D6C49" w:rsidP="000D6C49">
      <w:pPr>
        <w:pStyle w:val="ListParagraph"/>
        <w:ind w:left="1440"/>
        <w:jc w:val="both"/>
        <w:rPr>
          <w:rFonts w:ascii="Book Antiqua" w:eastAsia="Times New Roman" w:hAnsi="Book Antiqua" w:cs="Arial"/>
          <w:i/>
        </w:rPr>
      </w:pPr>
    </w:p>
    <w:p w:rsidR="000D6C49" w:rsidRDefault="000D6C49" w:rsidP="000D6C49">
      <w:pPr>
        <w:pStyle w:val="ListParagraph"/>
        <w:numPr>
          <w:ilvl w:val="0"/>
          <w:numId w:val="19"/>
        </w:numPr>
        <w:jc w:val="both"/>
        <w:rPr>
          <w:rFonts w:ascii="Book Antiqua" w:eastAsia="Times New Roman" w:hAnsi="Book Antiqua" w:cs="Arial"/>
          <w:i/>
        </w:rPr>
      </w:pPr>
      <w:r w:rsidRPr="00B60D64">
        <w:rPr>
          <w:rFonts w:ascii="Book Antiqua" w:eastAsia="Times New Roman" w:hAnsi="Book Antiqua" w:cs="Arial"/>
          <w:i/>
        </w:rPr>
        <w:t>P is unable to board a domestic flight between Baghdad and the IKR without either a CSID or a valid passport.</w:t>
      </w:r>
    </w:p>
    <w:p w:rsidR="000D6C49" w:rsidRPr="00B60D64" w:rsidRDefault="000D6C49" w:rsidP="000D6C49">
      <w:pPr>
        <w:pStyle w:val="ListParagraph"/>
        <w:jc w:val="both"/>
        <w:rPr>
          <w:rFonts w:ascii="Book Antiqua" w:eastAsia="Times New Roman" w:hAnsi="Book Antiqua" w:cs="Arial"/>
          <w:i/>
        </w:rPr>
      </w:pPr>
    </w:p>
    <w:p w:rsidR="000D6C49" w:rsidRDefault="000D6C49" w:rsidP="000D6C49">
      <w:pPr>
        <w:pStyle w:val="ListParagraph"/>
        <w:numPr>
          <w:ilvl w:val="0"/>
          <w:numId w:val="19"/>
        </w:numPr>
        <w:jc w:val="both"/>
        <w:rPr>
          <w:rFonts w:ascii="Book Antiqua" w:eastAsia="Times New Roman" w:hAnsi="Book Antiqua" w:cs="Arial"/>
          <w:i/>
        </w:rPr>
      </w:pPr>
      <w:r w:rsidRPr="00B60D64">
        <w:rPr>
          <w:rFonts w:ascii="Book Antiqua" w:eastAsia="Times New Roman" w:hAnsi="Book Antiqua" w:cs="Arial"/>
          <w:i/>
        </w:rPr>
        <w:t>P will face considerable difficulty in making the journey between Baghdad and the IKR by land without a CSID or valid passport. There are numerous checkpoints en route, including two checkpoints in the immediate vicinity of the airport.  If P has neither a CSID nor a valid passport there is a real risk of P being detained at a checkpoint until such time as the security personnel are able to verify P’s identity.  It is not reasonable to require P to travel between Baghdad and IKR by land absent the ability of P to verify his identity at a checkpoint. This normally requires the attendance of a male family member and production of P’s identity documents but may also be achieved by calling upon “connections” higher up in the chain of command.</w:t>
      </w:r>
    </w:p>
    <w:p w:rsidR="000D6C49" w:rsidRPr="00B60D64" w:rsidRDefault="000D6C49" w:rsidP="000D6C49">
      <w:pPr>
        <w:pStyle w:val="ListParagraph"/>
        <w:jc w:val="both"/>
        <w:rPr>
          <w:rFonts w:ascii="Book Antiqua" w:eastAsia="Times New Roman" w:hAnsi="Book Antiqua" w:cs="Arial"/>
          <w:i/>
        </w:rPr>
      </w:pPr>
    </w:p>
    <w:p w:rsidR="000D6C49" w:rsidRDefault="000D6C49" w:rsidP="000D6C49">
      <w:pPr>
        <w:pStyle w:val="ListParagraph"/>
        <w:numPr>
          <w:ilvl w:val="0"/>
          <w:numId w:val="19"/>
        </w:numPr>
        <w:jc w:val="both"/>
        <w:rPr>
          <w:rFonts w:ascii="Book Antiqua" w:eastAsia="Times New Roman" w:hAnsi="Book Antiqua" w:cs="Arial"/>
          <w:i/>
        </w:rPr>
      </w:pPr>
      <w:r w:rsidRPr="00B60D64">
        <w:rPr>
          <w:rFonts w:ascii="Book Antiqua" w:eastAsia="Times New Roman" w:hAnsi="Book Antiqua" w:cs="Arial"/>
          <w:i/>
        </w:rPr>
        <w:t xml:space="preserve">Once at the IKR border (land or air) P would normally be granted entry to the territory. Subject to security screening, and registering presence with the local mukhtar, P would be permitted to </w:t>
      </w:r>
      <w:r w:rsidRPr="00B60D64">
        <w:rPr>
          <w:rFonts w:ascii="Book Antiqua" w:eastAsia="Times New Roman" w:hAnsi="Book Antiqua" w:cs="Arial"/>
          <w:i/>
        </w:rPr>
        <w:lastRenderedPageBreak/>
        <w:t>enter and reside in the IKR with no further legal impediments or requirements. There is no sponsorship requirement for Kurds.</w:t>
      </w:r>
    </w:p>
    <w:p w:rsidR="000D6C49" w:rsidRPr="00B60D64" w:rsidRDefault="000D6C49" w:rsidP="000D6C49">
      <w:pPr>
        <w:pStyle w:val="ListParagraph"/>
        <w:jc w:val="both"/>
        <w:rPr>
          <w:rFonts w:ascii="Book Antiqua" w:hAnsi="Book Antiqua" w:cs="Arial"/>
          <w:i/>
        </w:rPr>
      </w:pPr>
    </w:p>
    <w:p w:rsidR="000D6C49" w:rsidRPr="00B60D64" w:rsidRDefault="000D6C49" w:rsidP="000D6C49">
      <w:pPr>
        <w:pStyle w:val="ListParagraph"/>
        <w:numPr>
          <w:ilvl w:val="0"/>
          <w:numId w:val="19"/>
        </w:numPr>
        <w:jc w:val="both"/>
        <w:rPr>
          <w:rFonts w:ascii="Book Antiqua" w:eastAsia="Times New Roman" w:hAnsi="Book Antiqua" w:cs="Arial"/>
          <w:i/>
        </w:rPr>
      </w:pPr>
      <w:r w:rsidRPr="00B60D64">
        <w:rPr>
          <w:rFonts w:ascii="Book Antiqua" w:hAnsi="Book Antiqua" w:cs="Arial"/>
          <w:i/>
        </w:rPr>
        <w:t>Whether P would be at particular risk of ill-treatment during the security screening process must be ass</w:t>
      </w:r>
      <w:r>
        <w:rPr>
          <w:rFonts w:ascii="Book Antiqua" w:hAnsi="Book Antiqua" w:cs="Arial"/>
          <w:i/>
        </w:rPr>
        <w:t>essed on a case-by-case basis. Additional f</w:t>
      </w:r>
      <w:r w:rsidRPr="00B60D64">
        <w:rPr>
          <w:rFonts w:ascii="Book Antiqua" w:hAnsi="Book Antiqua" w:cs="Arial"/>
          <w:i/>
        </w:rPr>
        <w:t xml:space="preserve">actors that </w:t>
      </w:r>
      <w:r>
        <w:rPr>
          <w:rFonts w:ascii="Book Antiqua" w:hAnsi="Book Antiqua" w:cs="Arial"/>
          <w:i/>
        </w:rPr>
        <w:t>may</w:t>
      </w:r>
      <w:r w:rsidRPr="00B60D64">
        <w:rPr>
          <w:rFonts w:ascii="Book Antiqua" w:hAnsi="Book Antiqua" w:cs="Arial"/>
          <w:i/>
        </w:rPr>
        <w:t xml:space="preserve"> increase risk include: (i) coming from a family with a known association with ISIL, (ii) coming from an area associated with ISIL and (iii) being a single male of fighting age. P is likely to be able to evide</w:t>
      </w:r>
      <w:r>
        <w:rPr>
          <w:rFonts w:ascii="Book Antiqua" w:hAnsi="Book Antiqua" w:cs="Arial"/>
          <w:i/>
        </w:rPr>
        <w:t xml:space="preserve">nce the fact of recent arrival </w:t>
      </w:r>
      <w:r w:rsidRPr="00B60D64">
        <w:rPr>
          <w:rFonts w:ascii="Book Antiqua" w:hAnsi="Book Antiqua" w:cs="Arial"/>
          <w:i/>
        </w:rPr>
        <w:t>from the UK, which would dispel any suggestion of having arrived directly from ISIL territory.</w:t>
      </w:r>
    </w:p>
    <w:p w:rsidR="000D6C49" w:rsidRPr="00B60D64" w:rsidRDefault="000D6C49" w:rsidP="000D6C49">
      <w:pPr>
        <w:pStyle w:val="ListParagraph"/>
        <w:jc w:val="both"/>
        <w:rPr>
          <w:rFonts w:ascii="Book Antiqua" w:hAnsi="Book Antiqua" w:cs="Arial"/>
          <w:i/>
        </w:rPr>
      </w:pPr>
    </w:p>
    <w:p w:rsidR="000D6C49" w:rsidRPr="00B60D64" w:rsidRDefault="000D6C49" w:rsidP="000D6C49">
      <w:pPr>
        <w:pStyle w:val="ListParagraph"/>
        <w:numPr>
          <w:ilvl w:val="0"/>
          <w:numId w:val="19"/>
        </w:numPr>
        <w:jc w:val="both"/>
        <w:rPr>
          <w:rFonts w:ascii="Book Antiqua" w:eastAsia="Times New Roman" w:hAnsi="Book Antiqua" w:cs="Arial"/>
          <w:i/>
        </w:rPr>
      </w:pPr>
      <w:r w:rsidRPr="00B60D64">
        <w:rPr>
          <w:rFonts w:ascii="Book Antiqua" w:hAnsi="Book Antiqua" w:cs="Arial"/>
          <w:i/>
        </w:rPr>
        <w:t>If P has family members living in the IKR cultural norms would require that family to accommoda</w:t>
      </w:r>
      <w:r>
        <w:rPr>
          <w:rFonts w:ascii="Book Antiqua" w:hAnsi="Book Antiqua" w:cs="Arial"/>
          <w:i/>
        </w:rPr>
        <w:t xml:space="preserve">te P. In such circumstances P </w:t>
      </w:r>
      <w:r w:rsidRPr="00B60D64">
        <w:rPr>
          <w:rFonts w:ascii="Book Antiqua" w:hAnsi="Book Antiqua" w:cs="Arial"/>
          <w:i/>
        </w:rPr>
        <w:t xml:space="preserve">would, in general, have sufficient assistance from the family so as to lead a ‘relatively normal life’, which would not be unduly harsh. It is nevertheless important for decision-makers to determine the extent of any assistance likely to be provided by P’s family on a case by case basis. </w:t>
      </w:r>
    </w:p>
    <w:p w:rsidR="000D6C49" w:rsidRPr="00B60D64" w:rsidRDefault="000D6C49" w:rsidP="000D6C49">
      <w:pPr>
        <w:pStyle w:val="ListParagraph"/>
        <w:jc w:val="both"/>
        <w:rPr>
          <w:rFonts w:ascii="Book Antiqua" w:eastAsia="Times New Roman" w:hAnsi="Book Antiqua" w:cs="Arial"/>
          <w:i/>
        </w:rPr>
      </w:pPr>
    </w:p>
    <w:p w:rsidR="000D6C49" w:rsidRPr="00B60D64" w:rsidRDefault="000D6C49" w:rsidP="000D6C49">
      <w:pPr>
        <w:pStyle w:val="ListParagraph"/>
        <w:numPr>
          <w:ilvl w:val="0"/>
          <w:numId w:val="19"/>
        </w:numPr>
        <w:jc w:val="both"/>
        <w:rPr>
          <w:rFonts w:ascii="Book Antiqua" w:eastAsia="Times New Roman" w:hAnsi="Book Antiqua" w:cs="Arial"/>
          <w:i/>
        </w:rPr>
      </w:pPr>
      <w:r w:rsidRPr="00B60D64">
        <w:rPr>
          <w:rFonts w:ascii="Book Antiqua" w:eastAsia="Times New Roman" w:hAnsi="Book Antiqua" w:cs="Arial"/>
          <w:i/>
        </w:rPr>
        <w:t>For those without the assistance of family in the IKR the accommodation options are limited:</w:t>
      </w:r>
    </w:p>
    <w:p w:rsidR="000D6C49" w:rsidRDefault="000D6C49" w:rsidP="000D6C49">
      <w:pPr>
        <w:pStyle w:val="ListParagraph"/>
        <w:jc w:val="both"/>
        <w:rPr>
          <w:rFonts w:ascii="Book Antiqua" w:eastAsia="Times New Roman" w:hAnsi="Book Antiqua" w:cs="Arial"/>
          <w:i/>
        </w:rPr>
      </w:pPr>
    </w:p>
    <w:p w:rsidR="000D6C49" w:rsidRDefault="000D6C49" w:rsidP="000D6C49">
      <w:pPr>
        <w:pStyle w:val="ListParagraph"/>
        <w:numPr>
          <w:ilvl w:val="0"/>
          <w:numId w:val="12"/>
        </w:numPr>
        <w:jc w:val="both"/>
        <w:rPr>
          <w:rFonts w:ascii="Book Antiqua" w:eastAsia="Times New Roman" w:hAnsi="Book Antiqua" w:cs="Arial"/>
          <w:i/>
        </w:rPr>
      </w:pPr>
      <w:r w:rsidRPr="00B60D64">
        <w:rPr>
          <w:rFonts w:ascii="Book Antiqua" w:eastAsia="Times New Roman" w:hAnsi="Book Antiqua" w:cs="Arial"/>
          <w:i/>
        </w:rPr>
        <w:t>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w:t>
      </w:r>
      <w:r w:rsidR="00B554A0">
        <w:rPr>
          <w:rFonts w:ascii="Book Antiqua" w:eastAsia="Times New Roman" w:hAnsi="Book Antiqua" w:cs="Arial"/>
          <w:i/>
        </w:rPr>
        <w:t>;</w:t>
      </w:r>
    </w:p>
    <w:p w:rsidR="00B554A0" w:rsidRPr="00B554A0" w:rsidRDefault="00B554A0" w:rsidP="00B554A0">
      <w:pPr>
        <w:ind w:left="1800"/>
        <w:jc w:val="both"/>
        <w:rPr>
          <w:rFonts w:ascii="Book Antiqua" w:eastAsia="Times New Roman" w:hAnsi="Book Antiqua" w:cs="Arial"/>
          <w:i/>
        </w:rPr>
      </w:pPr>
    </w:p>
    <w:p w:rsidR="000D6C49" w:rsidRDefault="000D6C49" w:rsidP="000D6C49">
      <w:pPr>
        <w:pStyle w:val="ListParagraph"/>
        <w:numPr>
          <w:ilvl w:val="0"/>
          <w:numId w:val="12"/>
        </w:numPr>
        <w:jc w:val="both"/>
        <w:rPr>
          <w:rFonts w:ascii="Book Antiqua" w:eastAsia="Times New Roman" w:hAnsi="Book Antiqua" w:cs="Arial"/>
          <w:i/>
        </w:rPr>
      </w:pPr>
      <w:r w:rsidRPr="00B60D64">
        <w:rPr>
          <w:rFonts w:ascii="Book Antiqua" w:eastAsia="Times New Roman" w:hAnsi="Book Antiqua" w:cs="Arial"/>
          <w:i/>
        </w:rPr>
        <w:t>If P cannot live with a family member, apartments in a modern block in a new neighbourhood are available for rent at a cost of between $300 and $400 per month</w:t>
      </w:r>
      <w:r w:rsidR="00B554A0">
        <w:rPr>
          <w:rFonts w:ascii="Book Antiqua" w:eastAsia="Times New Roman" w:hAnsi="Book Antiqua" w:cs="Arial"/>
          <w:i/>
        </w:rPr>
        <w:t>;</w:t>
      </w:r>
    </w:p>
    <w:p w:rsidR="000D6C49" w:rsidRDefault="000D6C49" w:rsidP="000D6C49">
      <w:pPr>
        <w:pStyle w:val="ListParagraph"/>
        <w:ind w:left="2520"/>
        <w:jc w:val="both"/>
        <w:rPr>
          <w:rFonts w:ascii="Book Antiqua" w:eastAsia="Times New Roman" w:hAnsi="Book Antiqua" w:cs="Arial"/>
          <w:i/>
        </w:rPr>
      </w:pPr>
    </w:p>
    <w:p w:rsidR="000D6C49" w:rsidRDefault="000D6C49" w:rsidP="000D6C49">
      <w:pPr>
        <w:pStyle w:val="ListParagraph"/>
        <w:numPr>
          <w:ilvl w:val="0"/>
          <w:numId w:val="12"/>
        </w:numPr>
        <w:jc w:val="both"/>
        <w:rPr>
          <w:rFonts w:ascii="Book Antiqua" w:eastAsia="Times New Roman" w:hAnsi="Book Antiqua" w:cs="Arial"/>
          <w:i/>
        </w:rPr>
      </w:pPr>
      <w:r w:rsidRPr="00B60D64">
        <w:rPr>
          <w:rFonts w:ascii="Book Antiqua" w:eastAsia="Times New Roman" w:hAnsi="Book Antiqua" w:cs="Arial"/>
          <w:i/>
        </w:rPr>
        <w:t>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basic necessities such as food, clean water and clothing</w:t>
      </w:r>
      <w:r w:rsidR="00B554A0">
        <w:rPr>
          <w:rFonts w:ascii="Book Antiqua" w:eastAsia="Times New Roman" w:hAnsi="Book Antiqua" w:cs="Arial"/>
          <w:i/>
        </w:rPr>
        <w:t>;</w:t>
      </w:r>
    </w:p>
    <w:p w:rsidR="000D6C49" w:rsidRPr="00B60D64" w:rsidRDefault="000D6C49" w:rsidP="000D6C49">
      <w:pPr>
        <w:pStyle w:val="ListParagraph"/>
        <w:jc w:val="both"/>
        <w:rPr>
          <w:i/>
        </w:rPr>
      </w:pPr>
    </w:p>
    <w:p w:rsidR="000D6C49" w:rsidRPr="00B60D64" w:rsidRDefault="000D6C49" w:rsidP="000D6C49">
      <w:pPr>
        <w:pStyle w:val="ListParagraph"/>
        <w:numPr>
          <w:ilvl w:val="0"/>
          <w:numId w:val="12"/>
        </w:numPr>
        <w:jc w:val="both"/>
        <w:rPr>
          <w:rFonts w:ascii="Book Antiqua" w:eastAsia="Times New Roman" w:hAnsi="Book Antiqua" w:cs="Arial"/>
          <w:i/>
        </w:rPr>
      </w:pPr>
      <w:r w:rsidRPr="00B60D64">
        <w:rPr>
          <w:i/>
        </w:rPr>
        <w:t>In considering whether P would be able to access basic necessities, account must be taken of the fact that failed asylum seekers are entitled to apply for a grant under the V</w:t>
      </w:r>
      <w:r w:rsidR="00F420AF">
        <w:rPr>
          <w:i/>
        </w:rPr>
        <w:t>oluntary Returns Scheme, which c</w:t>
      </w:r>
      <w:r w:rsidRPr="00B60D64">
        <w:rPr>
          <w:i/>
        </w:rPr>
        <w:t>ould give P access to £1500. Consideration should also be given to whether P can obtain financial support from other sources such as (a) employment, (b) remittances from relatives abroad, (c) the availability of ad hoc charity or by being able to access PDS rations.</w:t>
      </w:r>
    </w:p>
    <w:p w:rsidR="000D6C49" w:rsidRDefault="000D6C49" w:rsidP="000D6C49">
      <w:pPr>
        <w:pStyle w:val="ListParagraph"/>
        <w:jc w:val="both"/>
        <w:rPr>
          <w:rFonts w:ascii="Book Antiqua" w:eastAsia="Times New Roman" w:hAnsi="Book Antiqua" w:cs="Arial"/>
          <w:i/>
        </w:rPr>
      </w:pPr>
    </w:p>
    <w:p w:rsidR="000D6C49" w:rsidRPr="000D6C49" w:rsidRDefault="000D6C49" w:rsidP="000D6C49">
      <w:pPr>
        <w:pStyle w:val="ListParagraph"/>
        <w:numPr>
          <w:ilvl w:val="0"/>
          <w:numId w:val="19"/>
        </w:numPr>
        <w:jc w:val="both"/>
        <w:rPr>
          <w:rFonts w:ascii="Book Antiqua" w:eastAsia="Times New Roman" w:hAnsi="Book Antiqua" w:cs="Arial"/>
          <w:i/>
        </w:rPr>
      </w:pPr>
      <w:r w:rsidRPr="000D6C49">
        <w:rPr>
          <w:rFonts w:ascii="Book Antiqua" w:eastAsia="Times New Roman" w:hAnsi="Book Antiqua" w:cs="Arial"/>
          <w:i/>
        </w:rPr>
        <w:t>Whether P is able to secure employment must be assessed on a case-by-case basis taking the following matters into account:</w:t>
      </w:r>
    </w:p>
    <w:p w:rsidR="000D6C49" w:rsidRPr="009E6DBE" w:rsidRDefault="000D6C49" w:rsidP="000D6C49">
      <w:pPr>
        <w:ind w:left="720"/>
        <w:jc w:val="both"/>
        <w:rPr>
          <w:rFonts w:ascii="Book Antiqua" w:eastAsia="Times New Roman" w:hAnsi="Book Antiqua" w:cs="Arial"/>
          <w:i/>
        </w:rPr>
      </w:pPr>
    </w:p>
    <w:p w:rsidR="000D6C49" w:rsidRDefault="000D6C49" w:rsidP="000D6C49">
      <w:pPr>
        <w:pStyle w:val="ListParagraph"/>
        <w:numPr>
          <w:ilvl w:val="0"/>
          <w:numId w:val="17"/>
        </w:numPr>
        <w:jc w:val="both"/>
        <w:rPr>
          <w:rFonts w:ascii="Book Antiqua" w:eastAsia="Times New Roman" w:hAnsi="Book Antiqua" w:cs="Arial"/>
          <w:i/>
        </w:rPr>
      </w:pPr>
      <w:r>
        <w:rPr>
          <w:rFonts w:ascii="Book Antiqua" w:eastAsia="Times New Roman" w:hAnsi="Book Antiqua" w:cs="Arial"/>
          <w:i/>
        </w:rPr>
        <w:t>Gender. Lone women are very unlikely to be able to secure legitimate employment</w:t>
      </w:r>
      <w:r w:rsidR="00B554A0">
        <w:rPr>
          <w:rFonts w:ascii="Book Antiqua" w:eastAsia="Times New Roman" w:hAnsi="Book Antiqua" w:cs="Arial"/>
          <w:i/>
        </w:rPr>
        <w:t>;</w:t>
      </w:r>
    </w:p>
    <w:p w:rsidR="000D6C49" w:rsidRDefault="000D6C49" w:rsidP="000D6C49">
      <w:pPr>
        <w:pStyle w:val="ListParagraph"/>
        <w:ind w:left="2880"/>
        <w:jc w:val="both"/>
        <w:rPr>
          <w:rFonts w:ascii="Book Antiqua" w:eastAsia="Times New Roman" w:hAnsi="Book Antiqua" w:cs="Arial"/>
          <w:i/>
        </w:rPr>
      </w:pPr>
    </w:p>
    <w:p w:rsidR="000D6C49" w:rsidRDefault="000D6C49" w:rsidP="000D6C49">
      <w:pPr>
        <w:pStyle w:val="ListParagraph"/>
        <w:numPr>
          <w:ilvl w:val="0"/>
          <w:numId w:val="17"/>
        </w:numPr>
        <w:jc w:val="both"/>
        <w:rPr>
          <w:rFonts w:ascii="Book Antiqua" w:eastAsia="Times New Roman" w:hAnsi="Book Antiqua" w:cs="Arial"/>
          <w:i/>
        </w:rPr>
      </w:pPr>
      <w:r w:rsidRPr="00BC1E81">
        <w:rPr>
          <w:rFonts w:ascii="Book Antiqua" w:eastAsia="Times New Roman" w:hAnsi="Book Antiqua" w:cs="Arial"/>
          <w:i/>
        </w:rPr>
        <w:t>The unemployment rate for Iraqi IDPs living in the IKR is 70%</w:t>
      </w:r>
      <w:r w:rsidR="00B554A0">
        <w:rPr>
          <w:rFonts w:ascii="Book Antiqua" w:eastAsia="Times New Roman" w:hAnsi="Book Antiqua" w:cs="Arial"/>
          <w:i/>
        </w:rPr>
        <w:t>;</w:t>
      </w:r>
    </w:p>
    <w:p w:rsidR="000D6C49" w:rsidRDefault="000D6C49" w:rsidP="000D6C49">
      <w:pPr>
        <w:pStyle w:val="ListParagraph"/>
        <w:ind w:left="2880"/>
        <w:jc w:val="both"/>
        <w:rPr>
          <w:rFonts w:ascii="Book Antiqua" w:eastAsia="Times New Roman" w:hAnsi="Book Antiqua" w:cs="Arial"/>
          <w:i/>
        </w:rPr>
      </w:pPr>
    </w:p>
    <w:p w:rsidR="000D6C49" w:rsidRDefault="000D6C49" w:rsidP="000D6C49">
      <w:pPr>
        <w:pStyle w:val="ListParagraph"/>
        <w:numPr>
          <w:ilvl w:val="0"/>
          <w:numId w:val="17"/>
        </w:numPr>
        <w:jc w:val="both"/>
        <w:rPr>
          <w:rFonts w:ascii="Book Antiqua" w:eastAsia="Times New Roman" w:hAnsi="Book Antiqua" w:cs="Arial"/>
          <w:i/>
        </w:rPr>
      </w:pPr>
      <w:r w:rsidRPr="00BC1E81">
        <w:rPr>
          <w:rFonts w:ascii="Book Antiqua" w:eastAsia="Times New Roman" w:hAnsi="Book Antiqua" w:cs="Arial"/>
          <w:i/>
        </w:rPr>
        <w:t>P cannot work without a CSID</w:t>
      </w:r>
      <w:r w:rsidR="00B554A0">
        <w:rPr>
          <w:rFonts w:ascii="Book Antiqua" w:eastAsia="Times New Roman" w:hAnsi="Book Antiqua" w:cs="Arial"/>
          <w:i/>
        </w:rPr>
        <w:t>;</w:t>
      </w:r>
    </w:p>
    <w:p w:rsidR="000D6C49" w:rsidRPr="00BC1E81" w:rsidRDefault="000D6C49" w:rsidP="000D6C49">
      <w:pPr>
        <w:pStyle w:val="ListParagraph"/>
        <w:jc w:val="both"/>
        <w:rPr>
          <w:rFonts w:ascii="Book Antiqua" w:eastAsia="Times New Roman" w:hAnsi="Book Antiqua" w:cs="Arial"/>
          <w:i/>
        </w:rPr>
      </w:pPr>
    </w:p>
    <w:p w:rsidR="000D6C49" w:rsidRDefault="000D6C49" w:rsidP="000D6C49">
      <w:pPr>
        <w:pStyle w:val="ListParagraph"/>
        <w:numPr>
          <w:ilvl w:val="0"/>
          <w:numId w:val="17"/>
        </w:numPr>
        <w:jc w:val="both"/>
        <w:rPr>
          <w:rFonts w:ascii="Book Antiqua" w:eastAsia="Times New Roman" w:hAnsi="Book Antiqua" w:cs="Arial"/>
          <w:i/>
        </w:rPr>
      </w:pPr>
      <w:r w:rsidRPr="00BC1E81">
        <w:rPr>
          <w:rFonts w:ascii="Book Antiqua" w:eastAsia="Times New Roman" w:hAnsi="Book Antiqua" w:cs="Arial"/>
          <w:i/>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r w:rsidR="00B554A0">
        <w:rPr>
          <w:rFonts w:ascii="Book Antiqua" w:eastAsia="Times New Roman" w:hAnsi="Book Antiqua" w:cs="Arial"/>
          <w:i/>
        </w:rPr>
        <w:t>;</w:t>
      </w:r>
    </w:p>
    <w:p w:rsidR="000D6C49" w:rsidRPr="00BC1E81" w:rsidRDefault="000D6C49" w:rsidP="000D6C49">
      <w:pPr>
        <w:pStyle w:val="ListParagraph"/>
        <w:jc w:val="both"/>
        <w:rPr>
          <w:rFonts w:ascii="Book Antiqua" w:eastAsia="Times New Roman" w:hAnsi="Book Antiqua" w:cs="Arial"/>
          <w:i/>
        </w:rPr>
      </w:pPr>
    </w:p>
    <w:p w:rsidR="000D6C49" w:rsidRDefault="000D6C49" w:rsidP="000D6C49">
      <w:pPr>
        <w:pStyle w:val="ListParagraph"/>
        <w:numPr>
          <w:ilvl w:val="0"/>
          <w:numId w:val="17"/>
        </w:numPr>
        <w:jc w:val="both"/>
        <w:rPr>
          <w:rFonts w:ascii="Book Antiqua" w:eastAsia="Times New Roman" w:hAnsi="Book Antiqua" w:cs="Arial"/>
          <w:i/>
        </w:rPr>
      </w:pPr>
      <w:r w:rsidRPr="00BC1E81">
        <w:rPr>
          <w:rFonts w:ascii="Book Antiqua" w:eastAsia="Times New Roman" w:hAnsi="Book Antiqua" w:cs="Arial"/>
          <w:i/>
        </w:rPr>
        <w:t>Skills, education and experience. Unskilled workers are at the greatest</w:t>
      </w:r>
      <w:r>
        <w:rPr>
          <w:rFonts w:ascii="Book Antiqua" w:eastAsia="Times New Roman" w:hAnsi="Book Antiqua" w:cs="Arial"/>
          <w:i/>
        </w:rPr>
        <w:t xml:space="preserve"> disadvantage, with the decline</w:t>
      </w:r>
      <w:r w:rsidRPr="00BC1E81">
        <w:rPr>
          <w:rFonts w:ascii="Book Antiqua" w:eastAsia="Times New Roman" w:hAnsi="Book Antiqua" w:cs="Arial"/>
          <w:i/>
        </w:rPr>
        <w:t xml:space="preserve"> in the construction industry reducing the number of labouring jobs available</w:t>
      </w:r>
      <w:r w:rsidR="00B554A0">
        <w:rPr>
          <w:rFonts w:ascii="Book Antiqua" w:eastAsia="Times New Roman" w:hAnsi="Book Antiqua" w:cs="Arial"/>
          <w:i/>
        </w:rPr>
        <w:t>;</w:t>
      </w:r>
    </w:p>
    <w:p w:rsidR="000D6C49" w:rsidRPr="00BC1E81" w:rsidRDefault="000D6C49" w:rsidP="000D6C49">
      <w:pPr>
        <w:pStyle w:val="ListParagraph"/>
        <w:jc w:val="both"/>
        <w:rPr>
          <w:rFonts w:ascii="Book Antiqua" w:eastAsia="Times New Roman" w:hAnsi="Book Antiqua" w:cs="Arial"/>
          <w:i/>
        </w:rPr>
      </w:pPr>
    </w:p>
    <w:p w:rsidR="000D6C49" w:rsidRPr="00BC1E81" w:rsidRDefault="000D6C49" w:rsidP="000D6C49">
      <w:pPr>
        <w:pStyle w:val="ListParagraph"/>
        <w:numPr>
          <w:ilvl w:val="0"/>
          <w:numId w:val="17"/>
        </w:numPr>
        <w:jc w:val="both"/>
        <w:rPr>
          <w:rFonts w:ascii="Book Antiqua" w:eastAsia="Times New Roman" w:hAnsi="Book Antiqua" w:cs="Arial"/>
          <w:i/>
        </w:rPr>
      </w:pPr>
      <w:r w:rsidRPr="00BC1E81">
        <w:rPr>
          <w:rFonts w:ascii="Book Antiqua" w:eastAsia="Times New Roman" w:hAnsi="Book Antiqua" w:cs="Arial"/>
          <w:i/>
        </w:rPr>
        <w:t>If P is from an area with a marked association with ISIL</w:t>
      </w:r>
      <w:r>
        <w:rPr>
          <w:rFonts w:ascii="Book Antiqua" w:eastAsia="Times New Roman" w:hAnsi="Book Antiqua" w:cs="Arial"/>
          <w:i/>
        </w:rPr>
        <w:t>,</w:t>
      </w:r>
      <w:r w:rsidRPr="00BC1E81">
        <w:rPr>
          <w:rFonts w:ascii="Book Antiqua" w:eastAsia="Times New Roman" w:hAnsi="Book Antiqua" w:cs="Arial"/>
          <w:i/>
        </w:rPr>
        <w:t xml:space="preserve"> that may deter prospective employers</w:t>
      </w:r>
      <w:r w:rsidR="00B554A0">
        <w:rPr>
          <w:rFonts w:ascii="Book Antiqua" w:eastAsia="Times New Roman" w:hAnsi="Book Antiqua" w:cs="Arial"/>
          <w:i/>
        </w:rPr>
        <w:t>.</w:t>
      </w:r>
    </w:p>
    <w:p w:rsidR="00374C6F" w:rsidRPr="000D6C49" w:rsidRDefault="00374C6F" w:rsidP="00374C6F">
      <w:pPr>
        <w:pStyle w:val="ColorfulList-Accent11"/>
        <w:ind w:left="643"/>
        <w:rPr>
          <w:rFonts w:ascii="Book Antiqua" w:hAnsi="Book Antiqua" w:cs="Arial"/>
          <w:i/>
        </w:rPr>
      </w:pPr>
    </w:p>
    <w:p w:rsidR="00A50574" w:rsidRPr="004F3B6E" w:rsidRDefault="00A50574" w:rsidP="00A50574">
      <w:pPr>
        <w:rPr>
          <w:rFonts w:ascii="Book Antiqua" w:eastAsia="Times New Roman" w:hAnsi="Book Antiqua" w:cs="Arial"/>
          <w:i/>
        </w:rPr>
      </w:pPr>
      <w:r>
        <w:rPr>
          <w:rFonts w:ascii="Book Antiqua" w:eastAsia="Times New Roman" w:hAnsi="Book Antiqua" w:cs="Arial"/>
          <w:i/>
        </w:rPr>
        <w:br w:type="page"/>
      </w:r>
    </w:p>
    <w:p w:rsidR="006D0010" w:rsidRDefault="006D0010" w:rsidP="006D0010">
      <w:pPr>
        <w:jc w:val="center"/>
        <w:rPr>
          <w:rFonts w:ascii="Book Antiqua" w:hAnsi="Book Antiqua" w:cs="Arial"/>
          <w:b/>
          <w:u w:val="single"/>
        </w:rPr>
      </w:pPr>
      <w:r w:rsidRPr="00457CC6">
        <w:rPr>
          <w:rFonts w:ascii="Book Antiqua" w:hAnsi="Book Antiqua" w:cs="Arial"/>
          <w:b/>
          <w:u w:val="single"/>
        </w:rPr>
        <w:lastRenderedPageBreak/>
        <w:t>CONTENTS</w:t>
      </w:r>
    </w:p>
    <w:p w:rsidR="00457CC6" w:rsidRPr="00457CC6" w:rsidRDefault="00457CC6" w:rsidP="006D0010">
      <w:pPr>
        <w:jc w:val="center"/>
        <w:rPr>
          <w:rFonts w:ascii="Book Antiqua" w:hAnsi="Book Antiqua" w:cs="Arial"/>
          <w:b/>
          <w:u w:val="single"/>
        </w:rPr>
      </w:pPr>
    </w:p>
    <w:p w:rsidR="0005452B" w:rsidRDefault="0005452B" w:rsidP="008E5BD1">
      <w:pPr>
        <w:tabs>
          <w:tab w:val="left" w:pos="2520"/>
        </w:tabs>
        <w:jc w:val="center"/>
        <w:outlineLvl w:val="0"/>
        <w:rPr>
          <w:rFonts w:ascii="Book Antiqua" w:hAnsi="Book Antiqua"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103"/>
        <w:gridCol w:w="1808"/>
      </w:tblGrid>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Introduction</w:t>
            </w: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p>
        </w:tc>
        <w:tc>
          <w:tcPr>
            <w:tcW w:w="1808" w:type="dxa"/>
            <w:shd w:val="clear" w:color="auto" w:fill="auto"/>
          </w:tcPr>
          <w:p w:rsidR="00A05DE8" w:rsidRPr="00392C8A" w:rsidRDefault="008D764E" w:rsidP="00392C8A">
            <w:pPr>
              <w:tabs>
                <w:tab w:val="left" w:pos="2520"/>
              </w:tabs>
              <w:outlineLvl w:val="0"/>
              <w:rPr>
                <w:rFonts w:ascii="Book Antiqua" w:hAnsi="Book Antiqua" w:cs="Arial"/>
              </w:rPr>
            </w:pPr>
            <w:r>
              <w:rPr>
                <w:rFonts w:ascii="Book Antiqua" w:hAnsi="Book Antiqua" w:cs="Arial"/>
              </w:rPr>
              <w:t>1-6</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The Evidence</w:t>
            </w: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Introduction</w:t>
            </w:r>
          </w:p>
        </w:tc>
        <w:tc>
          <w:tcPr>
            <w:tcW w:w="1808" w:type="dxa"/>
            <w:shd w:val="clear" w:color="auto" w:fill="auto"/>
          </w:tcPr>
          <w:p w:rsidR="00A05DE8" w:rsidRPr="00392C8A" w:rsidRDefault="006F5F85" w:rsidP="00392C8A">
            <w:pPr>
              <w:tabs>
                <w:tab w:val="left" w:pos="2520"/>
              </w:tabs>
              <w:outlineLvl w:val="0"/>
              <w:rPr>
                <w:rFonts w:ascii="Book Antiqua" w:hAnsi="Book Antiqua" w:cs="Arial"/>
              </w:rPr>
            </w:pPr>
            <w:r>
              <w:rPr>
                <w:rFonts w:ascii="Book Antiqua" w:hAnsi="Book Antiqua" w:cs="Arial"/>
              </w:rPr>
              <w:t>7-9</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Background and current security situation</w:t>
            </w:r>
          </w:p>
        </w:tc>
        <w:tc>
          <w:tcPr>
            <w:tcW w:w="1808" w:type="dxa"/>
            <w:shd w:val="clear" w:color="auto" w:fill="auto"/>
          </w:tcPr>
          <w:p w:rsidR="00A05DE8" w:rsidRPr="00392C8A" w:rsidRDefault="006F5F85" w:rsidP="00392C8A">
            <w:pPr>
              <w:tabs>
                <w:tab w:val="left" w:pos="2520"/>
              </w:tabs>
              <w:outlineLvl w:val="0"/>
              <w:rPr>
                <w:rFonts w:ascii="Book Antiqua" w:hAnsi="Book Antiqua" w:cs="Arial"/>
              </w:rPr>
            </w:pPr>
            <w:r>
              <w:rPr>
                <w:rFonts w:ascii="Book Antiqua" w:hAnsi="Book Antiqua" w:cs="Arial"/>
              </w:rPr>
              <w:t>10-17</w:t>
            </w:r>
          </w:p>
        </w:tc>
      </w:tr>
      <w:tr w:rsidR="00A05DE8" w:rsidRPr="00392C8A" w:rsidTr="00392C8A">
        <w:trPr>
          <w:trHeight w:val="355"/>
        </w:trPr>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6D0010" w:rsidP="00392C8A">
            <w:pPr>
              <w:tabs>
                <w:tab w:val="left" w:pos="567"/>
              </w:tabs>
              <w:ind w:right="567"/>
              <w:jc w:val="both"/>
              <w:rPr>
                <w:rFonts w:ascii="Book Antiqua" w:hAnsi="Book Antiqua" w:cs="Arial"/>
              </w:rPr>
            </w:pPr>
            <w:r w:rsidRPr="00392C8A">
              <w:rPr>
                <w:rFonts w:ascii="Book Antiqua" w:hAnsi="Book Antiqua" w:cs="Arial"/>
              </w:rPr>
              <w:t>D</w:t>
            </w:r>
            <w:r w:rsidR="00A05DE8" w:rsidRPr="00392C8A">
              <w:rPr>
                <w:rFonts w:ascii="Book Antiqua" w:hAnsi="Book Antiqua" w:cs="Arial"/>
              </w:rPr>
              <w:t>ocumentation</w:t>
            </w:r>
            <w:r w:rsidRPr="00392C8A">
              <w:rPr>
                <w:rFonts w:ascii="Book Antiqua" w:hAnsi="Book Antiqua" w:cs="Arial"/>
              </w:rPr>
              <w:t xml:space="preserve"> and registration</w:t>
            </w:r>
          </w:p>
        </w:tc>
        <w:tc>
          <w:tcPr>
            <w:tcW w:w="1808" w:type="dxa"/>
            <w:shd w:val="clear" w:color="auto" w:fill="auto"/>
          </w:tcPr>
          <w:p w:rsidR="00A05DE8" w:rsidRPr="00392C8A" w:rsidRDefault="006F5F85" w:rsidP="00392C8A">
            <w:pPr>
              <w:tabs>
                <w:tab w:val="left" w:pos="2520"/>
              </w:tabs>
              <w:outlineLvl w:val="0"/>
              <w:rPr>
                <w:rFonts w:ascii="Book Antiqua" w:hAnsi="Book Antiqua" w:cs="Arial"/>
              </w:rPr>
            </w:pPr>
            <w:r>
              <w:rPr>
                <w:rFonts w:ascii="Book Antiqua" w:hAnsi="Book Antiqua" w:cs="Arial"/>
              </w:rPr>
              <w:t>18-34</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1D71C8" w:rsidP="00392C8A">
            <w:pPr>
              <w:tabs>
                <w:tab w:val="left" w:pos="2520"/>
              </w:tabs>
              <w:outlineLvl w:val="0"/>
              <w:rPr>
                <w:rFonts w:ascii="Book Antiqua" w:hAnsi="Book Antiqua" w:cs="Arial"/>
              </w:rPr>
            </w:pPr>
            <w:r>
              <w:rPr>
                <w:rFonts w:ascii="Book Antiqua" w:hAnsi="Book Antiqua" w:cs="Arial"/>
              </w:rPr>
              <w:t>Getting to the IKR</w:t>
            </w:r>
          </w:p>
        </w:tc>
        <w:tc>
          <w:tcPr>
            <w:tcW w:w="1808" w:type="dxa"/>
            <w:shd w:val="clear" w:color="auto" w:fill="auto"/>
          </w:tcPr>
          <w:p w:rsidR="00A05DE8" w:rsidRPr="00392C8A" w:rsidRDefault="006F5F85" w:rsidP="00392C8A">
            <w:pPr>
              <w:tabs>
                <w:tab w:val="left" w:pos="2520"/>
              </w:tabs>
              <w:outlineLvl w:val="0"/>
              <w:rPr>
                <w:rFonts w:ascii="Book Antiqua" w:hAnsi="Book Antiqua" w:cs="Arial"/>
              </w:rPr>
            </w:pPr>
            <w:r>
              <w:rPr>
                <w:rFonts w:ascii="Book Antiqua" w:hAnsi="Book Antiqua" w:cs="Arial"/>
              </w:rPr>
              <w:t>35-40</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Getting in</w:t>
            </w:r>
            <w:r w:rsidR="001D71C8">
              <w:rPr>
                <w:rFonts w:ascii="Book Antiqua" w:hAnsi="Book Antiqua" w:cs="Arial"/>
              </w:rPr>
              <w:t>to the IKR</w:t>
            </w:r>
          </w:p>
        </w:tc>
        <w:tc>
          <w:tcPr>
            <w:tcW w:w="1808" w:type="dxa"/>
            <w:shd w:val="clear" w:color="auto" w:fill="auto"/>
          </w:tcPr>
          <w:p w:rsidR="00A05DE8" w:rsidRPr="00392C8A" w:rsidRDefault="006F5F85" w:rsidP="00392C8A">
            <w:pPr>
              <w:tabs>
                <w:tab w:val="left" w:pos="2520"/>
              </w:tabs>
              <w:outlineLvl w:val="0"/>
              <w:rPr>
                <w:rFonts w:ascii="Book Antiqua" w:hAnsi="Book Antiqua" w:cs="Arial"/>
              </w:rPr>
            </w:pPr>
            <w:r>
              <w:rPr>
                <w:rFonts w:ascii="Book Antiqua" w:hAnsi="Book Antiqua" w:cs="Arial"/>
              </w:rPr>
              <w:t>41-</w:t>
            </w:r>
            <w:r w:rsidR="00D74676">
              <w:rPr>
                <w:rFonts w:ascii="Book Antiqua" w:hAnsi="Book Antiqua" w:cs="Arial"/>
              </w:rPr>
              <w:t>44</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1D71C8" w:rsidP="00392C8A">
            <w:pPr>
              <w:tabs>
                <w:tab w:val="left" w:pos="2520"/>
              </w:tabs>
              <w:outlineLvl w:val="0"/>
              <w:rPr>
                <w:rFonts w:ascii="Book Antiqua" w:hAnsi="Book Antiqua" w:cs="Arial"/>
              </w:rPr>
            </w:pPr>
            <w:r>
              <w:rPr>
                <w:rFonts w:ascii="Book Antiqua" w:hAnsi="Book Antiqua" w:cs="Arial"/>
              </w:rPr>
              <w:t>Legal requirements for staying in the IKR</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45-46</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29581B" w:rsidP="00392C8A">
            <w:pPr>
              <w:tabs>
                <w:tab w:val="left" w:pos="2520"/>
              </w:tabs>
              <w:outlineLvl w:val="0"/>
              <w:rPr>
                <w:rFonts w:ascii="Book Antiqua" w:hAnsi="Book Antiqua" w:cs="Arial"/>
              </w:rPr>
            </w:pPr>
            <w:r>
              <w:rPr>
                <w:rFonts w:ascii="Book Antiqua" w:hAnsi="Book Antiqua" w:cs="Arial"/>
              </w:rPr>
              <w:t>Living in the IKR</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47-71</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Legal Framework</w:t>
            </w: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Article 8</w:t>
            </w:r>
            <w:r w:rsidR="00812754">
              <w:rPr>
                <w:rFonts w:ascii="Book Antiqua" w:hAnsi="Book Antiqua" w:cs="Arial"/>
              </w:rPr>
              <w:t xml:space="preserve"> of the</w:t>
            </w:r>
            <w:r w:rsidRPr="00392C8A">
              <w:rPr>
                <w:rFonts w:ascii="Book Antiqua" w:hAnsi="Book Antiqua" w:cs="Arial"/>
              </w:rPr>
              <w:t xml:space="preserve"> Qualification Directive</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72-74</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The Respondent’s submissions</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75-77</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The Appellant’s submissions</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78</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9D7C87" w:rsidP="00392C8A">
            <w:pPr>
              <w:tabs>
                <w:tab w:val="left" w:pos="2520"/>
              </w:tabs>
              <w:outlineLvl w:val="0"/>
              <w:rPr>
                <w:rFonts w:ascii="Book Antiqua" w:hAnsi="Book Antiqua" w:cs="Arial"/>
              </w:rPr>
            </w:pPr>
            <w:r>
              <w:rPr>
                <w:rFonts w:ascii="Book Antiqua" w:hAnsi="Book Antiqua" w:cs="Arial"/>
              </w:rPr>
              <w:t>The Correct</w:t>
            </w:r>
            <w:r w:rsidR="00A05DE8" w:rsidRPr="00392C8A">
              <w:rPr>
                <w:rFonts w:ascii="Book Antiqua" w:hAnsi="Book Antiqua" w:cs="Arial"/>
              </w:rPr>
              <w:t xml:space="preserve"> Approach</w:t>
            </w:r>
          </w:p>
        </w:tc>
        <w:tc>
          <w:tcPr>
            <w:tcW w:w="1808" w:type="dxa"/>
            <w:shd w:val="clear" w:color="auto" w:fill="auto"/>
          </w:tcPr>
          <w:p w:rsidR="00A05DE8" w:rsidRPr="00392C8A" w:rsidRDefault="00D74676" w:rsidP="00392C8A">
            <w:pPr>
              <w:tabs>
                <w:tab w:val="left" w:pos="2520"/>
              </w:tabs>
              <w:outlineLvl w:val="0"/>
              <w:rPr>
                <w:rFonts w:ascii="Book Antiqua" w:hAnsi="Book Antiqua" w:cs="Arial"/>
              </w:rPr>
            </w:pPr>
            <w:r>
              <w:rPr>
                <w:rFonts w:ascii="Book Antiqua" w:hAnsi="Book Antiqua" w:cs="Arial"/>
              </w:rPr>
              <w:t>79-</w:t>
            </w:r>
            <w:r w:rsidR="009D7C87">
              <w:rPr>
                <w:rFonts w:ascii="Book Antiqua" w:hAnsi="Book Antiqua" w:cs="Arial"/>
              </w:rPr>
              <w:t>90</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Discussion and Findings</w:t>
            </w: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Dr Fatah’s evidence</w:t>
            </w:r>
          </w:p>
        </w:tc>
        <w:tc>
          <w:tcPr>
            <w:tcW w:w="1808" w:type="dxa"/>
            <w:shd w:val="clear" w:color="auto" w:fill="auto"/>
          </w:tcPr>
          <w:p w:rsidR="00A05DE8" w:rsidRPr="00392C8A" w:rsidRDefault="009D7C87" w:rsidP="00392C8A">
            <w:pPr>
              <w:tabs>
                <w:tab w:val="left" w:pos="2520"/>
              </w:tabs>
              <w:outlineLvl w:val="0"/>
              <w:rPr>
                <w:rFonts w:ascii="Book Antiqua" w:hAnsi="Book Antiqua" w:cs="Arial"/>
              </w:rPr>
            </w:pPr>
            <w:r>
              <w:rPr>
                <w:rFonts w:ascii="Book Antiqua" w:hAnsi="Book Antiqua" w:cs="Arial"/>
              </w:rPr>
              <w:t>91</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A05DE8" w:rsidP="00392C8A">
            <w:pPr>
              <w:tabs>
                <w:tab w:val="left" w:pos="2520"/>
              </w:tabs>
              <w:outlineLvl w:val="0"/>
              <w:rPr>
                <w:rFonts w:ascii="Book Antiqua" w:hAnsi="Book Antiqua" w:cs="Arial"/>
              </w:rPr>
            </w:pPr>
            <w:r w:rsidRPr="00392C8A">
              <w:rPr>
                <w:rFonts w:ascii="Book Antiqua" w:hAnsi="Book Antiqua" w:cs="Arial"/>
              </w:rPr>
              <w:t>The existing Country Guidance</w:t>
            </w:r>
          </w:p>
        </w:tc>
        <w:tc>
          <w:tcPr>
            <w:tcW w:w="1808" w:type="dxa"/>
            <w:shd w:val="clear" w:color="auto" w:fill="auto"/>
          </w:tcPr>
          <w:p w:rsidR="00A05DE8" w:rsidRPr="00392C8A" w:rsidRDefault="00AF4594" w:rsidP="00392C8A">
            <w:pPr>
              <w:tabs>
                <w:tab w:val="left" w:pos="2520"/>
              </w:tabs>
              <w:outlineLvl w:val="0"/>
              <w:rPr>
                <w:rFonts w:ascii="Book Antiqua" w:hAnsi="Book Antiqua" w:cs="Arial"/>
              </w:rPr>
            </w:pPr>
            <w:r>
              <w:rPr>
                <w:rFonts w:ascii="Book Antiqua" w:hAnsi="Book Antiqua" w:cs="Arial"/>
              </w:rPr>
              <w:t>92</w:t>
            </w:r>
          </w:p>
        </w:tc>
      </w:tr>
      <w:tr w:rsidR="00F63FD5" w:rsidRPr="00392C8A" w:rsidTr="00392C8A">
        <w:tc>
          <w:tcPr>
            <w:tcW w:w="2943" w:type="dxa"/>
            <w:shd w:val="clear" w:color="auto" w:fill="auto"/>
          </w:tcPr>
          <w:p w:rsidR="00F63FD5" w:rsidRPr="00392C8A" w:rsidRDefault="00F63FD5" w:rsidP="00392C8A">
            <w:pPr>
              <w:tabs>
                <w:tab w:val="left" w:pos="2520"/>
              </w:tabs>
              <w:outlineLvl w:val="0"/>
              <w:rPr>
                <w:rFonts w:ascii="Book Antiqua" w:hAnsi="Book Antiqua" w:cs="Arial"/>
              </w:rPr>
            </w:pPr>
          </w:p>
        </w:tc>
        <w:tc>
          <w:tcPr>
            <w:tcW w:w="5103" w:type="dxa"/>
            <w:shd w:val="clear" w:color="auto" w:fill="auto"/>
          </w:tcPr>
          <w:p w:rsidR="00F63FD5" w:rsidRPr="00392C8A" w:rsidRDefault="00F63FD5" w:rsidP="00392C8A">
            <w:pPr>
              <w:tabs>
                <w:tab w:val="left" w:pos="2520"/>
              </w:tabs>
              <w:outlineLvl w:val="0"/>
              <w:rPr>
                <w:rFonts w:ascii="Book Antiqua" w:hAnsi="Book Antiqua" w:cs="Arial"/>
              </w:rPr>
            </w:pPr>
            <w:r w:rsidRPr="00392C8A">
              <w:rPr>
                <w:rFonts w:ascii="Book Antiqua" w:hAnsi="Book Antiqua" w:cs="Arial"/>
              </w:rPr>
              <w:t>The Respondent’s concession</w:t>
            </w:r>
          </w:p>
        </w:tc>
        <w:tc>
          <w:tcPr>
            <w:tcW w:w="1808" w:type="dxa"/>
            <w:shd w:val="clear" w:color="auto" w:fill="auto"/>
          </w:tcPr>
          <w:p w:rsidR="00F63FD5" w:rsidRPr="00392C8A" w:rsidRDefault="00684C68" w:rsidP="00392C8A">
            <w:pPr>
              <w:tabs>
                <w:tab w:val="left" w:pos="2520"/>
              </w:tabs>
              <w:outlineLvl w:val="0"/>
              <w:rPr>
                <w:rFonts w:ascii="Book Antiqua" w:hAnsi="Book Antiqua" w:cs="Arial"/>
              </w:rPr>
            </w:pPr>
            <w:r>
              <w:rPr>
                <w:rFonts w:ascii="Book Antiqua" w:hAnsi="Book Antiqua" w:cs="Arial"/>
              </w:rPr>
              <w:t>93-</w:t>
            </w:r>
            <w:r w:rsidR="00931125">
              <w:rPr>
                <w:rFonts w:ascii="Book Antiqua" w:hAnsi="Book Antiqua" w:cs="Arial"/>
              </w:rPr>
              <w:t>99</w:t>
            </w:r>
          </w:p>
        </w:tc>
      </w:tr>
      <w:tr w:rsidR="00A05DE8" w:rsidRPr="00392C8A" w:rsidTr="00392C8A">
        <w:tc>
          <w:tcPr>
            <w:tcW w:w="2943" w:type="dxa"/>
            <w:shd w:val="clear" w:color="auto" w:fill="auto"/>
          </w:tcPr>
          <w:p w:rsidR="00A05DE8" w:rsidRPr="00392C8A" w:rsidRDefault="00A05DE8" w:rsidP="00392C8A">
            <w:pPr>
              <w:tabs>
                <w:tab w:val="left" w:pos="2520"/>
              </w:tabs>
              <w:outlineLvl w:val="0"/>
              <w:rPr>
                <w:rFonts w:ascii="Book Antiqua" w:hAnsi="Book Antiqua" w:cs="Arial"/>
              </w:rPr>
            </w:pPr>
          </w:p>
        </w:tc>
        <w:tc>
          <w:tcPr>
            <w:tcW w:w="5103" w:type="dxa"/>
            <w:shd w:val="clear" w:color="auto" w:fill="auto"/>
          </w:tcPr>
          <w:p w:rsidR="00A05DE8" w:rsidRPr="00392C8A" w:rsidRDefault="006D0010" w:rsidP="00392C8A">
            <w:pPr>
              <w:tabs>
                <w:tab w:val="left" w:pos="2520"/>
              </w:tabs>
              <w:outlineLvl w:val="0"/>
              <w:rPr>
                <w:rFonts w:ascii="Book Antiqua" w:hAnsi="Book Antiqua" w:cs="Arial"/>
              </w:rPr>
            </w:pPr>
            <w:r w:rsidRPr="00392C8A">
              <w:rPr>
                <w:rFonts w:ascii="Book Antiqua" w:hAnsi="Book Antiqua" w:cs="Arial"/>
              </w:rPr>
              <w:t>Documentation and registration</w:t>
            </w:r>
          </w:p>
        </w:tc>
        <w:tc>
          <w:tcPr>
            <w:tcW w:w="1808" w:type="dxa"/>
            <w:shd w:val="clear" w:color="auto" w:fill="auto"/>
          </w:tcPr>
          <w:p w:rsidR="00A05DE8" w:rsidRPr="00392C8A" w:rsidRDefault="00931125" w:rsidP="00392C8A">
            <w:pPr>
              <w:tabs>
                <w:tab w:val="left" w:pos="2520"/>
              </w:tabs>
              <w:outlineLvl w:val="0"/>
              <w:rPr>
                <w:rFonts w:ascii="Book Antiqua" w:hAnsi="Book Antiqua" w:cs="Arial"/>
              </w:rPr>
            </w:pPr>
            <w:r>
              <w:rPr>
                <w:rFonts w:ascii="Book Antiqua" w:hAnsi="Book Antiqua" w:cs="Arial"/>
              </w:rPr>
              <w:t>100-107</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p>
        </w:tc>
        <w:tc>
          <w:tcPr>
            <w:tcW w:w="5103" w:type="dxa"/>
            <w:shd w:val="clear" w:color="auto" w:fill="auto"/>
          </w:tcPr>
          <w:p w:rsidR="006D0010" w:rsidRPr="00392C8A" w:rsidRDefault="00457CC6" w:rsidP="00392C8A">
            <w:pPr>
              <w:tabs>
                <w:tab w:val="left" w:pos="2520"/>
              </w:tabs>
              <w:outlineLvl w:val="0"/>
              <w:rPr>
                <w:rFonts w:ascii="Book Antiqua" w:hAnsi="Book Antiqua" w:cs="Arial"/>
              </w:rPr>
            </w:pPr>
            <w:r>
              <w:rPr>
                <w:rFonts w:ascii="Book Antiqua" w:hAnsi="Book Antiqua" w:cs="Arial"/>
              </w:rPr>
              <w:t>Getting to the IKR</w:t>
            </w:r>
          </w:p>
        </w:tc>
        <w:tc>
          <w:tcPr>
            <w:tcW w:w="1808" w:type="dxa"/>
            <w:shd w:val="clear" w:color="auto" w:fill="auto"/>
          </w:tcPr>
          <w:p w:rsidR="006D0010" w:rsidRPr="00392C8A" w:rsidRDefault="00931125" w:rsidP="00392C8A">
            <w:pPr>
              <w:tabs>
                <w:tab w:val="left" w:pos="2520"/>
              </w:tabs>
              <w:outlineLvl w:val="0"/>
              <w:rPr>
                <w:rFonts w:ascii="Book Antiqua" w:hAnsi="Book Antiqua" w:cs="Arial"/>
              </w:rPr>
            </w:pPr>
            <w:r>
              <w:rPr>
                <w:rFonts w:ascii="Book Antiqua" w:hAnsi="Book Antiqua" w:cs="Arial"/>
              </w:rPr>
              <w:t>108-116</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p>
        </w:tc>
        <w:tc>
          <w:tcPr>
            <w:tcW w:w="5103" w:type="dxa"/>
            <w:shd w:val="clear" w:color="auto" w:fill="auto"/>
          </w:tcPr>
          <w:p w:rsidR="006D0010" w:rsidRPr="00392C8A" w:rsidRDefault="00457CC6" w:rsidP="00392C8A">
            <w:pPr>
              <w:tabs>
                <w:tab w:val="left" w:pos="2520"/>
              </w:tabs>
              <w:outlineLvl w:val="0"/>
              <w:rPr>
                <w:rFonts w:ascii="Book Antiqua" w:hAnsi="Book Antiqua" w:cs="Arial"/>
              </w:rPr>
            </w:pPr>
            <w:r>
              <w:rPr>
                <w:rFonts w:ascii="Book Antiqua" w:hAnsi="Book Antiqua" w:cs="Arial"/>
              </w:rPr>
              <w:t>Getting into the IKR</w:t>
            </w:r>
          </w:p>
        </w:tc>
        <w:tc>
          <w:tcPr>
            <w:tcW w:w="1808" w:type="dxa"/>
            <w:shd w:val="clear" w:color="auto" w:fill="auto"/>
          </w:tcPr>
          <w:p w:rsidR="006D0010" w:rsidRPr="00392C8A" w:rsidRDefault="00931125" w:rsidP="00392C8A">
            <w:pPr>
              <w:tabs>
                <w:tab w:val="left" w:pos="2520"/>
              </w:tabs>
              <w:outlineLvl w:val="0"/>
              <w:rPr>
                <w:rFonts w:ascii="Book Antiqua" w:hAnsi="Book Antiqua" w:cs="Arial"/>
              </w:rPr>
            </w:pPr>
            <w:r>
              <w:rPr>
                <w:rFonts w:ascii="Book Antiqua" w:hAnsi="Book Antiqua" w:cs="Arial"/>
              </w:rPr>
              <w:t>117-120</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p>
        </w:tc>
        <w:tc>
          <w:tcPr>
            <w:tcW w:w="5103" w:type="dxa"/>
            <w:shd w:val="clear" w:color="auto" w:fill="auto"/>
          </w:tcPr>
          <w:p w:rsidR="006D0010" w:rsidRPr="00392C8A" w:rsidRDefault="00457CC6" w:rsidP="00392C8A">
            <w:pPr>
              <w:tabs>
                <w:tab w:val="left" w:pos="2520"/>
              </w:tabs>
              <w:outlineLvl w:val="0"/>
              <w:rPr>
                <w:rFonts w:ascii="Book Antiqua" w:hAnsi="Book Antiqua" w:cs="Arial"/>
              </w:rPr>
            </w:pPr>
            <w:r>
              <w:rPr>
                <w:rFonts w:ascii="Book Antiqua" w:hAnsi="Book Antiqua" w:cs="Arial"/>
              </w:rPr>
              <w:t>Legal requirements for staying in the IKR</w:t>
            </w:r>
          </w:p>
        </w:tc>
        <w:tc>
          <w:tcPr>
            <w:tcW w:w="1808" w:type="dxa"/>
            <w:shd w:val="clear" w:color="auto" w:fill="auto"/>
          </w:tcPr>
          <w:p w:rsidR="006D0010" w:rsidRPr="00392C8A" w:rsidRDefault="008C6507" w:rsidP="00392C8A">
            <w:pPr>
              <w:tabs>
                <w:tab w:val="left" w:pos="2520"/>
              </w:tabs>
              <w:outlineLvl w:val="0"/>
              <w:rPr>
                <w:rFonts w:ascii="Book Antiqua" w:hAnsi="Book Antiqua" w:cs="Arial"/>
              </w:rPr>
            </w:pPr>
            <w:r>
              <w:rPr>
                <w:rFonts w:ascii="Book Antiqua" w:hAnsi="Book Antiqua" w:cs="Arial"/>
              </w:rPr>
              <w:t>121</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p>
        </w:tc>
        <w:tc>
          <w:tcPr>
            <w:tcW w:w="5103"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 xml:space="preserve">Living </w:t>
            </w:r>
            <w:r w:rsidR="00457CC6">
              <w:rPr>
                <w:rFonts w:ascii="Book Antiqua" w:hAnsi="Book Antiqua" w:cs="Arial"/>
              </w:rPr>
              <w:t>in the IKR</w:t>
            </w:r>
          </w:p>
        </w:tc>
        <w:tc>
          <w:tcPr>
            <w:tcW w:w="1808" w:type="dxa"/>
            <w:shd w:val="clear" w:color="auto" w:fill="auto"/>
          </w:tcPr>
          <w:p w:rsidR="006D0010" w:rsidRPr="00392C8A" w:rsidRDefault="008C6507" w:rsidP="00392C8A">
            <w:pPr>
              <w:tabs>
                <w:tab w:val="left" w:pos="2520"/>
              </w:tabs>
              <w:outlineLvl w:val="0"/>
              <w:rPr>
                <w:rFonts w:ascii="Book Antiqua" w:hAnsi="Book Antiqua" w:cs="Arial"/>
              </w:rPr>
            </w:pPr>
            <w:r>
              <w:rPr>
                <w:rFonts w:ascii="Book Antiqua" w:hAnsi="Book Antiqua" w:cs="Arial"/>
              </w:rPr>
              <w:t>122-132</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Country Guidance</w:t>
            </w:r>
          </w:p>
        </w:tc>
        <w:tc>
          <w:tcPr>
            <w:tcW w:w="5103" w:type="dxa"/>
            <w:shd w:val="clear" w:color="auto" w:fill="auto"/>
          </w:tcPr>
          <w:p w:rsidR="006D0010" w:rsidRPr="00392C8A" w:rsidRDefault="00457CC6" w:rsidP="00392C8A">
            <w:pPr>
              <w:tabs>
                <w:tab w:val="left" w:pos="2520"/>
              </w:tabs>
              <w:outlineLvl w:val="0"/>
              <w:rPr>
                <w:rFonts w:ascii="Book Antiqua" w:hAnsi="Book Antiqua" w:cs="Arial"/>
              </w:rPr>
            </w:pPr>
            <w:r>
              <w:rPr>
                <w:rFonts w:ascii="Book Antiqua" w:hAnsi="Book Antiqua" w:cs="Arial"/>
              </w:rPr>
              <w:t>Current security situation</w:t>
            </w:r>
          </w:p>
        </w:tc>
        <w:tc>
          <w:tcPr>
            <w:tcW w:w="1808" w:type="dxa"/>
            <w:shd w:val="clear" w:color="auto" w:fill="auto"/>
          </w:tcPr>
          <w:p w:rsidR="006D0010" w:rsidRPr="00392C8A" w:rsidRDefault="008C6507" w:rsidP="00392C8A">
            <w:pPr>
              <w:tabs>
                <w:tab w:val="left" w:pos="2520"/>
              </w:tabs>
              <w:outlineLvl w:val="0"/>
              <w:rPr>
                <w:rFonts w:ascii="Book Antiqua" w:hAnsi="Book Antiqua" w:cs="Arial"/>
              </w:rPr>
            </w:pPr>
            <w:r>
              <w:rPr>
                <w:rFonts w:ascii="Book Antiqua" w:hAnsi="Book Antiqua" w:cs="Arial"/>
              </w:rPr>
              <w:t>133-134</w:t>
            </w:r>
          </w:p>
        </w:tc>
      </w:tr>
      <w:tr w:rsidR="00812754" w:rsidRPr="00392C8A" w:rsidTr="00392C8A">
        <w:tc>
          <w:tcPr>
            <w:tcW w:w="2943" w:type="dxa"/>
            <w:shd w:val="clear" w:color="auto" w:fill="auto"/>
          </w:tcPr>
          <w:p w:rsidR="00812754" w:rsidRPr="00392C8A" w:rsidRDefault="00812754" w:rsidP="00392C8A">
            <w:pPr>
              <w:tabs>
                <w:tab w:val="left" w:pos="2520"/>
              </w:tabs>
              <w:outlineLvl w:val="0"/>
              <w:rPr>
                <w:rFonts w:ascii="Book Antiqua" w:hAnsi="Book Antiqua" w:cs="Arial"/>
              </w:rPr>
            </w:pPr>
          </w:p>
        </w:tc>
        <w:tc>
          <w:tcPr>
            <w:tcW w:w="5103" w:type="dxa"/>
            <w:shd w:val="clear" w:color="auto" w:fill="auto"/>
          </w:tcPr>
          <w:p w:rsidR="00812754" w:rsidRDefault="008C6507" w:rsidP="00392C8A">
            <w:pPr>
              <w:tabs>
                <w:tab w:val="left" w:pos="2520"/>
              </w:tabs>
              <w:outlineLvl w:val="0"/>
              <w:rPr>
                <w:rFonts w:ascii="Book Antiqua" w:hAnsi="Book Antiqua" w:cs="Arial"/>
              </w:rPr>
            </w:pPr>
            <w:r>
              <w:rPr>
                <w:rFonts w:ascii="Book Antiqua" w:hAnsi="Book Antiqua" w:cs="Arial"/>
              </w:rPr>
              <w:t>Country Guidance</w:t>
            </w:r>
          </w:p>
        </w:tc>
        <w:tc>
          <w:tcPr>
            <w:tcW w:w="1808" w:type="dxa"/>
            <w:shd w:val="clear" w:color="auto" w:fill="auto"/>
          </w:tcPr>
          <w:p w:rsidR="00812754" w:rsidRPr="00392C8A" w:rsidRDefault="008C6507" w:rsidP="00392C8A">
            <w:pPr>
              <w:tabs>
                <w:tab w:val="left" w:pos="2520"/>
              </w:tabs>
              <w:outlineLvl w:val="0"/>
              <w:rPr>
                <w:rFonts w:ascii="Book Antiqua" w:hAnsi="Book Antiqua" w:cs="Arial"/>
              </w:rPr>
            </w:pPr>
            <w:r>
              <w:rPr>
                <w:rFonts w:ascii="Book Antiqua" w:hAnsi="Book Antiqua" w:cs="Arial"/>
              </w:rPr>
              <w:t>135</w:t>
            </w:r>
          </w:p>
        </w:tc>
      </w:tr>
      <w:tr w:rsidR="006D0010" w:rsidRPr="00392C8A" w:rsidTr="00392C8A">
        <w:tc>
          <w:tcPr>
            <w:tcW w:w="2943" w:type="dxa"/>
            <w:shd w:val="clear" w:color="auto" w:fill="auto"/>
          </w:tcPr>
          <w:p w:rsidR="006D0010" w:rsidRPr="00392C8A" w:rsidRDefault="00812754" w:rsidP="00392C8A">
            <w:pPr>
              <w:tabs>
                <w:tab w:val="left" w:pos="2520"/>
              </w:tabs>
              <w:outlineLvl w:val="0"/>
              <w:rPr>
                <w:rFonts w:ascii="Book Antiqua" w:hAnsi="Book Antiqua" w:cs="Arial"/>
              </w:rPr>
            </w:pPr>
            <w:r>
              <w:rPr>
                <w:rFonts w:ascii="Book Antiqua" w:hAnsi="Book Antiqua" w:cs="Arial"/>
              </w:rPr>
              <w:t>Decision in the</w:t>
            </w:r>
            <w:r w:rsidR="006D0010" w:rsidRPr="00392C8A">
              <w:rPr>
                <w:rFonts w:ascii="Book Antiqua" w:hAnsi="Book Antiqua" w:cs="Arial"/>
              </w:rPr>
              <w:t xml:space="preserve"> appeal of AAH</w:t>
            </w:r>
          </w:p>
        </w:tc>
        <w:tc>
          <w:tcPr>
            <w:tcW w:w="5103" w:type="dxa"/>
            <w:shd w:val="clear" w:color="auto" w:fill="auto"/>
          </w:tcPr>
          <w:p w:rsidR="006D0010" w:rsidRPr="00392C8A" w:rsidRDefault="006D0010" w:rsidP="00392C8A">
            <w:pPr>
              <w:tabs>
                <w:tab w:val="left" w:pos="2520"/>
              </w:tabs>
              <w:outlineLvl w:val="0"/>
              <w:rPr>
                <w:rFonts w:ascii="Book Antiqua" w:hAnsi="Book Antiqua" w:cs="Arial"/>
              </w:rPr>
            </w:pPr>
          </w:p>
        </w:tc>
        <w:tc>
          <w:tcPr>
            <w:tcW w:w="1808" w:type="dxa"/>
            <w:shd w:val="clear" w:color="auto" w:fill="auto"/>
          </w:tcPr>
          <w:p w:rsidR="006D0010" w:rsidRPr="00392C8A" w:rsidRDefault="008C6507" w:rsidP="00392C8A">
            <w:pPr>
              <w:tabs>
                <w:tab w:val="left" w:pos="2520"/>
              </w:tabs>
              <w:outlineLvl w:val="0"/>
              <w:rPr>
                <w:rFonts w:ascii="Book Antiqua" w:hAnsi="Book Antiqua" w:cs="Arial"/>
              </w:rPr>
            </w:pPr>
            <w:r>
              <w:rPr>
                <w:rFonts w:ascii="Book Antiqua" w:hAnsi="Book Antiqua" w:cs="Arial"/>
              </w:rPr>
              <w:t>136-149</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Error of Law Decision</w:t>
            </w:r>
          </w:p>
        </w:tc>
        <w:tc>
          <w:tcPr>
            <w:tcW w:w="5103" w:type="dxa"/>
            <w:shd w:val="clear" w:color="auto" w:fill="auto"/>
          </w:tcPr>
          <w:p w:rsidR="006D0010" w:rsidRPr="00392C8A" w:rsidRDefault="006D0010" w:rsidP="00392C8A">
            <w:pPr>
              <w:tabs>
                <w:tab w:val="left" w:pos="2520"/>
              </w:tabs>
              <w:outlineLvl w:val="0"/>
              <w:rPr>
                <w:rFonts w:ascii="Book Antiqua" w:hAnsi="Book Antiqua" w:cs="Arial"/>
              </w:rPr>
            </w:pPr>
          </w:p>
        </w:tc>
        <w:tc>
          <w:tcPr>
            <w:tcW w:w="1808"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Appendix A</w:t>
            </w:r>
          </w:p>
        </w:tc>
      </w:tr>
      <w:tr w:rsidR="006D0010" w:rsidRPr="00392C8A" w:rsidTr="00392C8A">
        <w:tc>
          <w:tcPr>
            <w:tcW w:w="2943"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List of Materials</w:t>
            </w:r>
          </w:p>
        </w:tc>
        <w:tc>
          <w:tcPr>
            <w:tcW w:w="5103" w:type="dxa"/>
            <w:shd w:val="clear" w:color="auto" w:fill="auto"/>
          </w:tcPr>
          <w:p w:rsidR="006D0010" w:rsidRPr="00392C8A" w:rsidRDefault="006D0010" w:rsidP="00392C8A">
            <w:pPr>
              <w:tabs>
                <w:tab w:val="left" w:pos="2520"/>
              </w:tabs>
              <w:outlineLvl w:val="0"/>
              <w:rPr>
                <w:rFonts w:ascii="Book Antiqua" w:hAnsi="Book Antiqua" w:cs="Arial"/>
              </w:rPr>
            </w:pPr>
          </w:p>
        </w:tc>
        <w:tc>
          <w:tcPr>
            <w:tcW w:w="1808" w:type="dxa"/>
            <w:shd w:val="clear" w:color="auto" w:fill="auto"/>
          </w:tcPr>
          <w:p w:rsidR="006D0010" w:rsidRPr="00392C8A" w:rsidRDefault="006D0010" w:rsidP="00392C8A">
            <w:pPr>
              <w:tabs>
                <w:tab w:val="left" w:pos="2520"/>
              </w:tabs>
              <w:outlineLvl w:val="0"/>
              <w:rPr>
                <w:rFonts w:ascii="Book Antiqua" w:hAnsi="Book Antiqua" w:cs="Arial"/>
              </w:rPr>
            </w:pPr>
            <w:r w:rsidRPr="00392C8A">
              <w:rPr>
                <w:rFonts w:ascii="Book Antiqua" w:hAnsi="Book Antiqua" w:cs="Arial"/>
              </w:rPr>
              <w:t>Appendix B</w:t>
            </w:r>
          </w:p>
        </w:tc>
      </w:tr>
      <w:tr w:rsidR="001B51A8" w:rsidRPr="00392C8A" w:rsidTr="00392C8A">
        <w:tc>
          <w:tcPr>
            <w:tcW w:w="2943" w:type="dxa"/>
            <w:shd w:val="clear" w:color="auto" w:fill="auto"/>
          </w:tcPr>
          <w:p w:rsidR="001B51A8" w:rsidRPr="00392C8A" w:rsidRDefault="001B51A8" w:rsidP="00392C8A">
            <w:pPr>
              <w:tabs>
                <w:tab w:val="left" w:pos="2520"/>
              </w:tabs>
              <w:outlineLvl w:val="0"/>
              <w:rPr>
                <w:rFonts w:ascii="Book Antiqua" w:hAnsi="Book Antiqua" w:cs="Arial"/>
              </w:rPr>
            </w:pPr>
            <w:r>
              <w:rPr>
                <w:rFonts w:ascii="Book Antiqua" w:hAnsi="Book Antiqua" w:cs="Arial"/>
              </w:rPr>
              <w:t xml:space="preserve">Court of Appeal guidance in </w:t>
            </w:r>
            <w:r w:rsidRPr="001B51A8">
              <w:rPr>
                <w:rFonts w:ascii="Book Antiqua" w:hAnsi="Book Antiqua" w:cs="Arial"/>
                <w:u w:val="single"/>
              </w:rPr>
              <w:t>AA (Iraq</w:t>
            </w:r>
            <w:r>
              <w:rPr>
                <w:rFonts w:ascii="Book Antiqua" w:hAnsi="Book Antiqua" w:cs="Arial"/>
              </w:rPr>
              <w:t>) [2017] EWCA Civ 944</w:t>
            </w:r>
          </w:p>
        </w:tc>
        <w:tc>
          <w:tcPr>
            <w:tcW w:w="5103" w:type="dxa"/>
            <w:shd w:val="clear" w:color="auto" w:fill="auto"/>
          </w:tcPr>
          <w:p w:rsidR="001B51A8" w:rsidRPr="00392C8A" w:rsidRDefault="001B51A8" w:rsidP="00392C8A">
            <w:pPr>
              <w:tabs>
                <w:tab w:val="left" w:pos="2520"/>
              </w:tabs>
              <w:outlineLvl w:val="0"/>
              <w:rPr>
                <w:rFonts w:ascii="Book Antiqua" w:hAnsi="Book Antiqua" w:cs="Arial"/>
              </w:rPr>
            </w:pPr>
          </w:p>
        </w:tc>
        <w:tc>
          <w:tcPr>
            <w:tcW w:w="1808" w:type="dxa"/>
            <w:shd w:val="clear" w:color="auto" w:fill="auto"/>
          </w:tcPr>
          <w:p w:rsidR="001B51A8" w:rsidRPr="00392C8A" w:rsidRDefault="00457CC6" w:rsidP="00392C8A">
            <w:pPr>
              <w:tabs>
                <w:tab w:val="left" w:pos="2520"/>
              </w:tabs>
              <w:outlineLvl w:val="0"/>
              <w:rPr>
                <w:rFonts w:ascii="Book Antiqua" w:hAnsi="Book Antiqua" w:cs="Arial"/>
              </w:rPr>
            </w:pPr>
            <w:r>
              <w:rPr>
                <w:rFonts w:ascii="Book Antiqua" w:hAnsi="Book Antiqua" w:cs="Arial"/>
              </w:rPr>
              <w:t>Appendix C</w:t>
            </w:r>
          </w:p>
        </w:tc>
      </w:tr>
    </w:tbl>
    <w:p w:rsidR="0005452B" w:rsidRPr="00FB5122" w:rsidRDefault="0005452B" w:rsidP="00FB5122">
      <w:pPr>
        <w:tabs>
          <w:tab w:val="left" w:pos="2520"/>
        </w:tabs>
        <w:outlineLvl w:val="0"/>
        <w:rPr>
          <w:rFonts w:ascii="Book Antiqua" w:hAnsi="Book Antiqua" w:cs="Arial"/>
        </w:rPr>
      </w:pPr>
    </w:p>
    <w:p w:rsidR="00FB5122" w:rsidRPr="00FB5122" w:rsidRDefault="00FB5122" w:rsidP="00FB5122">
      <w:pPr>
        <w:tabs>
          <w:tab w:val="left" w:pos="2520"/>
        </w:tabs>
        <w:outlineLvl w:val="0"/>
        <w:rPr>
          <w:rFonts w:ascii="Book Antiqua" w:hAnsi="Book Antiqua" w:cs="Arial"/>
        </w:rPr>
      </w:pPr>
    </w:p>
    <w:p w:rsidR="0005452B" w:rsidRDefault="00A50574" w:rsidP="00A50574">
      <w:pPr>
        <w:rPr>
          <w:rFonts w:ascii="Book Antiqua" w:hAnsi="Book Antiqua" w:cs="Arial"/>
          <w:b/>
        </w:rPr>
      </w:pPr>
      <w:r>
        <w:rPr>
          <w:rFonts w:ascii="Book Antiqua" w:hAnsi="Book Antiqua" w:cs="Arial"/>
          <w:b/>
        </w:rPr>
        <w:br w:type="page"/>
      </w:r>
    </w:p>
    <w:p w:rsidR="0005452B" w:rsidRDefault="0005452B" w:rsidP="0005452B">
      <w:pPr>
        <w:tabs>
          <w:tab w:val="left" w:pos="2520"/>
        </w:tabs>
        <w:jc w:val="center"/>
        <w:outlineLvl w:val="0"/>
        <w:rPr>
          <w:rFonts w:ascii="Book Antiqua" w:hAnsi="Book Antiqua" w:cs="Arial"/>
          <w:b/>
          <w:u w:val="single"/>
        </w:rPr>
      </w:pPr>
      <w:r w:rsidRPr="00457CC6">
        <w:rPr>
          <w:rFonts w:ascii="Book Antiqua" w:hAnsi="Book Antiqua" w:cs="Arial"/>
          <w:b/>
          <w:u w:val="single"/>
        </w:rPr>
        <w:lastRenderedPageBreak/>
        <w:t>GLOSSARY</w:t>
      </w:r>
    </w:p>
    <w:p w:rsidR="008C6507" w:rsidRPr="00457CC6" w:rsidRDefault="008C6507" w:rsidP="0005452B">
      <w:pPr>
        <w:tabs>
          <w:tab w:val="left" w:pos="2520"/>
        </w:tabs>
        <w:jc w:val="center"/>
        <w:outlineLvl w:val="0"/>
        <w:rPr>
          <w:rFonts w:ascii="Book Antiqua" w:hAnsi="Book Antiqua" w:cs="Arial"/>
          <w:b/>
          <w:u w:val="single"/>
        </w:rPr>
      </w:pPr>
    </w:p>
    <w:p w:rsidR="0005452B" w:rsidRDefault="0005452B" w:rsidP="0005452B">
      <w:pPr>
        <w:tabs>
          <w:tab w:val="left" w:pos="2520"/>
        </w:tabs>
        <w:jc w:val="center"/>
        <w:outlineLvl w:val="0"/>
        <w:rPr>
          <w:rFonts w:ascii="Book Antiqua" w:hAnsi="Book Antiqua" w:cs="Arial"/>
          <w:b/>
        </w:rPr>
      </w:pPr>
    </w:p>
    <w:p w:rsidR="0005452B" w:rsidRPr="009338F6" w:rsidRDefault="0005452B" w:rsidP="0005452B">
      <w:pPr>
        <w:rPr>
          <w:rFonts w:ascii="Book Antiqua" w:hAnsi="Book Antiqua" w:cs="Arial"/>
        </w:rPr>
      </w:pPr>
      <w:r w:rsidRPr="007644FB">
        <w:rPr>
          <w:rFonts w:ascii="Book Antiqua" w:hAnsi="Book Antiqua" w:cs="Arial"/>
          <w:i/>
        </w:rPr>
        <w:t>Asayish</w:t>
      </w:r>
      <w:r w:rsidRPr="009338F6">
        <w:rPr>
          <w:rFonts w:ascii="Book Antiqua" w:hAnsi="Book Antiqua" w:cs="Arial"/>
        </w:rPr>
        <w:tab/>
      </w:r>
      <w:r w:rsidRPr="009338F6">
        <w:rPr>
          <w:rFonts w:ascii="Book Antiqua" w:hAnsi="Book Antiqua" w:cs="Arial"/>
        </w:rPr>
        <w:tab/>
      </w:r>
      <w:r w:rsidRPr="009338F6">
        <w:rPr>
          <w:rFonts w:ascii="Book Antiqua" w:hAnsi="Book Antiqua" w:cs="Arial"/>
        </w:rPr>
        <w:tab/>
        <w:t>Kurdish security services</w:t>
      </w:r>
    </w:p>
    <w:p w:rsidR="0005452B" w:rsidRPr="009338F6" w:rsidRDefault="0005452B" w:rsidP="0005452B">
      <w:pPr>
        <w:rPr>
          <w:rFonts w:ascii="Book Antiqua" w:hAnsi="Book Antiqua" w:cs="Arial"/>
        </w:rPr>
      </w:pPr>
    </w:p>
    <w:p w:rsidR="0005452B" w:rsidRDefault="0005452B" w:rsidP="0005452B">
      <w:pPr>
        <w:tabs>
          <w:tab w:val="left" w:pos="2520"/>
        </w:tabs>
        <w:ind w:left="2835" w:hanging="2835"/>
        <w:jc w:val="both"/>
        <w:rPr>
          <w:rFonts w:ascii="Book Antiqua" w:hAnsi="Book Antiqua" w:cs="Arial"/>
        </w:rPr>
      </w:pPr>
      <w:r>
        <w:rPr>
          <w:rFonts w:ascii="Book Antiqua" w:hAnsi="Book Antiqua" w:cs="Arial"/>
        </w:rPr>
        <w:t>CSID</w:t>
      </w:r>
      <w:r>
        <w:rPr>
          <w:rFonts w:ascii="Book Antiqua" w:hAnsi="Book Antiqua" w:cs="Arial"/>
        </w:rPr>
        <w:tab/>
      </w:r>
      <w:r>
        <w:rPr>
          <w:rFonts w:ascii="Book Antiqua" w:hAnsi="Book Antiqua" w:cs="Arial"/>
        </w:rPr>
        <w:tab/>
      </w:r>
      <w:r w:rsidRPr="009338F6">
        <w:rPr>
          <w:rFonts w:ascii="Book Antiqua" w:hAnsi="Book Antiqua" w:cs="Arial"/>
        </w:rPr>
        <w:t>Civil Status Identity Document</w:t>
      </w:r>
    </w:p>
    <w:p w:rsidR="00332B52" w:rsidRDefault="00332B52" w:rsidP="0005452B">
      <w:pPr>
        <w:tabs>
          <w:tab w:val="left" w:pos="2520"/>
        </w:tabs>
        <w:ind w:left="2835" w:hanging="2835"/>
        <w:jc w:val="both"/>
        <w:rPr>
          <w:rFonts w:ascii="Book Antiqua" w:hAnsi="Book Antiqua" w:cs="Arial"/>
        </w:rPr>
      </w:pPr>
    </w:p>
    <w:p w:rsidR="0005452B" w:rsidRPr="009338F6" w:rsidRDefault="0005452B" w:rsidP="0005452B">
      <w:pPr>
        <w:tabs>
          <w:tab w:val="left" w:pos="2520"/>
        </w:tabs>
        <w:ind w:left="2835" w:hanging="2835"/>
        <w:jc w:val="both"/>
        <w:rPr>
          <w:rFonts w:ascii="Book Antiqua" w:hAnsi="Book Antiqua" w:cs="Arial"/>
        </w:rPr>
      </w:pPr>
      <w:r>
        <w:rPr>
          <w:rFonts w:ascii="Book Antiqua" w:hAnsi="Book Antiqua"/>
        </w:rPr>
        <w:t>GoI</w:t>
      </w:r>
      <w:r>
        <w:rPr>
          <w:rFonts w:ascii="Book Antiqua" w:hAnsi="Book Antiqua"/>
        </w:rPr>
        <w:tab/>
      </w:r>
      <w:r>
        <w:rPr>
          <w:rFonts w:ascii="Book Antiqua" w:hAnsi="Book Antiqua"/>
        </w:rPr>
        <w:tab/>
      </w:r>
      <w:r w:rsidRPr="009338F6">
        <w:rPr>
          <w:rFonts w:ascii="Book Antiqua" w:hAnsi="Book Antiqua"/>
        </w:rPr>
        <w:t>Government of Iraq</w:t>
      </w:r>
    </w:p>
    <w:p w:rsidR="0005452B" w:rsidRPr="003F1444" w:rsidRDefault="0005452B" w:rsidP="0005452B">
      <w:pPr>
        <w:tabs>
          <w:tab w:val="left" w:pos="2520"/>
        </w:tabs>
        <w:ind w:left="2835" w:hanging="2835"/>
        <w:jc w:val="both"/>
        <w:rPr>
          <w:rFonts w:ascii="Book Antiqua" w:hAnsi="Book Antiqua" w:cs="Arial"/>
          <w:highlight w:val="cyan"/>
        </w:rPr>
      </w:pPr>
    </w:p>
    <w:p w:rsidR="0005452B" w:rsidRDefault="0005452B" w:rsidP="0005452B">
      <w:pPr>
        <w:tabs>
          <w:tab w:val="left" w:pos="2520"/>
        </w:tabs>
        <w:ind w:left="2835" w:hanging="2835"/>
        <w:jc w:val="both"/>
        <w:rPr>
          <w:rFonts w:ascii="Book Antiqua" w:hAnsi="Book Antiqua" w:cs="Arial"/>
        </w:rPr>
      </w:pPr>
      <w:r>
        <w:rPr>
          <w:rFonts w:ascii="Book Antiqua" w:hAnsi="Book Antiqua" w:cs="Arial"/>
          <w:i/>
        </w:rPr>
        <w:t>Al-</w:t>
      </w:r>
      <w:r w:rsidRPr="0005452B">
        <w:rPr>
          <w:rFonts w:ascii="Book Antiqua" w:hAnsi="Book Antiqua" w:cs="Arial"/>
          <w:i/>
        </w:rPr>
        <w:t>Hashd al-Shaabi</w:t>
      </w:r>
      <w:r>
        <w:rPr>
          <w:rFonts w:ascii="Book Antiqua" w:hAnsi="Book Antiqua" w:cs="Arial"/>
        </w:rPr>
        <w:tab/>
      </w:r>
      <w:r>
        <w:rPr>
          <w:rFonts w:ascii="Book Antiqua" w:hAnsi="Book Antiqua" w:cs="Arial"/>
        </w:rPr>
        <w:tab/>
        <w:t>Shi’a militia under control of GoI</w:t>
      </w:r>
    </w:p>
    <w:p w:rsidR="0005452B" w:rsidRDefault="0005452B" w:rsidP="0005452B">
      <w:pPr>
        <w:tabs>
          <w:tab w:val="left" w:pos="2520"/>
        </w:tabs>
        <w:ind w:left="2835" w:hanging="2835"/>
        <w:jc w:val="both"/>
        <w:rPr>
          <w:rFonts w:ascii="Book Antiqua" w:hAnsi="Book Antiqua" w:cs="Arial"/>
        </w:rPr>
      </w:pPr>
    </w:p>
    <w:p w:rsidR="0005452B" w:rsidRPr="003F1444" w:rsidRDefault="0005452B" w:rsidP="0005452B">
      <w:pPr>
        <w:tabs>
          <w:tab w:val="left" w:pos="2520"/>
        </w:tabs>
        <w:ind w:left="2835" w:hanging="2835"/>
        <w:jc w:val="both"/>
        <w:rPr>
          <w:rFonts w:ascii="Book Antiqua" w:hAnsi="Book Antiqua" w:cs="Arial"/>
        </w:rPr>
      </w:pPr>
      <w:r>
        <w:rPr>
          <w:rFonts w:ascii="Book Antiqua" w:hAnsi="Book Antiqua" w:cs="Arial"/>
        </w:rPr>
        <w:t>IDP</w:t>
      </w:r>
      <w:r>
        <w:rPr>
          <w:rFonts w:ascii="Book Antiqua" w:hAnsi="Book Antiqua" w:cs="Arial"/>
        </w:rPr>
        <w:tab/>
      </w:r>
      <w:r>
        <w:rPr>
          <w:rFonts w:ascii="Book Antiqua" w:hAnsi="Book Antiqua" w:cs="Arial"/>
        </w:rPr>
        <w:tab/>
      </w:r>
      <w:r w:rsidRPr="003F1444">
        <w:rPr>
          <w:rFonts w:ascii="Book Antiqua" w:hAnsi="Book Antiqua" w:cs="Arial"/>
        </w:rPr>
        <w:t>Internally Displaced Person</w:t>
      </w:r>
    </w:p>
    <w:p w:rsidR="0005452B" w:rsidRPr="003F1444" w:rsidRDefault="0005452B" w:rsidP="0005452B">
      <w:pPr>
        <w:tabs>
          <w:tab w:val="left" w:pos="2520"/>
        </w:tabs>
        <w:ind w:left="2835" w:hanging="2835"/>
        <w:jc w:val="both"/>
        <w:rPr>
          <w:rFonts w:ascii="Book Antiqua" w:hAnsi="Book Antiqua" w:cs="Arial"/>
          <w:highlight w:val="cyan"/>
        </w:rPr>
      </w:pPr>
    </w:p>
    <w:p w:rsidR="0005452B" w:rsidRPr="003F1444" w:rsidRDefault="0005452B" w:rsidP="0005452B">
      <w:pPr>
        <w:tabs>
          <w:tab w:val="left" w:pos="2520"/>
        </w:tabs>
        <w:ind w:left="2835" w:hanging="2835"/>
        <w:jc w:val="both"/>
        <w:rPr>
          <w:rFonts w:ascii="Book Antiqua" w:hAnsi="Book Antiqua" w:cs="Arial"/>
        </w:rPr>
      </w:pPr>
      <w:r>
        <w:rPr>
          <w:rFonts w:ascii="Book Antiqua" w:hAnsi="Book Antiqua" w:cs="Arial"/>
        </w:rPr>
        <w:t>IKR</w:t>
      </w:r>
      <w:r>
        <w:rPr>
          <w:rFonts w:ascii="Book Antiqua" w:hAnsi="Book Antiqua" w:cs="Arial"/>
        </w:rPr>
        <w:tab/>
      </w:r>
      <w:r>
        <w:rPr>
          <w:rFonts w:ascii="Book Antiqua" w:hAnsi="Book Antiqua" w:cs="Arial"/>
        </w:rPr>
        <w:tab/>
      </w:r>
      <w:r w:rsidRPr="003F1444">
        <w:rPr>
          <w:rFonts w:ascii="Book Antiqua" w:hAnsi="Book Antiqua" w:cs="Arial"/>
        </w:rPr>
        <w:t>Iraqi Kurdish Region</w:t>
      </w:r>
    </w:p>
    <w:p w:rsidR="0005452B" w:rsidRDefault="0005452B" w:rsidP="0005452B">
      <w:pPr>
        <w:tabs>
          <w:tab w:val="left" w:pos="2520"/>
        </w:tabs>
        <w:ind w:left="2835" w:hanging="2835"/>
        <w:jc w:val="both"/>
        <w:rPr>
          <w:rFonts w:ascii="Book Antiqua" w:hAnsi="Book Antiqua" w:cs="Arial"/>
        </w:rPr>
      </w:pPr>
    </w:p>
    <w:p w:rsidR="0005452B" w:rsidRDefault="0005452B" w:rsidP="0005452B">
      <w:pPr>
        <w:tabs>
          <w:tab w:val="left" w:pos="2520"/>
        </w:tabs>
        <w:ind w:left="2835" w:hanging="2835"/>
        <w:jc w:val="both"/>
        <w:rPr>
          <w:rFonts w:ascii="Book Antiqua" w:hAnsi="Book Antiqua" w:cs="Arial"/>
        </w:rPr>
      </w:pPr>
      <w:r w:rsidRPr="009338F6">
        <w:rPr>
          <w:rFonts w:ascii="Book Antiqua" w:hAnsi="Book Antiqua" w:cs="Arial"/>
        </w:rPr>
        <w:t>INC</w:t>
      </w:r>
      <w:r w:rsidRPr="009338F6">
        <w:rPr>
          <w:rFonts w:ascii="Book Antiqua" w:hAnsi="Book Antiqua" w:cs="Arial"/>
        </w:rPr>
        <w:tab/>
      </w:r>
      <w:r w:rsidRPr="009338F6">
        <w:rPr>
          <w:rFonts w:ascii="Book Antiqua" w:hAnsi="Book Antiqua" w:cs="Arial"/>
        </w:rPr>
        <w:tab/>
        <w:t>Iraqi Nationality Certificate</w:t>
      </w:r>
    </w:p>
    <w:p w:rsidR="00332B52" w:rsidRDefault="00332B52" w:rsidP="0005452B">
      <w:pPr>
        <w:tabs>
          <w:tab w:val="left" w:pos="2520"/>
        </w:tabs>
        <w:ind w:left="2835" w:hanging="2835"/>
        <w:jc w:val="both"/>
        <w:rPr>
          <w:rFonts w:ascii="Book Antiqua" w:hAnsi="Book Antiqua" w:cs="Arial"/>
        </w:rPr>
      </w:pPr>
    </w:p>
    <w:p w:rsidR="00332B52" w:rsidRPr="009338F6" w:rsidRDefault="00332B52" w:rsidP="0005452B">
      <w:pPr>
        <w:tabs>
          <w:tab w:val="left" w:pos="2520"/>
        </w:tabs>
        <w:ind w:left="2835" w:hanging="2835"/>
        <w:jc w:val="both"/>
        <w:rPr>
          <w:rFonts w:ascii="Book Antiqua" w:hAnsi="Book Antiqua" w:cs="Arial"/>
        </w:rPr>
      </w:pPr>
      <w:r>
        <w:rPr>
          <w:rFonts w:ascii="Book Antiqua" w:hAnsi="Book Antiqua" w:cs="Arial"/>
        </w:rPr>
        <w:t>IOM</w:t>
      </w:r>
      <w:r>
        <w:rPr>
          <w:rFonts w:ascii="Book Antiqua" w:hAnsi="Book Antiqua" w:cs="Arial"/>
        </w:rPr>
        <w:tab/>
      </w:r>
      <w:r>
        <w:rPr>
          <w:rFonts w:ascii="Book Antiqua" w:hAnsi="Book Antiqua" w:cs="Arial"/>
        </w:rPr>
        <w:tab/>
        <w:t>International Organisation for Migration</w:t>
      </w:r>
    </w:p>
    <w:p w:rsidR="0005452B" w:rsidRPr="003F1444" w:rsidRDefault="0005452B" w:rsidP="0005452B">
      <w:pPr>
        <w:tabs>
          <w:tab w:val="left" w:pos="2520"/>
        </w:tabs>
        <w:ind w:left="2835" w:hanging="2835"/>
        <w:jc w:val="both"/>
        <w:rPr>
          <w:rFonts w:ascii="Book Antiqua" w:hAnsi="Book Antiqua" w:cs="Arial"/>
          <w:highlight w:val="cyan"/>
        </w:rPr>
      </w:pPr>
    </w:p>
    <w:p w:rsidR="0005452B" w:rsidRPr="00C21EB1" w:rsidRDefault="0005452B" w:rsidP="0005452B">
      <w:pPr>
        <w:tabs>
          <w:tab w:val="left" w:pos="2520"/>
        </w:tabs>
        <w:ind w:left="2835" w:hanging="2835"/>
        <w:jc w:val="both"/>
        <w:rPr>
          <w:rFonts w:ascii="Book Antiqua" w:hAnsi="Book Antiqua" w:cs="Arial"/>
        </w:rPr>
      </w:pPr>
      <w:r>
        <w:rPr>
          <w:rFonts w:ascii="Book Antiqua" w:hAnsi="Book Antiqua" w:cs="Arial"/>
        </w:rPr>
        <w:t>ISF</w:t>
      </w:r>
      <w:r>
        <w:rPr>
          <w:rFonts w:ascii="Book Antiqua" w:hAnsi="Book Antiqua" w:cs="Arial"/>
        </w:rPr>
        <w:tab/>
      </w:r>
      <w:r>
        <w:rPr>
          <w:rFonts w:ascii="Book Antiqua" w:hAnsi="Book Antiqua" w:cs="Arial"/>
        </w:rPr>
        <w:tab/>
      </w:r>
      <w:r w:rsidRPr="00C21EB1">
        <w:rPr>
          <w:rFonts w:ascii="Book Antiqua" w:hAnsi="Book Antiqua" w:cs="Arial"/>
        </w:rPr>
        <w:t>Iraqi Security Forces</w:t>
      </w:r>
    </w:p>
    <w:p w:rsidR="0005452B" w:rsidRDefault="0005452B" w:rsidP="0005452B">
      <w:pPr>
        <w:tabs>
          <w:tab w:val="left" w:pos="2520"/>
        </w:tabs>
        <w:ind w:left="2835" w:hanging="2835"/>
        <w:jc w:val="both"/>
        <w:rPr>
          <w:rFonts w:ascii="Book Antiqua" w:hAnsi="Book Antiqua" w:cs="Arial"/>
        </w:rPr>
      </w:pPr>
    </w:p>
    <w:p w:rsidR="0005452B" w:rsidRPr="00601AB5" w:rsidRDefault="0005452B" w:rsidP="0005452B">
      <w:pPr>
        <w:tabs>
          <w:tab w:val="left" w:pos="2520"/>
        </w:tabs>
        <w:ind w:left="2835" w:hanging="2835"/>
        <w:jc w:val="both"/>
        <w:rPr>
          <w:rFonts w:ascii="Book Antiqua" w:hAnsi="Book Antiqua" w:cs="Arial"/>
        </w:rPr>
      </w:pPr>
      <w:r>
        <w:rPr>
          <w:rFonts w:ascii="Book Antiqua" w:hAnsi="Book Antiqua" w:cs="Arial"/>
        </w:rPr>
        <w:t>ISIL</w:t>
      </w:r>
      <w:r>
        <w:rPr>
          <w:rFonts w:ascii="Book Antiqua" w:hAnsi="Book Antiqua" w:cs="Arial"/>
        </w:rPr>
        <w:tab/>
      </w:r>
      <w:r>
        <w:rPr>
          <w:rFonts w:ascii="Book Antiqua" w:hAnsi="Book Antiqua" w:cs="Arial"/>
        </w:rPr>
        <w:tab/>
      </w:r>
      <w:r w:rsidRPr="00601AB5">
        <w:rPr>
          <w:rFonts w:ascii="Book Antiqua" w:hAnsi="Book Antiqua" w:cs="Arial"/>
        </w:rPr>
        <w:t>Islamic State of Iraq and the Levant</w:t>
      </w:r>
    </w:p>
    <w:p w:rsidR="0005452B" w:rsidRDefault="0005452B" w:rsidP="0005452B">
      <w:pPr>
        <w:tabs>
          <w:tab w:val="left" w:pos="2520"/>
        </w:tabs>
        <w:ind w:left="2835" w:hanging="2835"/>
        <w:jc w:val="both"/>
        <w:rPr>
          <w:rFonts w:ascii="Book Antiqua" w:hAnsi="Book Antiqua" w:cs="Arial"/>
        </w:rPr>
      </w:pPr>
    </w:p>
    <w:p w:rsidR="0005452B" w:rsidRPr="007644FB" w:rsidRDefault="0005452B" w:rsidP="0005452B">
      <w:pPr>
        <w:tabs>
          <w:tab w:val="left" w:pos="2520"/>
        </w:tabs>
        <w:ind w:left="2835" w:hanging="2835"/>
        <w:jc w:val="both"/>
        <w:rPr>
          <w:rFonts w:ascii="Book Antiqua" w:hAnsi="Book Antiqua" w:cs="Arial"/>
        </w:rPr>
      </w:pPr>
      <w:r w:rsidRPr="007644FB">
        <w:rPr>
          <w:rFonts w:ascii="Book Antiqua" w:hAnsi="Book Antiqua" w:cs="Arial"/>
        </w:rPr>
        <w:t>KRG</w:t>
      </w:r>
      <w:r w:rsidRPr="007644FB">
        <w:rPr>
          <w:rFonts w:ascii="Book Antiqua" w:hAnsi="Book Antiqua" w:cs="Arial"/>
        </w:rPr>
        <w:tab/>
      </w:r>
      <w:r w:rsidRPr="007644FB">
        <w:rPr>
          <w:rFonts w:ascii="Book Antiqua" w:hAnsi="Book Antiqua" w:cs="Arial"/>
        </w:rPr>
        <w:tab/>
        <w:t>Kurdish Regional Government</w:t>
      </w:r>
    </w:p>
    <w:p w:rsidR="0005452B" w:rsidRDefault="0005452B" w:rsidP="0005452B">
      <w:pPr>
        <w:tabs>
          <w:tab w:val="left" w:pos="2520"/>
        </w:tabs>
        <w:ind w:left="2835" w:hanging="2835"/>
        <w:jc w:val="both"/>
        <w:rPr>
          <w:rFonts w:ascii="Book Antiqua" w:hAnsi="Book Antiqua" w:cs="Arial"/>
        </w:rPr>
      </w:pPr>
    </w:p>
    <w:p w:rsidR="0005452B" w:rsidRPr="00C21EB1" w:rsidRDefault="0005452B" w:rsidP="0005452B">
      <w:pPr>
        <w:tabs>
          <w:tab w:val="left" w:pos="2520"/>
        </w:tabs>
        <w:ind w:left="2835" w:hanging="2835"/>
        <w:jc w:val="both"/>
        <w:rPr>
          <w:rFonts w:ascii="Book Antiqua" w:hAnsi="Book Antiqua" w:cs="Arial"/>
        </w:rPr>
      </w:pPr>
      <w:r w:rsidRPr="00C21EB1">
        <w:rPr>
          <w:rFonts w:ascii="Book Antiqua" w:hAnsi="Book Antiqua" w:cs="Arial"/>
        </w:rPr>
        <w:t>Mo</w:t>
      </w:r>
      <w:r>
        <w:rPr>
          <w:rFonts w:ascii="Book Antiqua" w:hAnsi="Book Antiqua" w:cs="Arial"/>
        </w:rPr>
        <w:t>MD</w:t>
      </w:r>
      <w:r>
        <w:rPr>
          <w:rFonts w:ascii="Book Antiqua" w:hAnsi="Book Antiqua" w:cs="Arial"/>
        </w:rPr>
        <w:tab/>
      </w:r>
      <w:r>
        <w:rPr>
          <w:rFonts w:ascii="Book Antiqua" w:hAnsi="Book Antiqua" w:cs="Arial"/>
        </w:rPr>
        <w:tab/>
        <w:t>Ministry of</w:t>
      </w:r>
      <w:r w:rsidRPr="00C21EB1">
        <w:rPr>
          <w:rFonts w:ascii="Book Antiqua" w:hAnsi="Book Antiqua" w:cs="Arial"/>
        </w:rPr>
        <w:t xml:space="preserve"> Migration</w:t>
      </w:r>
      <w:r>
        <w:rPr>
          <w:rFonts w:ascii="Book Antiqua" w:hAnsi="Book Antiqua" w:cs="Arial"/>
        </w:rPr>
        <w:t xml:space="preserve"> and Displacement</w:t>
      </w:r>
    </w:p>
    <w:p w:rsidR="0005452B" w:rsidRPr="003F1444" w:rsidRDefault="0005452B" w:rsidP="0005452B">
      <w:pPr>
        <w:tabs>
          <w:tab w:val="left" w:pos="2520"/>
        </w:tabs>
        <w:ind w:left="2835" w:hanging="2835"/>
        <w:jc w:val="both"/>
        <w:rPr>
          <w:rFonts w:ascii="Book Antiqua" w:hAnsi="Book Antiqua" w:cs="Arial"/>
          <w:highlight w:val="cyan"/>
        </w:rPr>
      </w:pPr>
    </w:p>
    <w:p w:rsidR="0005452B" w:rsidRPr="006D0010" w:rsidRDefault="0005452B" w:rsidP="0005452B">
      <w:pPr>
        <w:tabs>
          <w:tab w:val="left" w:pos="2520"/>
        </w:tabs>
        <w:ind w:left="2835" w:hanging="2835"/>
        <w:jc w:val="both"/>
        <w:rPr>
          <w:rFonts w:ascii="Book Antiqua" w:hAnsi="Book Antiqua" w:cs="Arial"/>
        </w:rPr>
      </w:pPr>
      <w:r w:rsidRPr="006D0010">
        <w:rPr>
          <w:rFonts w:ascii="Book Antiqua" w:hAnsi="Book Antiqua" w:cs="Arial"/>
        </w:rPr>
        <w:t>MoI</w:t>
      </w:r>
      <w:r w:rsidRPr="006D0010">
        <w:rPr>
          <w:rFonts w:ascii="Book Antiqua" w:hAnsi="Book Antiqua" w:cs="Arial"/>
        </w:rPr>
        <w:tab/>
      </w:r>
      <w:r w:rsidRPr="006D0010">
        <w:rPr>
          <w:rFonts w:ascii="Book Antiqua" w:hAnsi="Book Antiqua" w:cs="Arial"/>
        </w:rPr>
        <w:tab/>
        <w:t>Ministry of Interior</w:t>
      </w:r>
    </w:p>
    <w:p w:rsidR="0005452B" w:rsidRDefault="0005452B" w:rsidP="0005452B">
      <w:pPr>
        <w:tabs>
          <w:tab w:val="left" w:pos="2520"/>
        </w:tabs>
        <w:ind w:left="2835" w:hanging="2835"/>
        <w:jc w:val="both"/>
        <w:rPr>
          <w:rFonts w:ascii="Book Antiqua" w:hAnsi="Book Antiqua" w:cs="Arial"/>
          <w:highlight w:val="cyan"/>
        </w:rPr>
      </w:pPr>
    </w:p>
    <w:p w:rsidR="0005452B" w:rsidRPr="007644FB" w:rsidRDefault="0005452B" w:rsidP="0005452B">
      <w:pPr>
        <w:tabs>
          <w:tab w:val="left" w:pos="2520"/>
        </w:tabs>
        <w:ind w:left="2835" w:hanging="2835"/>
        <w:jc w:val="both"/>
        <w:rPr>
          <w:rFonts w:ascii="Book Antiqua" w:hAnsi="Book Antiqua" w:cs="Arial"/>
        </w:rPr>
      </w:pPr>
      <w:r w:rsidRPr="007644FB">
        <w:rPr>
          <w:rFonts w:ascii="Book Antiqua" w:hAnsi="Book Antiqua" w:cs="Arial"/>
          <w:i/>
        </w:rPr>
        <w:t>Mukhtar</w:t>
      </w:r>
      <w:r>
        <w:rPr>
          <w:rFonts w:ascii="Book Antiqua" w:hAnsi="Book Antiqua" w:cs="Arial"/>
          <w:i/>
        </w:rPr>
        <w:tab/>
      </w:r>
      <w:r>
        <w:rPr>
          <w:rFonts w:ascii="Book Antiqua" w:hAnsi="Book Antiqua" w:cs="Arial"/>
          <w:i/>
        </w:rPr>
        <w:tab/>
      </w:r>
      <w:r>
        <w:rPr>
          <w:rFonts w:ascii="Book Antiqua" w:hAnsi="Book Antiqua" w:cs="Arial"/>
        </w:rPr>
        <w:t>L</w:t>
      </w:r>
      <w:r w:rsidRPr="007644FB">
        <w:rPr>
          <w:rFonts w:ascii="Book Antiqua" w:hAnsi="Book Antiqua" w:cs="Arial"/>
        </w:rPr>
        <w:t xml:space="preserve">ocal official </w:t>
      </w:r>
    </w:p>
    <w:p w:rsidR="0005452B" w:rsidRDefault="0005452B" w:rsidP="0005452B">
      <w:pPr>
        <w:tabs>
          <w:tab w:val="left" w:pos="2520"/>
        </w:tabs>
        <w:ind w:left="2835" w:hanging="2835"/>
        <w:jc w:val="both"/>
        <w:rPr>
          <w:rFonts w:ascii="Book Antiqua" w:hAnsi="Book Antiqua" w:cs="Arial"/>
          <w:highlight w:val="cyan"/>
        </w:rPr>
      </w:pPr>
    </w:p>
    <w:p w:rsidR="0005452B" w:rsidRPr="00457353" w:rsidRDefault="0005452B" w:rsidP="0005452B">
      <w:pPr>
        <w:tabs>
          <w:tab w:val="left" w:pos="2520"/>
        </w:tabs>
        <w:ind w:left="2835" w:hanging="2835"/>
        <w:jc w:val="both"/>
        <w:rPr>
          <w:rFonts w:ascii="Book Antiqua" w:hAnsi="Book Antiqua" w:cs="Arial"/>
        </w:rPr>
      </w:pPr>
      <w:r w:rsidRPr="00457353">
        <w:rPr>
          <w:rFonts w:ascii="Book Antiqua" w:hAnsi="Book Antiqua" w:cs="Arial"/>
        </w:rPr>
        <w:t>PARCS</w:t>
      </w:r>
      <w:r w:rsidRPr="00457353">
        <w:rPr>
          <w:rFonts w:ascii="Book Antiqua" w:hAnsi="Book Antiqua" w:cs="Arial"/>
        </w:rPr>
        <w:tab/>
      </w:r>
      <w:r w:rsidRPr="00457353">
        <w:rPr>
          <w:rFonts w:ascii="Book Antiqua" w:hAnsi="Book Antiqua" w:cs="Arial"/>
        </w:rPr>
        <w:tab/>
        <w:t>Protection, Assistance and Reintegration Centres</w:t>
      </w:r>
    </w:p>
    <w:p w:rsidR="0005452B" w:rsidRPr="003F1444" w:rsidRDefault="0005452B" w:rsidP="0005452B">
      <w:pPr>
        <w:tabs>
          <w:tab w:val="left" w:pos="2520"/>
        </w:tabs>
        <w:ind w:left="2835" w:hanging="2835"/>
        <w:jc w:val="both"/>
        <w:rPr>
          <w:rFonts w:ascii="Book Antiqua" w:hAnsi="Book Antiqua" w:cs="Arial"/>
          <w:highlight w:val="cyan"/>
        </w:rPr>
      </w:pPr>
    </w:p>
    <w:p w:rsidR="0005452B" w:rsidRPr="009338F6" w:rsidRDefault="0005452B" w:rsidP="0005452B">
      <w:pPr>
        <w:tabs>
          <w:tab w:val="left" w:pos="2520"/>
        </w:tabs>
        <w:ind w:left="2835" w:hanging="2835"/>
        <w:jc w:val="both"/>
        <w:rPr>
          <w:rFonts w:ascii="Book Antiqua" w:hAnsi="Book Antiqua" w:cs="Arial"/>
        </w:rPr>
      </w:pPr>
      <w:r>
        <w:rPr>
          <w:rFonts w:ascii="Book Antiqua" w:hAnsi="Book Antiqua" w:cs="Arial"/>
        </w:rPr>
        <w:t>PDS</w:t>
      </w:r>
      <w:r>
        <w:rPr>
          <w:rFonts w:ascii="Book Antiqua" w:hAnsi="Book Antiqua" w:cs="Arial"/>
        </w:rPr>
        <w:tab/>
      </w:r>
      <w:r>
        <w:rPr>
          <w:rFonts w:ascii="Book Antiqua" w:hAnsi="Book Antiqua" w:cs="Arial"/>
        </w:rPr>
        <w:tab/>
      </w:r>
      <w:r w:rsidRPr="009338F6">
        <w:rPr>
          <w:rFonts w:ascii="Book Antiqua" w:hAnsi="Book Antiqua" w:cs="Arial"/>
        </w:rPr>
        <w:t>Public Distribution System</w:t>
      </w:r>
    </w:p>
    <w:p w:rsidR="0005452B" w:rsidRDefault="0005452B" w:rsidP="0005452B">
      <w:pPr>
        <w:tabs>
          <w:tab w:val="left" w:pos="2520"/>
        </w:tabs>
        <w:ind w:left="2835" w:hanging="2835"/>
        <w:jc w:val="both"/>
        <w:rPr>
          <w:rFonts w:ascii="Book Antiqua" w:hAnsi="Book Antiqua" w:cs="Arial"/>
          <w:highlight w:val="cyan"/>
        </w:rPr>
      </w:pPr>
    </w:p>
    <w:p w:rsidR="0005452B" w:rsidRPr="005B0EB4" w:rsidRDefault="0005452B" w:rsidP="0005452B">
      <w:pPr>
        <w:tabs>
          <w:tab w:val="left" w:pos="2520"/>
        </w:tabs>
        <w:ind w:left="2835" w:hanging="2835"/>
        <w:jc w:val="both"/>
        <w:rPr>
          <w:rFonts w:ascii="Book Antiqua" w:hAnsi="Book Antiqua" w:cs="Arial"/>
        </w:rPr>
      </w:pPr>
      <w:r w:rsidRPr="005B0EB4">
        <w:rPr>
          <w:rFonts w:ascii="Book Antiqua" w:hAnsi="Book Antiqua" w:cs="Arial"/>
          <w:i/>
        </w:rPr>
        <w:t>Peshmerga</w:t>
      </w:r>
      <w:r w:rsidRPr="005B0EB4">
        <w:rPr>
          <w:rFonts w:ascii="Book Antiqua" w:hAnsi="Book Antiqua" w:cs="Arial"/>
        </w:rPr>
        <w:tab/>
      </w:r>
      <w:r w:rsidRPr="005B0EB4">
        <w:rPr>
          <w:rFonts w:ascii="Book Antiqua" w:hAnsi="Book Antiqua" w:cs="Arial"/>
        </w:rPr>
        <w:tab/>
        <w:t>Kurdish military units under control of respective political parties in the IKR, but not under central command of the KRG</w:t>
      </w:r>
    </w:p>
    <w:p w:rsidR="0005452B" w:rsidRDefault="0005452B" w:rsidP="0005452B">
      <w:pPr>
        <w:tabs>
          <w:tab w:val="left" w:pos="2520"/>
        </w:tabs>
        <w:ind w:left="2835" w:hanging="2835"/>
        <w:jc w:val="both"/>
        <w:rPr>
          <w:rFonts w:ascii="Book Antiqua" w:hAnsi="Book Antiqua"/>
          <w:highlight w:val="cyan"/>
        </w:rPr>
      </w:pPr>
    </w:p>
    <w:p w:rsidR="0005452B" w:rsidRPr="007E6C7F" w:rsidRDefault="0005452B" w:rsidP="0005452B">
      <w:pPr>
        <w:tabs>
          <w:tab w:val="left" w:pos="2520"/>
        </w:tabs>
        <w:ind w:left="2835" w:hanging="2835"/>
        <w:jc w:val="both"/>
        <w:rPr>
          <w:rFonts w:ascii="Book Antiqua" w:hAnsi="Book Antiqua" w:cs="Arial"/>
        </w:rPr>
      </w:pPr>
      <w:r w:rsidRPr="007E6C7F">
        <w:rPr>
          <w:rFonts w:ascii="Book Antiqua" w:hAnsi="Book Antiqua" w:cs="Arial"/>
        </w:rPr>
        <w:t>UXO</w:t>
      </w:r>
      <w:r w:rsidRPr="007E6C7F">
        <w:rPr>
          <w:rFonts w:ascii="Book Antiqua" w:hAnsi="Book Antiqua" w:cs="Arial"/>
        </w:rPr>
        <w:tab/>
      </w:r>
      <w:r w:rsidRPr="007E6C7F">
        <w:rPr>
          <w:rFonts w:ascii="Book Antiqua" w:hAnsi="Book Antiqua" w:cs="Arial"/>
        </w:rPr>
        <w:tab/>
        <w:t>Unexploded ordinance</w:t>
      </w:r>
    </w:p>
    <w:p w:rsidR="0005452B" w:rsidRPr="00332B52" w:rsidRDefault="0005452B" w:rsidP="0005452B">
      <w:pPr>
        <w:tabs>
          <w:tab w:val="left" w:pos="2520"/>
        </w:tabs>
        <w:ind w:left="2835" w:hanging="2835"/>
        <w:jc w:val="both"/>
        <w:rPr>
          <w:rFonts w:ascii="Book Antiqua" w:hAnsi="Book Antiqua" w:cs="Arial"/>
        </w:rPr>
      </w:pPr>
    </w:p>
    <w:p w:rsidR="0005452B" w:rsidRDefault="0005452B" w:rsidP="0005452B">
      <w:pPr>
        <w:tabs>
          <w:tab w:val="left" w:pos="2520"/>
        </w:tabs>
        <w:ind w:left="2835" w:hanging="2835"/>
        <w:jc w:val="both"/>
        <w:rPr>
          <w:rFonts w:ascii="Book Antiqua" w:hAnsi="Book Antiqua" w:cs="Arial"/>
        </w:rPr>
      </w:pPr>
      <w:r w:rsidRPr="00332B52">
        <w:rPr>
          <w:rFonts w:ascii="Book Antiqua" w:hAnsi="Book Antiqua" w:cs="Arial"/>
        </w:rPr>
        <w:t>V</w:t>
      </w:r>
      <w:r w:rsidR="00332B52" w:rsidRPr="00332B52">
        <w:rPr>
          <w:rFonts w:ascii="Book Antiqua" w:hAnsi="Book Antiqua" w:cs="Arial"/>
        </w:rPr>
        <w:t>RS</w:t>
      </w:r>
      <w:r w:rsidRPr="00332B52">
        <w:rPr>
          <w:rFonts w:ascii="Book Antiqua" w:hAnsi="Book Antiqua" w:cs="Arial"/>
        </w:rPr>
        <w:tab/>
      </w:r>
      <w:r w:rsidRPr="00332B52">
        <w:rPr>
          <w:rFonts w:ascii="Book Antiqua" w:hAnsi="Book Antiqua" w:cs="Arial"/>
        </w:rPr>
        <w:tab/>
      </w:r>
      <w:r w:rsidRPr="00332B52">
        <w:rPr>
          <w:rFonts w:ascii="Book Antiqua" w:hAnsi="Book Antiqua"/>
        </w:rPr>
        <w:t xml:space="preserve">Voluntary </w:t>
      </w:r>
      <w:r w:rsidR="00332B52" w:rsidRPr="00332B52">
        <w:rPr>
          <w:rFonts w:ascii="Book Antiqua" w:hAnsi="Book Antiqua"/>
        </w:rPr>
        <w:t>Returns Scheme</w:t>
      </w:r>
    </w:p>
    <w:p w:rsidR="0005452B" w:rsidRPr="003F1444" w:rsidRDefault="0005452B" w:rsidP="0005452B">
      <w:pPr>
        <w:rPr>
          <w:rFonts w:ascii="Book Antiqua" w:hAnsi="Book Antiqua"/>
          <w:u w:val="single"/>
        </w:rPr>
      </w:pPr>
    </w:p>
    <w:p w:rsidR="006D0010" w:rsidRDefault="006D0010" w:rsidP="0005452B">
      <w:pPr>
        <w:tabs>
          <w:tab w:val="left" w:pos="2520"/>
        </w:tabs>
        <w:jc w:val="center"/>
        <w:outlineLvl w:val="0"/>
        <w:rPr>
          <w:rFonts w:ascii="Book Antiqua" w:hAnsi="Book Antiqua" w:cs="Arial"/>
          <w:b/>
        </w:rPr>
      </w:pPr>
    </w:p>
    <w:p w:rsidR="0005452B" w:rsidRPr="00BB2C0C" w:rsidRDefault="00A50574" w:rsidP="00A50574">
      <w:pPr>
        <w:rPr>
          <w:rFonts w:ascii="Book Antiqua" w:hAnsi="Book Antiqua"/>
          <w:color w:val="000000"/>
        </w:rPr>
      </w:pPr>
      <w:r>
        <w:rPr>
          <w:rFonts w:ascii="Book Antiqua" w:hAnsi="Book Antiqua"/>
          <w:color w:val="000000"/>
        </w:rPr>
        <w:br w:type="page"/>
      </w:r>
    </w:p>
    <w:p w:rsidR="00F420AF" w:rsidRDefault="00F420AF" w:rsidP="00F420AF">
      <w:pPr>
        <w:tabs>
          <w:tab w:val="left" w:pos="2520"/>
        </w:tabs>
        <w:jc w:val="center"/>
        <w:outlineLvl w:val="0"/>
        <w:rPr>
          <w:rFonts w:ascii="Book Antiqua" w:hAnsi="Book Antiqua" w:cs="Arial"/>
          <w:b/>
          <w:u w:val="single"/>
        </w:rPr>
      </w:pPr>
      <w:r>
        <w:rPr>
          <w:rFonts w:ascii="Book Antiqua" w:hAnsi="Book Antiqua" w:cs="Arial"/>
          <w:b/>
          <w:u w:val="single"/>
        </w:rPr>
        <w:lastRenderedPageBreak/>
        <w:t>ANONYMITY DIRECTION</w:t>
      </w:r>
    </w:p>
    <w:p w:rsidR="00F722D0" w:rsidRDefault="00F722D0" w:rsidP="00F722D0">
      <w:pPr>
        <w:pStyle w:val="ListParagraph"/>
        <w:rPr>
          <w:rFonts w:ascii="Book Antiqua" w:hAnsi="Book Antiqua" w:cs="Arial"/>
        </w:rPr>
      </w:pPr>
    </w:p>
    <w:p w:rsidR="00F420AF" w:rsidRDefault="00F420AF" w:rsidP="00F722D0">
      <w:pPr>
        <w:pStyle w:val="ListParagraph"/>
        <w:rPr>
          <w:rFonts w:ascii="Book Antiqua" w:hAnsi="Book Antiqua" w:cs="Arial"/>
        </w:rPr>
      </w:pPr>
    </w:p>
    <w:p w:rsidR="00F722D0" w:rsidRDefault="00F722D0" w:rsidP="00F722D0">
      <w:pPr>
        <w:tabs>
          <w:tab w:val="left" w:pos="567"/>
        </w:tabs>
        <w:ind w:left="643" w:right="567"/>
        <w:jc w:val="both"/>
        <w:rPr>
          <w:rFonts w:ascii="Book Antiqua" w:hAnsi="Book Antiqua" w:cs="Arial"/>
        </w:rPr>
      </w:pPr>
      <w:r w:rsidRPr="000C4EFC">
        <w:rPr>
          <w:rFonts w:ascii="Book Antiqua" w:hAnsi="Book Antiqua" w:cs="Arial"/>
        </w:rPr>
        <w:t>Having had regard to Rule 14 of the Tribunal Procedure (Upper Tribunal) Rules 2008 and the Presidential Guidance Note No 1 of 2013: Anonymity Orders</w:t>
      </w:r>
      <w:r w:rsidR="00EB5980">
        <w:rPr>
          <w:rFonts w:ascii="Book Antiqua" w:hAnsi="Book Antiqua" w:cs="Arial"/>
        </w:rPr>
        <w:t>,</w:t>
      </w:r>
      <w:r w:rsidRPr="000C4EFC">
        <w:rPr>
          <w:rFonts w:ascii="Book Antiqua" w:hAnsi="Book Antiqua" w:cs="Arial"/>
        </w:rPr>
        <w:t xml:space="preserve"> we consider it appropriate to make an order in the following terms: </w:t>
      </w:r>
    </w:p>
    <w:p w:rsidR="00F722D0" w:rsidRDefault="00F722D0" w:rsidP="00F722D0">
      <w:pPr>
        <w:tabs>
          <w:tab w:val="left" w:pos="567"/>
        </w:tabs>
        <w:ind w:left="643" w:right="567"/>
        <w:jc w:val="both"/>
        <w:rPr>
          <w:rFonts w:ascii="Book Antiqua" w:hAnsi="Book Antiqua" w:cs="Arial"/>
        </w:rPr>
      </w:pPr>
    </w:p>
    <w:p w:rsidR="00F722D0" w:rsidRPr="00A011FA" w:rsidRDefault="00F722D0" w:rsidP="00F722D0">
      <w:pPr>
        <w:ind w:left="1080" w:right="1134"/>
        <w:jc w:val="both"/>
        <w:rPr>
          <w:rFonts w:ascii="Book Antiqua" w:hAnsi="Book Antiqua"/>
        </w:rPr>
      </w:pPr>
      <w:r>
        <w:rPr>
          <w:rFonts w:ascii="Book Antiqua" w:hAnsi="Book Antiqua"/>
        </w:rPr>
        <w:t>“</w:t>
      </w:r>
      <w:r w:rsidRPr="00A011FA">
        <w:rPr>
          <w:rFonts w:ascii="Book Antiqua" w:hAnsi="Book Antiqua"/>
        </w:rPr>
        <w:t>Unless and until a tribunal or court directs otherwise, the Appellant</w:t>
      </w:r>
      <w:r>
        <w:rPr>
          <w:rFonts w:ascii="Book Antiqua" w:hAnsi="Book Antiqua"/>
        </w:rPr>
        <w:t xml:space="preserve"> is</w:t>
      </w:r>
      <w:r w:rsidRPr="00A011FA">
        <w:rPr>
          <w:rFonts w:ascii="Book Antiqua" w:hAnsi="Book Antiqua"/>
        </w:rPr>
        <w:t xml:space="preserve"> granted anonymity.  No report of these proceedings shall directly or indirectly ide</w:t>
      </w:r>
      <w:r>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rsidR="00E3511F" w:rsidRDefault="00E3511F" w:rsidP="008E5BD1">
      <w:pPr>
        <w:tabs>
          <w:tab w:val="left" w:pos="2520"/>
        </w:tabs>
        <w:jc w:val="center"/>
        <w:outlineLvl w:val="0"/>
        <w:rPr>
          <w:rFonts w:ascii="Book Antiqua" w:hAnsi="Book Antiqua"/>
          <w:b/>
          <w:u w:val="single"/>
        </w:rPr>
      </w:pPr>
    </w:p>
    <w:p w:rsidR="00F420AF" w:rsidRDefault="00F420AF" w:rsidP="008E5BD1">
      <w:pPr>
        <w:tabs>
          <w:tab w:val="left" w:pos="2520"/>
        </w:tabs>
        <w:jc w:val="center"/>
        <w:outlineLvl w:val="0"/>
        <w:rPr>
          <w:rFonts w:ascii="Book Antiqua" w:hAnsi="Book Antiqua"/>
          <w:b/>
          <w:u w:val="single"/>
        </w:rPr>
      </w:pPr>
    </w:p>
    <w:p w:rsidR="007D1F20" w:rsidRDefault="007D1F20" w:rsidP="008E5BD1">
      <w:pPr>
        <w:tabs>
          <w:tab w:val="left" w:pos="2520"/>
        </w:tabs>
        <w:jc w:val="center"/>
        <w:outlineLvl w:val="0"/>
        <w:rPr>
          <w:rFonts w:ascii="Book Antiqua" w:hAnsi="Book Antiqua"/>
          <w:b/>
          <w:u w:val="single"/>
        </w:rPr>
      </w:pPr>
    </w:p>
    <w:p w:rsidR="00722578" w:rsidRDefault="00722578" w:rsidP="008E5BD1">
      <w:pPr>
        <w:tabs>
          <w:tab w:val="left" w:pos="2520"/>
        </w:tabs>
        <w:jc w:val="center"/>
        <w:outlineLvl w:val="0"/>
        <w:rPr>
          <w:rFonts w:ascii="Book Antiqua" w:hAnsi="Book Antiqua"/>
          <w:b/>
          <w:u w:val="single"/>
        </w:rPr>
      </w:pPr>
    </w:p>
    <w:p w:rsidR="00832393" w:rsidRPr="00BB2C0C" w:rsidRDefault="007033E8" w:rsidP="008E5BD1">
      <w:pPr>
        <w:tabs>
          <w:tab w:val="left" w:pos="2520"/>
        </w:tabs>
        <w:jc w:val="center"/>
        <w:outlineLvl w:val="0"/>
        <w:rPr>
          <w:rFonts w:ascii="Book Antiqua" w:hAnsi="Book Antiqua"/>
          <w:b/>
          <w:u w:val="single"/>
        </w:rPr>
      </w:pPr>
      <w:r w:rsidRPr="00BB2C0C">
        <w:rPr>
          <w:rFonts w:ascii="Book Antiqua" w:hAnsi="Book Antiqua"/>
          <w:b/>
          <w:u w:val="single"/>
        </w:rPr>
        <w:t>DECISION AND REASONS</w:t>
      </w:r>
    </w:p>
    <w:p w:rsidR="00A80E09" w:rsidRDefault="00A80E09" w:rsidP="00ED7C3A">
      <w:pPr>
        <w:tabs>
          <w:tab w:val="left" w:pos="2520"/>
        </w:tabs>
        <w:jc w:val="center"/>
        <w:outlineLvl w:val="0"/>
        <w:rPr>
          <w:rFonts w:ascii="Book Antiqua" w:hAnsi="Book Antiqua" w:cs="Arial"/>
          <w:b/>
          <w:u w:val="single"/>
        </w:rPr>
      </w:pPr>
    </w:p>
    <w:p w:rsidR="00E3511F" w:rsidRPr="006B691F" w:rsidRDefault="00E3511F" w:rsidP="00ED7C3A">
      <w:pPr>
        <w:tabs>
          <w:tab w:val="left" w:pos="2520"/>
        </w:tabs>
        <w:jc w:val="center"/>
        <w:outlineLvl w:val="0"/>
        <w:rPr>
          <w:rFonts w:ascii="Book Antiqua" w:hAnsi="Book Antiqua" w:cs="Arial"/>
          <w:b/>
          <w:u w:val="single"/>
        </w:rPr>
      </w:pPr>
    </w:p>
    <w:p w:rsidR="007A1FE8" w:rsidRPr="00BB2C0C" w:rsidRDefault="00F67F20" w:rsidP="00BB2C0C">
      <w:pPr>
        <w:tabs>
          <w:tab w:val="left" w:pos="567"/>
        </w:tabs>
        <w:ind w:left="283" w:right="567" w:hanging="283"/>
        <w:jc w:val="both"/>
        <w:rPr>
          <w:rFonts w:ascii="Book Antiqua" w:hAnsi="Book Antiqua" w:cs="Arial"/>
          <w:b/>
        </w:rPr>
      </w:pPr>
      <w:r w:rsidRPr="00BB2C0C">
        <w:rPr>
          <w:rFonts w:ascii="Book Antiqua" w:hAnsi="Book Antiqua" w:cs="Arial"/>
          <w:b/>
        </w:rPr>
        <w:t>Introduction</w:t>
      </w:r>
    </w:p>
    <w:p w:rsidR="007A1FE8" w:rsidRDefault="007A1FE8" w:rsidP="00BB2C0C">
      <w:pPr>
        <w:tabs>
          <w:tab w:val="left" w:pos="567"/>
        </w:tabs>
        <w:ind w:left="283" w:right="567"/>
        <w:jc w:val="both"/>
        <w:rPr>
          <w:rFonts w:ascii="Book Antiqua" w:hAnsi="Book Antiqua" w:cs="Arial"/>
        </w:rPr>
      </w:pPr>
    </w:p>
    <w:p w:rsidR="006D0010" w:rsidRDefault="007033E8" w:rsidP="006D0010">
      <w:pPr>
        <w:numPr>
          <w:ilvl w:val="0"/>
          <w:numId w:val="1"/>
        </w:numPr>
        <w:tabs>
          <w:tab w:val="left" w:pos="567"/>
        </w:tabs>
        <w:ind w:left="567" w:right="567"/>
        <w:jc w:val="both"/>
        <w:rPr>
          <w:rFonts w:ascii="Book Antiqua" w:hAnsi="Book Antiqua" w:cs="Arial"/>
        </w:rPr>
      </w:pPr>
      <w:r w:rsidRPr="006B691F">
        <w:rPr>
          <w:rFonts w:ascii="Book Antiqua" w:hAnsi="Book Antiqua" w:cs="Arial"/>
        </w:rPr>
        <w:t xml:space="preserve">In the country guidance case of </w:t>
      </w:r>
      <w:r w:rsidRPr="00F420AF">
        <w:rPr>
          <w:rFonts w:ascii="Book Antiqua" w:hAnsi="Book Antiqua" w:cs="Arial"/>
          <w:u w:val="single"/>
        </w:rPr>
        <w:t>AA (Article 15(c))</w:t>
      </w:r>
      <w:r w:rsidRPr="006B691F">
        <w:rPr>
          <w:rFonts w:ascii="Book Antiqua" w:hAnsi="Book Antiqua" w:cs="Arial"/>
        </w:rPr>
        <w:t xml:space="preserve"> Iraq CG [2015] UKUT 00544 (IAC) the Upper Tribunal found the </w:t>
      </w:r>
      <w:r w:rsidR="00DE6CF7" w:rsidRPr="006B691F">
        <w:rPr>
          <w:rFonts w:ascii="Book Antiqua" w:hAnsi="Book Antiqua" w:cs="Arial"/>
        </w:rPr>
        <w:t>Iraqi</w:t>
      </w:r>
      <w:r w:rsidRPr="006B691F">
        <w:rPr>
          <w:rFonts w:ascii="Book Antiqua" w:hAnsi="Book Antiqua" w:cs="Arial"/>
        </w:rPr>
        <w:t xml:space="preserve"> </w:t>
      </w:r>
      <w:r w:rsidR="00DE6CF7" w:rsidRPr="006B691F">
        <w:rPr>
          <w:rFonts w:ascii="Book Antiqua" w:hAnsi="Book Antiqua" w:cs="Arial"/>
        </w:rPr>
        <w:t>Kurdish Region</w:t>
      </w:r>
      <w:r w:rsidRPr="006B691F">
        <w:rPr>
          <w:rFonts w:ascii="Book Antiqua" w:hAnsi="Book Antiqua" w:cs="Arial"/>
        </w:rPr>
        <w:t xml:space="preserve"> (the IKR) to be “virtually violence free”.  It found that a Kurd</w:t>
      </w:r>
      <w:r w:rsidR="00DE6CF7" w:rsidRPr="006B691F">
        <w:rPr>
          <w:rFonts w:ascii="Book Antiqua" w:hAnsi="Book Antiqua" w:cs="Arial"/>
        </w:rPr>
        <w:t xml:space="preserve"> who does not originate from the IKR </w:t>
      </w:r>
      <w:r w:rsidR="00080E3A" w:rsidRPr="006B691F">
        <w:rPr>
          <w:rFonts w:ascii="Book Antiqua" w:hAnsi="Book Antiqua" w:cs="Arial"/>
        </w:rPr>
        <w:t>c</w:t>
      </w:r>
      <w:r w:rsidR="00DE6CF7" w:rsidRPr="006B691F">
        <w:rPr>
          <w:rFonts w:ascii="Book Antiqua" w:hAnsi="Book Antiqua" w:cs="Arial"/>
        </w:rPr>
        <w:t>ould</w:t>
      </w:r>
      <w:r w:rsidR="00DE15E3" w:rsidRPr="006B691F">
        <w:rPr>
          <w:rFonts w:ascii="Book Antiqua" w:hAnsi="Book Antiqua" w:cs="Arial"/>
        </w:rPr>
        <w:t>, if facing a real risk of harm elsewhere in the country,</w:t>
      </w:r>
      <w:r w:rsidR="00DE6CF7" w:rsidRPr="006B691F">
        <w:rPr>
          <w:rFonts w:ascii="Book Antiqua" w:hAnsi="Book Antiqua" w:cs="Arial"/>
        </w:rPr>
        <w:t xml:space="preserve"> </w:t>
      </w:r>
      <w:r w:rsidR="00080E3A" w:rsidRPr="006B691F">
        <w:rPr>
          <w:rFonts w:ascii="Book Antiqua" w:hAnsi="Book Antiqua" w:cs="Arial"/>
        </w:rPr>
        <w:t>readily</w:t>
      </w:r>
      <w:r w:rsidR="00DE15E3" w:rsidRPr="006B691F">
        <w:rPr>
          <w:rFonts w:ascii="Book Antiqua" w:hAnsi="Book Antiqua" w:cs="Arial"/>
        </w:rPr>
        <w:t xml:space="preserve"> enter the area</w:t>
      </w:r>
      <w:r w:rsidR="00DE6CF7" w:rsidRPr="006B691F">
        <w:rPr>
          <w:rFonts w:ascii="Book Antiqua" w:hAnsi="Book Antiqua" w:cs="Arial"/>
        </w:rPr>
        <w:t xml:space="preserve"> and </w:t>
      </w:r>
      <w:r w:rsidR="00BA29A9" w:rsidRPr="006B691F">
        <w:rPr>
          <w:rFonts w:ascii="Book Antiqua" w:hAnsi="Book Antiqua" w:cs="Arial"/>
        </w:rPr>
        <w:t xml:space="preserve">upon finding employment </w:t>
      </w:r>
      <w:r w:rsidR="00DE6CF7" w:rsidRPr="006B691F">
        <w:rPr>
          <w:rFonts w:ascii="Book Antiqua" w:hAnsi="Book Antiqua" w:cs="Arial"/>
        </w:rPr>
        <w:t>would be lawfully permitted to remain there.</w:t>
      </w:r>
      <w:r w:rsidR="00DC46BF" w:rsidRPr="006B691F">
        <w:rPr>
          <w:rFonts w:ascii="Book Antiqua" w:hAnsi="Book Antiqua" w:cs="Arial"/>
        </w:rPr>
        <w:t xml:space="preserve"> </w:t>
      </w:r>
      <w:r w:rsidR="00645916" w:rsidRPr="006B691F">
        <w:rPr>
          <w:rFonts w:ascii="Book Antiqua" w:hAnsi="Book Antiqua" w:cs="Arial"/>
        </w:rPr>
        <w:t xml:space="preserve">  Against that background decision-makers were invited to </w:t>
      </w:r>
      <w:r w:rsidR="00BA29A9" w:rsidRPr="006B691F">
        <w:rPr>
          <w:rFonts w:ascii="Book Antiqua" w:hAnsi="Book Antiqua" w:cs="Arial"/>
        </w:rPr>
        <w:t>conduct a</w:t>
      </w:r>
      <w:r w:rsidR="00E90DB2" w:rsidRPr="006B691F">
        <w:rPr>
          <w:rFonts w:ascii="Book Antiqua" w:hAnsi="Book Antiqua" w:cs="Arial"/>
        </w:rPr>
        <w:t xml:space="preserve">n </w:t>
      </w:r>
      <w:r w:rsidR="00E90DB2" w:rsidRPr="006D0010">
        <w:rPr>
          <w:rFonts w:ascii="Book Antiqua" w:hAnsi="Book Antiqua" w:cs="Arial"/>
        </w:rPr>
        <w:t>individualised,</w:t>
      </w:r>
      <w:r w:rsidR="00BA29A9" w:rsidRPr="006D0010">
        <w:rPr>
          <w:rFonts w:ascii="Book Antiqua" w:hAnsi="Book Antiqua" w:cs="Arial"/>
        </w:rPr>
        <w:t xml:space="preserve"> fact-sensitive assessment of whether internal relocation to the IKR would be ‘reasonable’. </w:t>
      </w:r>
      <w:r w:rsidR="00DC46BF" w:rsidRPr="006D0010">
        <w:rPr>
          <w:rFonts w:ascii="Book Antiqua" w:hAnsi="Book Antiqua" w:cs="Arial"/>
        </w:rPr>
        <w:t xml:space="preserve"> In this appeal we are asked to</w:t>
      </w:r>
      <w:r w:rsidR="00BA29A9" w:rsidRPr="006D0010">
        <w:rPr>
          <w:rFonts w:ascii="Book Antiqua" w:hAnsi="Book Antiqua" w:cs="Arial"/>
        </w:rPr>
        <w:t xml:space="preserve"> revisit those matters. </w:t>
      </w:r>
    </w:p>
    <w:p w:rsidR="006D0010" w:rsidRDefault="006D0010" w:rsidP="006D0010">
      <w:pPr>
        <w:tabs>
          <w:tab w:val="left" w:pos="567"/>
        </w:tabs>
        <w:ind w:left="567" w:right="567"/>
        <w:jc w:val="both"/>
        <w:rPr>
          <w:rFonts w:ascii="Book Antiqua" w:hAnsi="Book Antiqua" w:cs="Arial"/>
        </w:rPr>
      </w:pPr>
    </w:p>
    <w:p w:rsidR="007A1FE8" w:rsidRDefault="00E90DB2" w:rsidP="006D0010">
      <w:pPr>
        <w:numPr>
          <w:ilvl w:val="0"/>
          <w:numId w:val="1"/>
        </w:numPr>
        <w:tabs>
          <w:tab w:val="left" w:pos="567"/>
        </w:tabs>
        <w:ind w:left="567" w:right="567"/>
        <w:jc w:val="both"/>
        <w:rPr>
          <w:rFonts w:ascii="Book Antiqua" w:hAnsi="Book Antiqua" w:cs="Arial"/>
        </w:rPr>
      </w:pPr>
      <w:r w:rsidRPr="006D0010">
        <w:rPr>
          <w:rFonts w:ascii="Book Antiqua" w:hAnsi="Book Antiqua" w:cs="Arial"/>
        </w:rPr>
        <w:t xml:space="preserve">We are not concerned, in this decision, with whether the guidance given in </w:t>
      </w:r>
      <w:r w:rsidRPr="006D0010">
        <w:rPr>
          <w:rFonts w:ascii="Book Antiqua" w:hAnsi="Book Antiqua" w:cs="Arial"/>
          <w:u w:val="single"/>
        </w:rPr>
        <w:t>AA (Iraq)</w:t>
      </w:r>
      <w:r w:rsidRPr="006D0010">
        <w:rPr>
          <w:rFonts w:ascii="Book Antiqua" w:hAnsi="Book Antiqua" w:cs="Arial"/>
        </w:rPr>
        <w:t xml:space="preserve"> in respect of Article 15(c) holds good; this appeal has proceeded on the assumption that it does. Nor are we asked to consider the position of Arab Iraqis, since the partie</w:t>
      </w:r>
      <w:r w:rsidR="006B691F" w:rsidRPr="006D0010">
        <w:rPr>
          <w:rFonts w:ascii="Book Antiqua" w:hAnsi="Book Antiqua" w:cs="Arial"/>
        </w:rPr>
        <w:t>s are in agreement that for this</w:t>
      </w:r>
      <w:r w:rsidRPr="006D0010">
        <w:rPr>
          <w:rFonts w:ascii="Book Antiqua" w:hAnsi="Book Antiqua" w:cs="Arial"/>
        </w:rPr>
        <w:t xml:space="preserve"> group, there is in general terms no reasonable internal flight alternative to the IKR. </w:t>
      </w:r>
      <w:r w:rsidR="0012748A" w:rsidRPr="006D0010">
        <w:rPr>
          <w:rFonts w:ascii="Book Antiqua" w:hAnsi="Book Antiqua" w:cs="Arial"/>
        </w:rPr>
        <w:t xml:space="preserve"> This case </w:t>
      </w:r>
      <w:r w:rsidR="0012748A" w:rsidRPr="00BB2C0C">
        <w:rPr>
          <w:rFonts w:ascii="Book Antiqua" w:hAnsi="Book Antiqua"/>
        </w:rPr>
        <w:t>is</w:t>
      </w:r>
      <w:r w:rsidR="006D0010" w:rsidRPr="006D0010">
        <w:rPr>
          <w:rFonts w:ascii="Book Antiqua" w:hAnsi="Book Antiqua"/>
        </w:rPr>
        <w:t xml:space="preserve"> primarily </w:t>
      </w:r>
      <w:r w:rsidR="0012748A" w:rsidRPr="006D0010">
        <w:rPr>
          <w:rFonts w:ascii="Book Antiqua" w:hAnsi="Book Antiqua" w:cs="Arial"/>
        </w:rPr>
        <w:t xml:space="preserve">concerned with </w:t>
      </w:r>
      <w:r w:rsidR="007A1FE8">
        <w:rPr>
          <w:rFonts w:ascii="Book Antiqua" w:hAnsi="Book Antiqua" w:cs="Arial"/>
        </w:rPr>
        <w:t>whether</w:t>
      </w:r>
      <w:r w:rsidR="0012748A" w:rsidRPr="006D0010">
        <w:rPr>
          <w:rFonts w:ascii="Book Antiqua" w:hAnsi="Book Antiqua" w:cs="Arial"/>
        </w:rPr>
        <w:t xml:space="preserve"> Iraqi Kurds</w:t>
      </w:r>
      <w:r w:rsidR="007A1FE8">
        <w:rPr>
          <w:rFonts w:ascii="Book Antiqua" w:hAnsi="Book Antiqua" w:cs="Arial"/>
        </w:rPr>
        <w:t xml:space="preserve"> can internally relocate to the IKR</w:t>
      </w:r>
      <w:r w:rsidR="006B691F" w:rsidRPr="006D0010">
        <w:rPr>
          <w:rFonts w:ascii="Book Antiqua" w:hAnsi="Book Antiqua" w:cs="Arial"/>
        </w:rPr>
        <w:t>.</w:t>
      </w:r>
      <w:r w:rsidR="00BF4B64" w:rsidRPr="006D0010">
        <w:rPr>
          <w:rFonts w:ascii="Book Antiqua" w:hAnsi="Book Antiqua" w:cs="Arial"/>
        </w:rPr>
        <w:t xml:space="preserve">  </w:t>
      </w:r>
    </w:p>
    <w:p w:rsidR="007A1FE8" w:rsidRDefault="007A1FE8" w:rsidP="00BB2C0C">
      <w:pPr>
        <w:tabs>
          <w:tab w:val="left" w:pos="567"/>
        </w:tabs>
        <w:ind w:right="567"/>
        <w:jc w:val="both"/>
        <w:rPr>
          <w:rFonts w:ascii="Book Antiqua" w:hAnsi="Book Antiqua" w:cs="Arial"/>
        </w:rPr>
      </w:pPr>
    </w:p>
    <w:p w:rsidR="00610D33" w:rsidRPr="006D0010" w:rsidRDefault="00BF4B64" w:rsidP="006D0010">
      <w:pPr>
        <w:numPr>
          <w:ilvl w:val="0"/>
          <w:numId w:val="1"/>
        </w:numPr>
        <w:tabs>
          <w:tab w:val="left" w:pos="567"/>
        </w:tabs>
        <w:ind w:left="567" w:right="567"/>
        <w:jc w:val="both"/>
        <w:rPr>
          <w:rFonts w:ascii="Book Antiqua" w:hAnsi="Book Antiqua" w:cs="Arial"/>
        </w:rPr>
      </w:pPr>
      <w:r w:rsidRPr="006D0010">
        <w:rPr>
          <w:rFonts w:ascii="Book Antiqua" w:hAnsi="Book Antiqua" w:cs="Arial"/>
        </w:rPr>
        <w:t>AAH himself is a Kurd who was born in Sulaymaniyah,</w:t>
      </w:r>
      <w:r w:rsidR="0085422D">
        <w:rPr>
          <w:rFonts w:ascii="Book Antiqua" w:hAnsi="Book Antiqua" w:cs="Arial"/>
        </w:rPr>
        <w:t xml:space="preserve"> was registered in Kirkuk and</w:t>
      </w:r>
      <w:r w:rsidRPr="006D0010">
        <w:rPr>
          <w:rFonts w:ascii="Book Antiqua" w:hAnsi="Book Antiqua" w:cs="Arial"/>
        </w:rPr>
        <w:t xml:space="preserve"> latterly lived in Mosul</w:t>
      </w:r>
      <w:r w:rsidR="0085422D">
        <w:rPr>
          <w:rFonts w:ascii="Book Antiqua" w:hAnsi="Book Antiqua" w:cs="Arial"/>
        </w:rPr>
        <w:t xml:space="preserve"> before fleeing from ISIL in </w:t>
      </w:r>
      <w:r w:rsidRPr="0085422D">
        <w:rPr>
          <w:rFonts w:ascii="Book Antiqua" w:hAnsi="Book Antiqua" w:cs="Arial"/>
        </w:rPr>
        <w:t>2015</w:t>
      </w:r>
      <w:r w:rsidR="00B2658B" w:rsidRPr="0085422D">
        <w:rPr>
          <w:rFonts w:ascii="Book Antiqua" w:hAnsi="Book Antiqua" w:cs="Arial"/>
        </w:rPr>
        <w:t>.</w:t>
      </w:r>
      <w:r w:rsidR="00610D33" w:rsidRPr="006D0010">
        <w:rPr>
          <w:rFonts w:ascii="Book Antiqua" w:hAnsi="Book Antiqua" w:cs="Arial"/>
        </w:rPr>
        <w:t xml:space="preserve"> His appeal was dismissed by the First-tier Tribunal on the grounds that he could reasonably be expected to relocate to the IKR.</w:t>
      </w:r>
    </w:p>
    <w:p w:rsidR="00B2658B" w:rsidRPr="00610D33" w:rsidRDefault="00B2658B" w:rsidP="00B2658B">
      <w:pPr>
        <w:pStyle w:val="ColorfulList-Accent11"/>
        <w:rPr>
          <w:rFonts w:ascii="Book Antiqua" w:hAnsi="Book Antiqua" w:cs="Arial"/>
        </w:rPr>
      </w:pPr>
    </w:p>
    <w:p w:rsidR="00D07BEE" w:rsidRPr="00610D33" w:rsidRDefault="00364591" w:rsidP="00D07BEE">
      <w:pPr>
        <w:numPr>
          <w:ilvl w:val="0"/>
          <w:numId w:val="1"/>
        </w:numPr>
        <w:tabs>
          <w:tab w:val="left" w:pos="567"/>
        </w:tabs>
        <w:ind w:left="567" w:right="567"/>
        <w:jc w:val="both"/>
        <w:rPr>
          <w:rFonts w:ascii="Book Antiqua" w:hAnsi="Book Antiqua" w:cs="Arial"/>
        </w:rPr>
      </w:pPr>
      <w:r w:rsidRPr="00610D33">
        <w:rPr>
          <w:rFonts w:ascii="Book Antiqua" w:hAnsi="Book Antiqua" w:cs="Arial"/>
        </w:rPr>
        <w:t>The framework for our enquiry is</w:t>
      </w:r>
      <w:r w:rsidR="00D07BEE" w:rsidRPr="00610D33">
        <w:rPr>
          <w:rFonts w:ascii="Book Antiqua" w:hAnsi="Book Antiqua" w:cs="Arial"/>
        </w:rPr>
        <w:t xml:space="preserve"> as follows:</w:t>
      </w:r>
    </w:p>
    <w:p w:rsidR="00D07BEE" w:rsidRPr="00610D33" w:rsidRDefault="00D07BEE" w:rsidP="00D07BEE">
      <w:pPr>
        <w:tabs>
          <w:tab w:val="left" w:pos="567"/>
        </w:tabs>
        <w:ind w:left="567" w:right="567"/>
        <w:jc w:val="both"/>
        <w:rPr>
          <w:rFonts w:ascii="Book Antiqua" w:hAnsi="Book Antiqua" w:cs="Arial"/>
        </w:rPr>
      </w:pPr>
    </w:p>
    <w:p w:rsidR="00D07BEE" w:rsidRPr="00610D33" w:rsidRDefault="00D07BEE" w:rsidP="00581849">
      <w:pPr>
        <w:numPr>
          <w:ilvl w:val="0"/>
          <w:numId w:val="2"/>
        </w:numPr>
        <w:tabs>
          <w:tab w:val="left" w:pos="567"/>
        </w:tabs>
        <w:ind w:right="567"/>
        <w:jc w:val="both"/>
        <w:rPr>
          <w:rFonts w:ascii="Book Antiqua" w:hAnsi="Book Antiqua" w:cs="Arial"/>
        </w:rPr>
      </w:pPr>
      <w:r w:rsidRPr="00610D33">
        <w:rPr>
          <w:rFonts w:ascii="Book Antiqua" w:hAnsi="Book Antiqua" w:cs="Arial"/>
        </w:rPr>
        <w:t xml:space="preserve">Is there a route by which a returnee to Baghdad could </w:t>
      </w:r>
      <w:r w:rsidR="00610D33" w:rsidRPr="00610D33">
        <w:rPr>
          <w:rFonts w:ascii="Book Antiqua" w:hAnsi="Book Antiqua" w:cs="Arial"/>
        </w:rPr>
        <w:t xml:space="preserve">practicably and </w:t>
      </w:r>
      <w:r w:rsidRPr="00610D33">
        <w:rPr>
          <w:rFonts w:ascii="Book Antiqua" w:hAnsi="Book Antiqua" w:cs="Arial"/>
        </w:rPr>
        <w:t>reasonably be expected to travel to the IKR?</w:t>
      </w:r>
    </w:p>
    <w:p w:rsidR="00D07BEE" w:rsidRPr="00610D33" w:rsidRDefault="00D07BEE" w:rsidP="00D07BEE">
      <w:pPr>
        <w:tabs>
          <w:tab w:val="left" w:pos="567"/>
        </w:tabs>
        <w:ind w:left="2163" w:right="567"/>
        <w:jc w:val="both"/>
        <w:rPr>
          <w:rFonts w:ascii="Book Antiqua" w:hAnsi="Book Antiqua" w:cs="Arial"/>
        </w:rPr>
      </w:pPr>
    </w:p>
    <w:p w:rsidR="00D07BEE" w:rsidRPr="00610D33" w:rsidRDefault="00D07BEE" w:rsidP="00581849">
      <w:pPr>
        <w:numPr>
          <w:ilvl w:val="0"/>
          <w:numId w:val="2"/>
        </w:numPr>
        <w:tabs>
          <w:tab w:val="left" w:pos="567"/>
        </w:tabs>
        <w:ind w:right="567"/>
        <w:jc w:val="both"/>
        <w:rPr>
          <w:rFonts w:ascii="Book Antiqua" w:hAnsi="Book Antiqua" w:cs="Arial"/>
        </w:rPr>
      </w:pPr>
      <w:r w:rsidRPr="00610D33">
        <w:rPr>
          <w:rFonts w:ascii="Book Antiqua" w:hAnsi="Book Antiqua" w:cs="Arial"/>
        </w:rPr>
        <w:lastRenderedPageBreak/>
        <w:t>Are there any obstacles to a returnee being admitted to the IKR?</w:t>
      </w:r>
    </w:p>
    <w:p w:rsidR="00D07BEE" w:rsidRPr="00610D33" w:rsidRDefault="00D07BEE" w:rsidP="00D07BEE">
      <w:pPr>
        <w:pStyle w:val="ColorfulList-Accent11"/>
        <w:rPr>
          <w:rFonts w:ascii="Book Antiqua" w:hAnsi="Book Antiqua" w:cs="Arial"/>
        </w:rPr>
      </w:pPr>
    </w:p>
    <w:p w:rsidR="00D07BEE" w:rsidRPr="00610D33" w:rsidRDefault="00D07BEE" w:rsidP="00581849">
      <w:pPr>
        <w:numPr>
          <w:ilvl w:val="0"/>
          <w:numId w:val="2"/>
        </w:numPr>
        <w:tabs>
          <w:tab w:val="left" w:pos="567"/>
        </w:tabs>
        <w:ind w:right="567"/>
        <w:jc w:val="both"/>
        <w:rPr>
          <w:rFonts w:ascii="Book Antiqua" w:hAnsi="Book Antiqua" w:cs="Arial"/>
        </w:rPr>
      </w:pPr>
      <w:r w:rsidRPr="00610D33">
        <w:rPr>
          <w:rFonts w:ascii="Book Antiqua" w:hAnsi="Book Antiqua" w:cs="Arial"/>
        </w:rPr>
        <w:t>Are there any legal obstacles to a returnee remaining in the IKR?</w:t>
      </w:r>
    </w:p>
    <w:p w:rsidR="00D07BEE" w:rsidRPr="00610D33" w:rsidRDefault="00D07BEE" w:rsidP="00D07BEE">
      <w:pPr>
        <w:pStyle w:val="ColorfulList-Accent11"/>
        <w:rPr>
          <w:rFonts w:ascii="Book Antiqua" w:hAnsi="Book Antiqua" w:cs="Arial"/>
        </w:rPr>
      </w:pPr>
    </w:p>
    <w:p w:rsidR="00D07BEE" w:rsidRPr="00610D33" w:rsidRDefault="00D07BEE" w:rsidP="00581849">
      <w:pPr>
        <w:numPr>
          <w:ilvl w:val="0"/>
          <w:numId w:val="2"/>
        </w:numPr>
        <w:tabs>
          <w:tab w:val="left" w:pos="567"/>
        </w:tabs>
        <w:ind w:right="567"/>
        <w:jc w:val="both"/>
        <w:rPr>
          <w:rFonts w:ascii="Book Antiqua" w:hAnsi="Book Antiqua" w:cs="Arial"/>
        </w:rPr>
      </w:pPr>
      <w:r w:rsidRPr="00610D33">
        <w:rPr>
          <w:rFonts w:ascii="Book Antiqua" w:hAnsi="Book Antiqua" w:cs="Arial"/>
        </w:rPr>
        <w:t>What</w:t>
      </w:r>
      <w:r w:rsidR="00610D33" w:rsidRPr="00610D33">
        <w:rPr>
          <w:rFonts w:ascii="Book Antiqua" w:hAnsi="Book Antiqua" w:cs="Arial"/>
        </w:rPr>
        <w:t xml:space="preserve"> factors</w:t>
      </w:r>
      <w:r w:rsidRPr="00610D33">
        <w:rPr>
          <w:rFonts w:ascii="Book Antiqua" w:hAnsi="Book Antiqua" w:cs="Arial"/>
        </w:rPr>
        <w:t>,</w:t>
      </w:r>
      <w:r w:rsidR="00610D33" w:rsidRPr="00610D33">
        <w:rPr>
          <w:rFonts w:ascii="Book Antiqua" w:hAnsi="Book Antiqua" w:cs="Arial"/>
        </w:rPr>
        <w:t xml:space="preserve"> in general terms, are relevant to an assessment of whether a</w:t>
      </w:r>
      <w:r w:rsidRPr="00610D33">
        <w:rPr>
          <w:rFonts w:ascii="Book Antiqua" w:hAnsi="Book Antiqua" w:cs="Arial"/>
        </w:rPr>
        <w:t xml:space="preserve"> returnee </w:t>
      </w:r>
      <w:r w:rsidR="00610D33" w:rsidRPr="00610D33">
        <w:rPr>
          <w:rFonts w:ascii="Book Antiqua" w:hAnsi="Book Antiqua" w:cs="Arial"/>
        </w:rPr>
        <w:t xml:space="preserve">will be </w:t>
      </w:r>
      <w:r w:rsidRPr="00610D33">
        <w:rPr>
          <w:rFonts w:ascii="Book Antiqua" w:hAnsi="Book Antiqua" w:cs="Arial"/>
        </w:rPr>
        <w:t>able to live a ‘reasonably normal life’ in the IKR?</w:t>
      </w:r>
    </w:p>
    <w:p w:rsidR="00D07BEE" w:rsidRPr="00473222" w:rsidRDefault="00D07BEE" w:rsidP="00D07BEE">
      <w:pPr>
        <w:pStyle w:val="ColorfulList-Accent11"/>
        <w:rPr>
          <w:rFonts w:ascii="Book Antiqua" w:hAnsi="Book Antiqua" w:cs="Arial"/>
          <w:highlight w:val="cyan"/>
        </w:rPr>
      </w:pPr>
    </w:p>
    <w:p w:rsidR="00D92BDD" w:rsidRDefault="00D92BDD" w:rsidP="00D92BDD">
      <w:pPr>
        <w:numPr>
          <w:ilvl w:val="0"/>
          <w:numId w:val="1"/>
        </w:numPr>
        <w:tabs>
          <w:tab w:val="left" w:pos="567"/>
        </w:tabs>
        <w:ind w:left="567" w:right="567"/>
        <w:jc w:val="both"/>
        <w:rPr>
          <w:rFonts w:ascii="Book Antiqua" w:hAnsi="Book Antiqua" w:cs="Arial"/>
        </w:rPr>
      </w:pPr>
      <w:r>
        <w:rPr>
          <w:rFonts w:ascii="Book Antiqua" w:hAnsi="Book Antiqua" w:cs="Arial"/>
        </w:rPr>
        <w:t>In addit</w:t>
      </w:r>
      <w:r w:rsidR="00225E71">
        <w:rPr>
          <w:rFonts w:ascii="Book Antiqua" w:hAnsi="Book Antiqua" w:cs="Arial"/>
        </w:rPr>
        <w:t>ion</w:t>
      </w:r>
      <w:r w:rsidR="007D4FC3">
        <w:rPr>
          <w:rFonts w:ascii="Book Antiqua" w:hAnsi="Book Antiqua" w:cs="Arial"/>
        </w:rPr>
        <w:t>,</w:t>
      </w:r>
      <w:r w:rsidR="00225E71">
        <w:rPr>
          <w:rFonts w:ascii="Book Antiqua" w:hAnsi="Book Antiqua" w:cs="Arial"/>
        </w:rPr>
        <w:t xml:space="preserve"> we heard</w:t>
      </w:r>
      <w:r w:rsidR="00E268EA">
        <w:rPr>
          <w:rFonts w:ascii="Book Antiqua" w:hAnsi="Book Antiqua" w:cs="Arial"/>
        </w:rPr>
        <w:t xml:space="preserve"> </w:t>
      </w:r>
      <w:r w:rsidR="00EA798D">
        <w:rPr>
          <w:rFonts w:ascii="Book Antiqua" w:hAnsi="Book Antiqua" w:cs="Arial"/>
        </w:rPr>
        <w:t>detailed</w:t>
      </w:r>
      <w:r w:rsidR="00225E71">
        <w:rPr>
          <w:rFonts w:ascii="Book Antiqua" w:hAnsi="Book Antiqua" w:cs="Arial"/>
        </w:rPr>
        <w:t xml:space="preserve"> evidence </w:t>
      </w:r>
      <w:r w:rsidR="00043590">
        <w:rPr>
          <w:rFonts w:ascii="Book Antiqua" w:hAnsi="Book Antiqua" w:cs="Arial"/>
        </w:rPr>
        <w:t>relating to the issue of the obtaining</w:t>
      </w:r>
      <w:r w:rsidR="00C162D5">
        <w:rPr>
          <w:rFonts w:ascii="Book Antiqua" w:hAnsi="Book Antiqua" w:cs="Arial"/>
        </w:rPr>
        <w:t xml:space="preserve"> of a CSID</w:t>
      </w:r>
      <w:r w:rsidR="003F739A">
        <w:rPr>
          <w:rFonts w:ascii="Book Antiqua" w:hAnsi="Book Antiqua" w:cs="Arial"/>
        </w:rPr>
        <w:t xml:space="preserve">. </w:t>
      </w:r>
      <w:r w:rsidR="00C56D7B">
        <w:rPr>
          <w:rFonts w:ascii="Book Antiqua" w:hAnsi="Book Antiqua" w:cs="Arial"/>
        </w:rPr>
        <w:t xml:space="preserve"> </w:t>
      </w:r>
      <w:r w:rsidR="00043590">
        <w:rPr>
          <w:rFonts w:ascii="Book Antiqua" w:hAnsi="Book Antiqua" w:cs="Arial"/>
        </w:rPr>
        <w:t xml:space="preserve"> </w:t>
      </w:r>
      <w:r w:rsidR="00225E71">
        <w:rPr>
          <w:rFonts w:ascii="Book Antiqua" w:hAnsi="Book Antiqua" w:cs="Arial"/>
        </w:rPr>
        <w:t xml:space="preserve"> </w:t>
      </w:r>
    </w:p>
    <w:p w:rsidR="00D92BDD" w:rsidRDefault="00D92BDD" w:rsidP="00D92BDD">
      <w:pPr>
        <w:tabs>
          <w:tab w:val="left" w:pos="567"/>
        </w:tabs>
        <w:ind w:left="283" w:right="567"/>
        <w:jc w:val="both"/>
        <w:rPr>
          <w:rFonts w:ascii="Book Antiqua" w:hAnsi="Book Antiqua" w:cs="Arial"/>
        </w:rPr>
      </w:pPr>
    </w:p>
    <w:p w:rsidR="00D07BEE" w:rsidRPr="00D92BDD" w:rsidRDefault="00364591" w:rsidP="00D92BDD">
      <w:pPr>
        <w:numPr>
          <w:ilvl w:val="0"/>
          <w:numId w:val="1"/>
        </w:numPr>
        <w:tabs>
          <w:tab w:val="left" w:pos="567"/>
        </w:tabs>
        <w:ind w:left="567" w:right="567"/>
        <w:jc w:val="both"/>
        <w:rPr>
          <w:rFonts w:ascii="Book Antiqua" w:hAnsi="Book Antiqua" w:cs="Arial"/>
        </w:rPr>
      </w:pPr>
      <w:r w:rsidRPr="00D92BDD">
        <w:rPr>
          <w:rFonts w:ascii="Book Antiqua" w:hAnsi="Book Antiqua" w:cs="Arial"/>
        </w:rPr>
        <w:t xml:space="preserve">We </w:t>
      </w:r>
      <w:r w:rsidR="003F739A">
        <w:rPr>
          <w:rFonts w:ascii="Book Antiqua" w:hAnsi="Book Antiqua" w:cs="Arial"/>
        </w:rPr>
        <w:t>have</w:t>
      </w:r>
      <w:r w:rsidRPr="00D92BDD">
        <w:rPr>
          <w:rFonts w:ascii="Book Antiqua" w:hAnsi="Book Antiqua" w:cs="Arial"/>
        </w:rPr>
        <w:t xml:space="preserve"> also been asked by the parties</w:t>
      </w:r>
      <w:r w:rsidR="0005452B" w:rsidRPr="00D92BDD">
        <w:rPr>
          <w:rFonts w:ascii="Book Antiqua" w:hAnsi="Book Antiqua" w:cs="Arial"/>
        </w:rPr>
        <w:t xml:space="preserve"> </w:t>
      </w:r>
      <w:r w:rsidRPr="00D92BDD">
        <w:rPr>
          <w:rFonts w:ascii="Book Antiqua" w:hAnsi="Book Antiqua" w:cs="Arial"/>
        </w:rPr>
        <w:t>to address a dispute that has arisen between them as to the proper approach to</w:t>
      </w:r>
      <w:r w:rsidR="007A1FE8" w:rsidRPr="00D92BDD">
        <w:rPr>
          <w:rFonts w:ascii="Book Antiqua" w:hAnsi="Book Antiqua" w:cs="Arial"/>
        </w:rPr>
        <w:t xml:space="preserve"> the issue of</w:t>
      </w:r>
      <w:r w:rsidRPr="00D92BDD">
        <w:rPr>
          <w:rFonts w:ascii="Book Antiqua" w:hAnsi="Book Antiqua" w:cs="Arial"/>
        </w:rPr>
        <w:t xml:space="preserve"> internal flight.  We consider this matter before reach</w:t>
      </w:r>
      <w:r w:rsidR="007A1FE8" w:rsidRPr="00D92BDD">
        <w:rPr>
          <w:rFonts w:ascii="Book Antiqua" w:hAnsi="Book Antiqua" w:cs="Arial"/>
        </w:rPr>
        <w:t>ing</w:t>
      </w:r>
      <w:r w:rsidRPr="00D92BDD">
        <w:rPr>
          <w:rFonts w:ascii="Book Antiqua" w:hAnsi="Book Antiqua" w:cs="Arial"/>
        </w:rPr>
        <w:t xml:space="preserve"> our findings, but we begin with a summary of the evidence before us.</w:t>
      </w:r>
    </w:p>
    <w:p w:rsidR="00364591" w:rsidRDefault="00364591" w:rsidP="000153CB">
      <w:pPr>
        <w:tabs>
          <w:tab w:val="left" w:pos="567"/>
        </w:tabs>
        <w:ind w:right="567"/>
        <w:jc w:val="both"/>
        <w:rPr>
          <w:rFonts w:ascii="Book Antiqua" w:hAnsi="Book Antiqua" w:cs="Arial"/>
          <w:b/>
          <w:highlight w:val="cyan"/>
        </w:rPr>
      </w:pPr>
    </w:p>
    <w:p w:rsidR="00F420AF" w:rsidRPr="000153CB" w:rsidRDefault="00F420AF" w:rsidP="000153CB">
      <w:pPr>
        <w:tabs>
          <w:tab w:val="left" w:pos="567"/>
        </w:tabs>
        <w:ind w:right="567"/>
        <w:jc w:val="both"/>
        <w:rPr>
          <w:rFonts w:ascii="Book Antiqua" w:hAnsi="Book Antiqua" w:cs="Arial"/>
          <w:b/>
          <w:highlight w:val="cyan"/>
        </w:rPr>
      </w:pPr>
    </w:p>
    <w:p w:rsidR="000153CB" w:rsidRPr="000153CB" w:rsidRDefault="000153CB" w:rsidP="007A1FE8">
      <w:pPr>
        <w:tabs>
          <w:tab w:val="left" w:pos="567"/>
        </w:tabs>
        <w:ind w:left="567" w:right="567" w:hanging="567"/>
        <w:jc w:val="both"/>
        <w:rPr>
          <w:rFonts w:ascii="Book Antiqua" w:hAnsi="Book Antiqua" w:cs="Arial"/>
          <w:b/>
        </w:rPr>
      </w:pPr>
      <w:r w:rsidRPr="000153CB">
        <w:rPr>
          <w:rFonts w:ascii="Book Antiqua" w:hAnsi="Book Antiqua" w:cs="Arial"/>
          <w:b/>
        </w:rPr>
        <w:t>The Evidence</w:t>
      </w:r>
    </w:p>
    <w:p w:rsidR="000153CB" w:rsidRDefault="000153CB" w:rsidP="000153CB">
      <w:pPr>
        <w:tabs>
          <w:tab w:val="left" w:pos="567"/>
        </w:tabs>
        <w:ind w:right="567"/>
        <w:jc w:val="both"/>
        <w:rPr>
          <w:rFonts w:ascii="Book Antiqua" w:hAnsi="Book Antiqua" w:cs="Arial"/>
        </w:rPr>
      </w:pPr>
    </w:p>
    <w:p w:rsidR="00C92F62" w:rsidRPr="00C92F62" w:rsidRDefault="00C92F62" w:rsidP="00C92F62">
      <w:pPr>
        <w:tabs>
          <w:tab w:val="left" w:pos="567"/>
        </w:tabs>
        <w:ind w:left="283" w:right="567" w:hanging="283"/>
        <w:jc w:val="both"/>
        <w:rPr>
          <w:rFonts w:ascii="Book Antiqua" w:hAnsi="Book Antiqua" w:cs="Arial"/>
          <w:i/>
        </w:rPr>
      </w:pPr>
      <w:r>
        <w:rPr>
          <w:rFonts w:ascii="Book Antiqua" w:hAnsi="Book Antiqua" w:cs="Arial"/>
          <w:i/>
        </w:rPr>
        <w:t>Introduction</w:t>
      </w:r>
    </w:p>
    <w:p w:rsidR="00C92F62" w:rsidRDefault="00C92F62" w:rsidP="00C92F62">
      <w:pPr>
        <w:tabs>
          <w:tab w:val="left" w:pos="567"/>
        </w:tabs>
        <w:ind w:left="283" w:right="567"/>
        <w:jc w:val="both"/>
        <w:rPr>
          <w:rFonts w:ascii="Book Antiqua" w:hAnsi="Book Antiqua" w:cs="Arial"/>
        </w:rPr>
      </w:pPr>
    </w:p>
    <w:p w:rsidR="000153CB" w:rsidRPr="00186A6B" w:rsidRDefault="001A38E6" w:rsidP="00186A6B">
      <w:pPr>
        <w:numPr>
          <w:ilvl w:val="0"/>
          <w:numId w:val="1"/>
        </w:numPr>
        <w:tabs>
          <w:tab w:val="left" w:pos="567"/>
        </w:tabs>
        <w:ind w:left="567" w:right="567"/>
        <w:jc w:val="both"/>
        <w:rPr>
          <w:rFonts w:ascii="Book Antiqua" w:hAnsi="Book Antiqua" w:cs="Arial"/>
        </w:rPr>
      </w:pPr>
      <w:r w:rsidRPr="00FD2DE5">
        <w:rPr>
          <w:rFonts w:ascii="Book Antiqua" w:hAnsi="Book Antiqua" w:cs="Arial"/>
        </w:rPr>
        <w:t>The principle evidence in the appeal came from Dr Rebwar Fatah. Dr Fatah is an expert witness well known to this Tribunal</w:t>
      </w:r>
      <w:r w:rsidR="00FD2DE5" w:rsidRPr="00FD2DE5">
        <w:rPr>
          <w:rFonts w:ascii="Book Antiqua" w:hAnsi="Book Antiqua" w:cs="Arial"/>
        </w:rPr>
        <w:t>. He is a specialist in the Middle East and North Africa and since 2000 he has produced more than 2000 expert reports dealing with country conditions, nationality assessments and document authentication. He speaks both Kurdish Sorani and Arabic, and in his collation of evidence for this case he accessed primary source material in these languages as well as English.  He regularly travels to the region, and has been to Iraqi Kurdistan five times in the past five years. Fo</w:t>
      </w:r>
      <w:r w:rsidR="00BC3951">
        <w:rPr>
          <w:rFonts w:ascii="Book Antiqua" w:hAnsi="Book Antiqua" w:cs="Arial"/>
        </w:rPr>
        <w:t xml:space="preserve">r the purpose of this report he </w:t>
      </w:r>
      <w:r w:rsidR="00FD2DE5" w:rsidRPr="00FD2DE5">
        <w:rPr>
          <w:rFonts w:ascii="Book Antiqua" w:hAnsi="Book Antiqua" w:cs="Arial"/>
        </w:rPr>
        <w:t xml:space="preserve">consulted widely with </w:t>
      </w:r>
      <w:r w:rsidR="00BC3951">
        <w:rPr>
          <w:rFonts w:ascii="Book Antiqua" w:hAnsi="Book Antiqua" w:cs="Arial"/>
        </w:rPr>
        <w:t xml:space="preserve">established </w:t>
      </w:r>
      <w:r w:rsidR="00FD2DE5" w:rsidRPr="00FD2DE5">
        <w:rPr>
          <w:rFonts w:ascii="Book Antiqua" w:hAnsi="Book Antiqua" w:cs="Arial"/>
        </w:rPr>
        <w:t xml:space="preserve">contacts in the IKR and Iraq and where necessary instructed </w:t>
      </w:r>
      <w:r w:rsidR="00BC3951">
        <w:rPr>
          <w:rFonts w:ascii="Book Antiqua" w:hAnsi="Book Antiqua" w:cs="Arial"/>
        </w:rPr>
        <w:t xml:space="preserve">three </w:t>
      </w:r>
      <w:r w:rsidR="00FD2DE5" w:rsidRPr="00FD2DE5">
        <w:rPr>
          <w:rFonts w:ascii="Book Antiqua" w:hAnsi="Book Antiqua" w:cs="Arial"/>
        </w:rPr>
        <w:t xml:space="preserve">trusted agents to assist him in answering the questions put to him by the parties and Tribunal. </w:t>
      </w:r>
      <w:r w:rsidR="00FD2DE5">
        <w:rPr>
          <w:rFonts w:ascii="Book Antiqua" w:hAnsi="Book Antiqua" w:cs="Arial"/>
        </w:rPr>
        <w:t>H</w:t>
      </w:r>
      <w:r w:rsidR="00C00C14" w:rsidRPr="00FD2DE5">
        <w:rPr>
          <w:rFonts w:ascii="Book Antiqua" w:hAnsi="Book Antiqua" w:cs="Arial"/>
        </w:rPr>
        <w:t xml:space="preserve">is </w:t>
      </w:r>
      <w:r w:rsidR="00E838FE">
        <w:rPr>
          <w:rFonts w:ascii="Book Antiqua" w:hAnsi="Book Antiqua" w:cs="Arial"/>
        </w:rPr>
        <w:t>main</w:t>
      </w:r>
      <w:r w:rsidR="00C00C14" w:rsidRPr="00FD2DE5">
        <w:rPr>
          <w:rFonts w:ascii="Book Antiqua" w:hAnsi="Book Antiqua" w:cs="Arial"/>
        </w:rPr>
        <w:t xml:space="preserve"> report is dated the 9</w:t>
      </w:r>
      <w:r w:rsidR="00C00C14" w:rsidRPr="00FD2DE5">
        <w:rPr>
          <w:rFonts w:ascii="Book Antiqua" w:hAnsi="Book Antiqua" w:cs="Arial"/>
          <w:vertAlign w:val="superscript"/>
        </w:rPr>
        <w:t>th</w:t>
      </w:r>
      <w:r w:rsidR="00C00C14" w:rsidRPr="00FD2DE5">
        <w:rPr>
          <w:rFonts w:ascii="Book Antiqua" w:hAnsi="Book Antiqua" w:cs="Arial"/>
        </w:rPr>
        <w:t xml:space="preserve"> January </w:t>
      </w:r>
      <w:r w:rsidR="00FD2DE5">
        <w:rPr>
          <w:rFonts w:ascii="Book Antiqua" w:hAnsi="Book Antiqua" w:cs="Arial"/>
        </w:rPr>
        <w:t>2018 and contains a caution that</w:t>
      </w:r>
      <w:r w:rsidR="00186A6B">
        <w:rPr>
          <w:rFonts w:ascii="Book Antiqua" w:hAnsi="Book Antiqua" w:cs="Arial"/>
        </w:rPr>
        <w:t xml:space="preserve"> the contents must be read with this caveat in mind: t</w:t>
      </w:r>
      <w:r w:rsidR="00FD2DE5">
        <w:rPr>
          <w:rFonts w:ascii="Book Antiqua" w:hAnsi="Book Antiqua" w:cs="Arial"/>
        </w:rPr>
        <w:t xml:space="preserve">he region </w:t>
      </w:r>
      <w:r w:rsidR="00186A6B">
        <w:rPr>
          <w:rFonts w:ascii="Book Antiqua" w:hAnsi="Book Antiqua" w:cs="Arial"/>
        </w:rPr>
        <w:t xml:space="preserve">has become increasingly unstable </w:t>
      </w:r>
      <w:r w:rsidR="00FD2DE5">
        <w:rPr>
          <w:rFonts w:ascii="Book Antiqua" w:hAnsi="Book Antiqua" w:cs="Arial"/>
        </w:rPr>
        <w:t>following the September 2017 referendum, in which the Kurdish population voted overwhelmingly for independence</w:t>
      </w:r>
      <w:r w:rsidR="00BC3951">
        <w:rPr>
          <w:rFonts w:ascii="Book Antiqua" w:hAnsi="Book Antiqua" w:cs="Arial"/>
        </w:rPr>
        <w:t xml:space="preserve">. </w:t>
      </w:r>
      <w:r w:rsidR="00473222">
        <w:rPr>
          <w:rFonts w:ascii="Book Antiqua" w:hAnsi="Book Antiqua" w:cs="Arial"/>
        </w:rPr>
        <w:t xml:space="preserve">It must be borne in mind that the situation is volatile and that things can change. </w:t>
      </w:r>
      <w:r w:rsidR="00C00C14" w:rsidRPr="00186A6B">
        <w:rPr>
          <w:rFonts w:ascii="Book Antiqua" w:hAnsi="Book Antiqua" w:cs="Arial"/>
        </w:rPr>
        <w:t>Dr F</w:t>
      </w:r>
      <w:r w:rsidR="00E838FE">
        <w:rPr>
          <w:rFonts w:ascii="Book Antiqua" w:hAnsi="Book Antiqua" w:cs="Arial"/>
        </w:rPr>
        <w:t>atah the same day</w:t>
      </w:r>
      <w:r w:rsidR="00E316B7" w:rsidRPr="00186A6B">
        <w:rPr>
          <w:rFonts w:ascii="Book Antiqua" w:hAnsi="Book Antiqua" w:cs="Arial"/>
        </w:rPr>
        <w:t xml:space="preserve"> prepared three short addendums, </w:t>
      </w:r>
      <w:r w:rsidR="00C00C14" w:rsidRPr="00186A6B">
        <w:rPr>
          <w:rFonts w:ascii="Book Antiqua" w:hAnsi="Book Antiqua" w:cs="Arial"/>
        </w:rPr>
        <w:t xml:space="preserve">in response to questions </w:t>
      </w:r>
      <w:r w:rsidR="00E316B7" w:rsidRPr="00186A6B">
        <w:rPr>
          <w:rFonts w:ascii="Book Antiqua" w:hAnsi="Book Antiqua" w:cs="Arial"/>
        </w:rPr>
        <w:t xml:space="preserve">posed by the Respondent and </w:t>
      </w:r>
      <w:r w:rsidR="00C00C14" w:rsidRPr="00186A6B">
        <w:rPr>
          <w:rFonts w:ascii="Book Antiqua" w:hAnsi="Book Antiqua" w:cs="Arial"/>
        </w:rPr>
        <w:t xml:space="preserve">from the Tribunal. </w:t>
      </w:r>
      <w:r w:rsidR="00473222">
        <w:rPr>
          <w:rFonts w:ascii="Book Antiqua" w:hAnsi="Book Antiqua" w:cs="Arial"/>
        </w:rPr>
        <w:t xml:space="preserve"> He gave live evidence over the course of the day on the 27</w:t>
      </w:r>
      <w:r w:rsidR="00473222" w:rsidRPr="00473222">
        <w:rPr>
          <w:rFonts w:ascii="Book Antiqua" w:hAnsi="Book Antiqua" w:cs="Arial"/>
          <w:vertAlign w:val="superscript"/>
        </w:rPr>
        <w:t>th</w:t>
      </w:r>
      <w:r w:rsidR="00610D33">
        <w:rPr>
          <w:rFonts w:ascii="Book Antiqua" w:hAnsi="Book Antiqua" w:cs="Arial"/>
        </w:rPr>
        <w:t xml:space="preserve"> February 2018 and subsequently provided a further short report dated 4</w:t>
      </w:r>
      <w:r w:rsidR="00610D33" w:rsidRPr="00610D33">
        <w:rPr>
          <w:rFonts w:ascii="Book Antiqua" w:hAnsi="Book Antiqua" w:cs="Arial"/>
          <w:vertAlign w:val="superscript"/>
        </w:rPr>
        <w:t>th</w:t>
      </w:r>
      <w:r w:rsidR="00610D33">
        <w:rPr>
          <w:rFonts w:ascii="Book Antiqua" w:hAnsi="Book Antiqua" w:cs="Arial"/>
        </w:rPr>
        <w:t xml:space="preserve"> May 2018.</w:t>
      </w:r>
    </w:p>
    <w:p w:rsidR="007C7D68" w:rsidRDefault="007C7D68" w:rsidP="007C7D68">
      <w:pPr>
        <w:tabs>
          <w:tab w:val="left" w:pos="567"/>
        </w:tabs>
        <w:ind w:left="567" w:right="567"/>
        <w:jc w:val="both"/>
        <w:rPr>
          <w:rFonts w:ascii="Book Antiqua" w:hAnsi="Book Antiqua" w:cs="Arial"/>
        </w:rPr>
      </w:pPr>
    </w:p>
    <w:p w:rsidR="007C7D68" w:rsidRDefault="005D73B8" w:rsidP="007C7D68">
      <w:pPr>
        <w:numPr>
          <w:ilvl w:val="0"/>
          <w:numId w:val="1"/>
        </w:numPr>
        <w:tabs>
          <w:tab w:val="left" w:pos="567"/>
        </w:tabs>
        <w:ind w:left="567" w:right="567"/>
        <w:jc w:val="both"/>
        <w:rPr>
          <w:rFonts w:ascii="Book Antiqua" w:hAnsi="Book Antiqua" w:cs="Arial"/>
        </w:rPr>
      </w:pPr>
      <w:r>
        <w:rPr>
          <w:rFonts w:ascii="Book Antiqua" w:hAnsi="Book Antiqua" w:cs="Arial"/>
        </w:rPr>
        <w:t>Although we were provided w</w:t>
      </w:r>
      <w:r w:rsidR="00473222">
        <w:rPr>
          <w:rFonts w:ascii="Book Antiqua" w:hAnsi="Book Antiqua" w:cs="Arial"/>
        </w:rPr>
        <w:t>ith a substantial volume</w:t>
      </w:r>
      <w:r>
        <w:rPr>
          <w:rFonts w:ascii="Book Antiqua" w:hAnsi="Book Antiqua" w:cs="Arial"/>
        </w:rPr>
        <w:t xml:space="preserve"> of</w:t>
      </w:r>
      <w:r w:rsidR="007C7D68">
        <w:rPr>
          <w:rFonts w:ascii="Book Antiqua" w:hAnsi="Book Antiqua" w:cs="Arial"/>
        </w:rPr>
        <w:t xml:space="preserve"> country b</w:t>
      </w:r>
      <w:r w:rsidR="00FD2DE5">
        <w:rPr>
          <w:rFonts w:ascii="Book Antiqua" w:hAnsi="Book Antiqua" w:cs="Arial"/>
        </w:rPr>
        <w:t xml:space="preserve">ackground material, </w:t>
      </w:r>
      <w:r w:rsidR="00186A6B">
        <w:rPr>
          <w:rFonts w:ascii="Book Antiqua" w:hAnsi="Book Antiqua" w:cs="Arial"/>
        </w:rPr>
        <w:t>neither party referred us to very much of</w:t>
      </w:r>
      <w:r w:rsidR="00F07202">
        <w:rPr>
          <w:rFonts w:ascii="Book Antiqua" w:hAnsi="Book Antiqua" w:cs="Arial"/>
        </w:rPr>
        <w:t xml:space="preserve"> it</w:t>
      </w:r>
      <w:r w:rsidR="00186A6B">
        <w:rPr>
          <w:rFonts w:ascii="Book Antiqua" w:hAnsi="Book Antiqua" w:cs="Arial"/>
        </w:rPr>
        <w:t>, preferring</w:t>
      </w:r>
      <w:r w:rsidR="00F07202">
        <w:rPr>
          <w:rFonts w:ascii="Book Antiqua" w:hAnsi="Book Antiqua" w:cs="Arial"/>
        </w:rPr>
        <w:t xml:space="preserve"> to concentrate on the evidence </w:t>
      </w:r>
      <w:r w:rsidR="00186A6B">
        <w:rPr>
          <w:rFonts w:ascii="Book Antiqua" w:hAnsi="Book Antiqua" w:cs="Arial"/>
        </w:rPr>
        <w:t>of Dr Fatah.   We have read all of the material that was placed before us but for the purpose of this decision have only found it necessary t</w:t>
      </w:r>
      <w:r w:rsidR="00610D33">
        <w:rPr>
          <w:rFonts w:ascii="Book Antiqua" w:hAnsi="Book Antiqua" w:cs="Arial"/>
        </w:rPr>
        <w:t xml:space="preserve">o refer to some of those additional reports; those that receive special mention are highlighted in the list of materials </w:t>
      </w:r>
      <w:r w:rsidR="00610D33" w:rsidRPr="00332B52">
        <w:rPr>
          <w:rFonts w:ascii="Book Antiqua" w:hAnsi="Book Antiqua" w:cs="Arial"/>
        </w:rPr>
        <w:t>at Appendix B.</w:t>
      </w:r>
      <w:r w:rsidR="00610D33">
        <w:rPr>
          <w:rFonts w:ascii="Book Antiqua" w:hAnsi="Book Antiqua" w:cs="Arial"/>
        </w:rPr>
        <w:t xml:space="preserve">  The reader can assume that all of the evidence referred to herein comes from Dr Fatah unless otherwise indicated. </w:t>
      </w:r>
    </w:p>
    <w:p w:rsidR="00186A6B" w:rsidRDefault="00186A6B" w:rsidP="00186A6B">
      <w:pPr>
        <w:pStyle w:val="ColorfulList-Accent11"/>
        <w:rPr>
          <w:rFonts w:ascii="Book Antiqua" w:hAnsi="Book Antiqua" w:cs="Arial"/>
        </w:rPr>
      </w:pPr>
    </w:p>
    <w:p w:rsidR="002D588B" w:rsidRDefault="0005452B" w:rsidP="00685BD3">
      <w:pPr>
        <w:numPr>
          <w:ilvl w:val="0"/>
          <w:numId w:val="1"/>
        </w:numPr>
        <w:tabs>
          <w:tab w:val="left" w:pos="567"/>
        </w:tabs>
        <w:ind w:left="567" w:right="567"/>
        <w:jc w:val="both"/>
        <w:rPr>
          <w:rFonts w:ascii="Book Antiqua" w:hAnsi="Book Antiqua" w:cs="Arial"/>
        </w:rPr>
      </w:pPr>
      <w:r>
        <w:rPr>
          <w:rFonts w:ascii="Book Antiqua" w:hAnsi="Book Antiqua" w:cs="Arial"/>
        </w:rPr>
        <w:t>We</w:t>
      </w:r>
      <w:r w:rsidR="002D588B">
        <w:rPr>
          <w:rFonts w:ascii="Book Antiqua" w:hAnsi="Book Antiqua" w:cs="Arial"/>
        </w:rPr>
        <w:t xml:space="preserve"> have summarised the material before us thematically, consider</w:t>
      </w:r>
      <w:r w:rsidR="000859A7">
        <w:rPr>
          <w:rFonts w:ascii="Book Antiqua" w:hAnsi="Book Antiqua" w:cs="Arial"/>
        </w:rPr>
        <w:t>ing in turn</w:t>
      </w:r>
      <w:r w:rsidR="002D588B">
        <w:rPr>
          <w:rFonts w:ascii="Book Antiqua" w:hAnsi="Book Antiqua" w:cs="Arial"/>
        </w:rPr>
        <w:t xml:space="preserve"> the evidence on</w:t>
      </w:r>
      <w:r w:rsidR="000859A7">
        <w:rPr>
          <w:rFonts w:ascii="Book Antiqua" w:hAnsi="Book Antiqua" w:cs="Arial"/>
        </w:rPr>
        <w:t>:</w:t>
      </w:r>
      <w:r w:rsidR="002D588B">
        <w:rPr>
          <w:rFonts w:ascii="Book Antiqua" w:hAnsi="Book Antiqua" w:cs="Arial"/>
        </w:rPr>
        <w:t xml:space="preserve"> </w:t>
      </w:r>
      <w:r w:rsidR="000859A7">
        <w:rPr>
          <w:rFonts w:ascii="Book Antiqua" w:hAnsi="Book Antiqua" w:cs="Arial"/>
        </w:rPr>
        <w:t xml:space="preserve">internal </w:t>
      </w:r>
      <w:r w:rsidR="002D588B">
        <w:rPr>
          <w:rFonts w:ascii="Book Antiqua" w:hAnsi="Book Antiqua" w:cs="Arial"/>
        </w:rPr>
        <w:t>tra</w:t>
      </w:r>
      <w:r w:rsidR="00F06600">
        <w:rPr>
          <w:rFonts w:ascii="Book Antiqua" w:hAnsi="Book Antiqua" w:cs="Arial"/>
        </w:rPr>
        <w:t>vel</w:t>
      </w:r>
      <w:r w:rsidR="00A94398">
        <w:rPr>
          <w:rFonts w:ascii="Book Antiqua" w:hAnsi="Book Antiqua" w:cs="Arial"/>
        </w:rPr>
        <w:t>,</w:t>
      </w:r>
      <w:r w:rsidR="002D588B">
        <w:rPr>
          <w:rFonts w:ascii="Book Antiqua" w:hAnsi="Book Antiqua" w:cs="Arial"/>
        </w:rPr>
        <w:t xml:space="preserve"> entry </w:t>
      </w:r>
      <w:r w:rsidR="000859A7">
        <w:rPr>
          <w:rFonts w:ascii="Book Antiqua" w:hAnsi="Book Antiqua" w:cs="Arial"/>
        </w:rPr>
        <w:t xml:space="preserve">to the IKR </w:t>
      </w:r>
      <w:r w:rsidR="002D588B">
        <w:rPr>
          <w:rFonts w:ascii="Book Antiqua" w:hAnsi="Book Antiqua" w:cs="Arial"/>
        </w:rPr>
        <w:t xml:space="preserve">and </w:t>
      </w:r>
      <w:r w:rsidR="000859A7">
        <w:rPr>
          <w:rFonts w:ascii="Book Antiqua" w:hAnsi="Book Antiqua" w:cs="Arial"/>
        </w:rPr>
        <w:t xml:space="preserve">the options for </w:t>
      </w:r>
      <w:r w:rsidR="002D588B">
        <w:rPr>
          <w:rFonts w:ascii="Book Antiqua" w:hAnsi="Book Antiqua" w:cs="Arial"/>
        </w:rPr>
        <w:t xml:space="preserve">regularising stay </w:t>
      </w:r>
      <w:r w:rsidR="000859A7">
        <w:rPr>
          <w:rFonts w:ascii="Book Antiqua" w:hAnsi="Book Antiqua" w:cs="Arial"/>
        </w:rPr>
        <w:t xml:space="preserve">there, </w:t>
      </w:r>
      <w:r w:rsidR="000859A7">
        <w:rPr>
          <w:rFonts w:ascii="Book Antiqua" w:hAnsi="Book Antiqua" w:cs="Arial"/>
        </w:rPr>
        <w:lastRenderedPageBreak/>
        <w:t>and finally, living conditions</w:t>
      </w:r>
      <w:r w:rsidR="0085422D">
        <w:rPr>
          <w:rFonts w:ascii="Book Antiqua" w:hAnsi="Book Antiqua" w:cs="Arial"/>
        </w:rPr>
        <w:t xml:space="preserve">. </w:t>
      </w:r>
      <w:r w:rsidR="006F763E">
        <w:rPr>
          <w:rFonts w:ascii="Book Antiqua" w:hAnsi="Book Antiqua" w:cs="Arial"/>
        </w:rPr>
        <w:t>Before considering t</w:t>
      </w:r>
      <w:r w:rsidR="00F06600">
        <w:rPr>
          <w:rFonts w:ascii="Book Antiqua" w:hAnsi="Book Antiqua" w:cs="Arial"/>
        </w:rPr>
        <w:t>he evidence</w:t>
      </w:r>
      <w:r w:rsidR="006F763E">
        <w:rPr>
          <w:rFonts w:ascii="Book Antiqua" w:hAnsi="Book Antiqua" w:cs="Arial"/>
        </w:rPr>
        <w:t xml:space="preserve"> </w:t>
      </w:r>
      <w:r w:rsidR="00F06600">
        <w:rPr>
          <w:rFonts w:ascii="Book Antiqua" w:hAnsi="Book Antiqua" w:cs="Arial"/>
        </w:rPr>
        <w:t xml:space="preserve">specific to these matters </w:t>
      </w:r>
      <w:r w:rsidR="006F763E">
        <w:rPr>
          <w:rFonts w:ascii="Book Antiqua" w:hAnsi="Book Antiqua" w:cs="Arial"/>
        </w:rPr>
        <w:t xml:space="preserve">it is necessary to set it in the context of the </w:t>
      </w:r>
      <w:r w:rsidR="00F54FF5">
        <w:rPr>
          <w:rFonts w:ascii="Book Antiqua" w:hAnsi="Book Antiqua" w:cs="Arial"/>
        </w:rPr>
        <w:t>current circumstances</w:t>
      </w:r>
      <w:r w:rsidR="006F763E">
        <w:rPr>
          <w:rFonts w:ascii="Book Antiqua" w:hAnsi="Book Antiqua" w:cs="Arial"/>
        </w:rPr>
        <w:t xml:space="preserve"> in northern Iraq, and so we begin by a brief </w:t>
      </w:r>
      <w:r w:rsidR="00F06600">
        <w:rPr>
          <w:rFonts w:ascii="Book Antiqua" w:hAnsi="Book Antiqua" w:cs="Arial"/>
        </w:rPr>
        <w:t>overview of the socio-political situation in the IKR.</w:t>
      </w:r>
      <w:r w:rsidR="006F763E">
        <w:rPr>
          <w:rFonts w:ascii="Book Antiqua" w:hAnsi="Book Antiqua" w:cs="Arial"/>
        </w:rPr>
        <w:t xml:space="preserve"> </w:t>
      </w:r>
      <w:r w:rsidR="005111B7">
        <w:rPr>
          <w:rFonts w:ascii="Book Antiqua" w:hAnsi="Book Antiqua" w:cs="Arial"/>
        </w:rPr>
        <w:t xml:space="preserve">  We also set out, as a preliminary matter, Dr Fatah’s evidence on who might be considered to be “from” the IKR</w:t>
      </w:r>
      <w:r w:rsidR="00F5007C">
        <w:rPr>
          <w:rFonts w:ascii="Book Antiqua" w:hAnsi="Book Antiqua" w:cs="Arial"/>
        </w:rPr>
        <w:t>,</w:t>
      </w:r>
      <w:r w:rsidR="00DD7F63">
        <w:rPr>
          <w:rFonts w:ascii="Book Antiqua" w:hAnsi="Book Antiqua" w:cs="Arial"/>
        </w:rPr>
        <w:t xml:space="preserve"> and the matter of documentation</w:t>
      </w:r>
      <w:r w:rsidR="005111B7">
        <w:rPr>
          <w:rFonts w:ascii="Book Antiqua" w:hAnsi="Book Antiqua" w:cs="Arial"/>
        </w:rPr>
        <w:t>.</w:t>
      </w:r>
    </w:p>
    <w:p w:rsidR="006F763E" w:rsidRDefault="006F763E" w:rsidP="006F763E">
      <w:pPr>
        <w:tabs>
          <w:tab w:val="left" w:pos="567"/>
        </w:tabs>
        <w:ind w:left="567" w:right="567"/>
        <w:jc w:val="both"/>
        <w:rPr>
          <w:rFonts w:ascii="Book Antiqua" w:hAnsi="Book Antiqua" w:cs="Arial"/>
        </w:rPr>
      </w:pPr>
    </w:p>
    <w:p w:rsidR="006F763E" w:rsidRDefault="006F763E" w:rsidP="006F763E">
      <w:pPr>
        <w:tabs>
          <w:tab w:val="left" w:pos="567"/>
        </w:tabs>
        <w:ind w:left="567" w:right="567"/>
        <w:jc w:val="both"/>
        <w:rPr>
          <w:rFonts w:ascii="Book Antiqua" w:hAnsi="Book Antiqua" w:cs="Arial"/>
        </w:rPr>
      </w:pPr>
    </w:p>
    <w:p w:rsidR="006F763E" w:rsidRPr="006F763E" w:rsidRDefault="00296F97" w:rsidP="00AD60C5">
      <w:pPr>
        <w:tabs>
          <w:tab w:val="left" w:pos="0"/>
        </w:tabs>
        <w:ind w:right="567"/>
        <w:jc w:val="both"/>
        <w:rPr>
          <w:rFonts w:ascii="Book Antiqua" w:hAnsi="Book Antiqua" w:cs="Arial"/>
          <w:i/>
        </w:rPr>
      </w:pPr>
      <w:r>
        <w:rPr>
          <w:rFonts w:ascii="Book Antiqua" w:hAnsi="Book Antiqua" w:cs="Arial"/>
          <w:i/>
        </w:rPr>
        <w:t>Background and Current Security Situation</w:t>
      </w:r>
    </w:p>
    <w:p w:rsidR="006F763E" w:rsidRDefault="006F763E" w:rsidP="006F763E">
      <w:pPr>
        <w:tabs>
          <w:tab w:val="left" w:pos="567"/>
        </w:tabs>
        <w:ind w:left="567" w:right="567"/>
        <w:jc w:val="both"/>
        <w:rPr>
          <w:rFonts w:ascii="Book Antiqua" w:hAnsi="Book Antiqua" w:cs="Arial"/>
        </w:rPr>
      </w:pPr>
    </w:p>
    <w:p w:rsidR="000C7D60" w:rsidRDefault="00F06600" w:rsidP="00685BD3">
      <w:pPr>
        <w:numPr>
          <w:ilvl w:val="0"/>
          <w:numId w:val="1"/>
        </w:numPr>
        <w:tabs>
          <w:tab w:val="left" w:pos="567"/>
        </w:tabs>
        <w:ind w:left="567" w:right="567"/>
        <w:jc w:val="both"/>
        <w:rPr>
          <w:rFonts w:ascii="Book Antiqua" w:hAnsi="Book Antiqua" w:cs="Arial"/>
        </w:rPr>
      </w:pPr>
      <w:r>
        <w:rPr>
          <w:rFonts w:ascii="Book Antiqua" w:hAnsi="Book Antiqua" w:cs="Arial"/>
        </w:rPr>
        <w:t xml:space="preserve">There has been some degree of autonomy in the Kurdish region since 1991 when the US led coalition </w:t>
      </w:r>
      <w:r w:rsidR="00296F97">
        <w:rPr>
          <w:rFonts w:ascii="Book Antiqua" w:hAnsi="Book Antiqua" w:cs="Arial"/>
        </w:rPr>
        <w:t>imposed a no-fly zone that enabled the formation of the ‘Kurdish Regional Government’ (KRG), a body to administer the three governates of Dohuk, Sulaymaniyah and Erbil.</w:t>
      </w:r>
      <w:r w:rsidR="00F411B8">
        <w:rPr>
          <w:rFonts w:ascii="Book Antiqua" w:hAnsi="Book Antiqua" w:cs="Arial"/>
        </w:rPr>
        <w:t xml:space="preserve">  Following the removal o</w:t>
      </w:r>
      <w:r w:rsidR="000C7D60">
        <w:rPr>
          <w:rFonts w:ascii="Book Antiqua" w:hAnsi="Book Antiqua" w:cs="Arial"/>
        </w:rPr>
        <w:t xml:space="preserve">f Saddam Hussain in 2003 the KRG </w:t>
      </w:r>
      <w:r w:rsidR="00F411B8">
        <w:rPr>
          <w:rFonts w:ascii="Book Antiqua" w:hAnsi="Book Antiqua" w:cs="Arial"/>
        </w:rPr>
        <w:t xml:space="preserve">expanded its area of operation by assuming </w:t>
      </w:r>
      <w:r w:rsidR="00F411B8" w:rsidRPr="00F411B8">
        <w:rPr>
          <w:rFonts w:ascii="Book Antiqua" w:hAnsi="Book Antiqua" w:cs="Arial"/>
          <w:i/>
        </w:rPr>
        <w:t>de facto</w:t>
      </w:r>
      <w:r w:rsidR="00F411B8">
        <w:rPr>
          <w:rFonts w:ascii="Book Antiqua" w:hAnsi="Book Antiqua" w:cs="Arial"/>
        </w:rPr>
        <w:t xml:space="preserve">, but not </w:t>
      </w:r>
      <w:r w:rsidR="00F411B8" w:rsidRPr="00F411B8">
        <w:rPr>
          <w:rFonts w:ascii="Book Antiqua" w:hAnsi="Book Antiqua" w:cs="Arial"/>
          <w:i/>
        </w:rPr>
        <w:t>de jure</w:t>
      </w:r>
      <w:r w:rsidR="00F411B8">
        <w:rPr>
          <w:rFonts w:ascii="Book Antiqua" w:hAnsi="Book Antiqua" w:cs="Arial"/>
        </w:rPr>
        <w:t>, control over Khana</w:t>
      </w:r>
      <w:r w:rsidR="00C678DC">
        <w:rPr>
          <w:rFonts w:ascii="Book Antiqua" w:hAnsi="Book Antiqua" w:cs="Arial"/>
        </w:rPr>
        <w:t xml:space="preserve">qeen </w:t>
      </w:r>
      <w:r w:rsidR="00F411B8">
        <w:rPr>
          <w:rFonts w:ascii="Book Antiqua" w:hAnsi="Book Antiqua" w:cs="Arial"/>
        </w:rPr>
        <w:t>district in Diyala.</w:t>
      </w:r>
      <w:r w:rsidR="000C7D60">
        <w:rPr>
          <w:rFonts w:ascii="Book Antiqua" w:hAnsi="Book Antiqua" w:cs="Arial"/>
        </w:rPr>
        <w:t xml:space="preserve">  In 2005 the new Iraqi constitution recognised the IKR as a federal entity within Iraq.</w:t>
      </w:r>
      <w:r w:rsidR="00F411B8">
        <w:rPr>
          <w:rFonts w:ascii="Book Antiqua" w:hAnsi="Book Antiqua" w:cs="Arial"/>
        </w:rPr>
        <w:t xml:space="preserve"> </w:t>
      </w:r>
      <w:r w:rsidR="00A94398">
        <w:rPr>
          <w:rFonts w:ascii="Book Antiqua" w:hAnsi="Book Antiqua" w:cs="Arial"/>
        </w:rPr>
        <w:t xml:space="preserve"> </w:t>
      </w:r>
      <w:r w:rsidR="000C7D60">
        <w:rPr>
          <w:rFonts w:ascii="Book Antiqua" w:hAnsi="Book Antiqua" w:cs="Arial"/>
        </w:rPr>
        <w:t>The KRG operated independently within Iraq but remained dependent upon the government in Baghdad for budget and the export of oil.</w:t>
      </w:r>
    </w:p>
    <w:p w:rsidR="000C7D60" w:rsidRDefault="000C7D60" w:rsidP="000C7D60">
      <w:pPr>
        <w:tabs>
          <w:tab w:val="left" w:pos="567"/>
        </w:tabs>
        <w:ind w:left="567" w:right="567"/>
        <w:jc w:val="both"/>
        <w:rPr>
          <w:rFonts w:ascii="Book Antiqua" w:hAnsi="Book Antiqua" w:cs="Arial"/>
        </w:rPr>
      </w:pPr>
    </w:p>
    <w:p w:rsidR="00473222" w:rsidRDefault="00442435" w:rsidP="00F07202">
      <w:pPr>
        <w:numPr>
          <w:ilvl w:val="0"/>
          <w:numId w:val="1"/>
        </w:numPr>
        <w:tabs>
          <w:tab w:val="left" w:pos="567"/>
        </w:tabs>
        <w:ind w:left="567" w:right="567"/>
        <w:jc w:val="both"/>
        <w:rPr>
          <w:rFonts w:ascii="Book Antiqua" w:hAnsi="Book Antiqua" w:cs="Arial"/>
        </w:rPr>
      </w:pPr>
      <w:r>
        <w:rPr>
          <w:rFonts w:ascii="Book Antiqua" w:hAnsi="Book Antiqua" w:cs="Arial"/>
        </w:rPr>
        <w:t>In 2014 the Iraqi Army fell back in the face of I</w:t>
      </w:r>
      <w:r w:rsidR="00F07202">
        <w:rPr>
          <w:rFonts w:ascii="Book Antiqua" w:hAnsi="Book Antiqua" w:cs="Arial"/>
        </w:rPr>
        <w:t xml:space="preserve">slamic </w:t>
      </w:r>
      <w:r>
        <w:rPr>
          <w:rFonts w:ascii="Book Antiqua" w:hAnsi="Book Antiqua" w:cs="Arial"/>
        </w:rPr>
        <w:t>S</w:t>
      </w:r>
      <w:r w:rsidR="00F07202">
        <w:rPr>
          <w:rFonts w:ascii="Book Antiqua" w:hAnsi="Book Antiqua" w:cs="Arial"/>
        </w:rPr>
        <w:t xml:space="preserve">tate of Iraq and the </w:t>
      </w:r>
      <w:r>
        <w:rPr>
          <w:rFonts w:ascii="Book Antiqua" w:hAnsi="Book Antiqua" w:cs="Arial"/>
        </w:rPr>
        <w:t>L</w:t>
      </w:r>
      <w:r w:rsidR="00F07202">
        <w:rPr>
          <w:rFonts w:ascii="Book Antiqua" w:hAnsi="Book Antiqua" w:cs="Arial"/>
        </w:rPr>
        <w:t>evant (ISIL)</w:t>
      </w:r>
      <w:r>
        <w:rPr>
          <w:rFonts w:ascii="Book Antiqua" w:hAnsi="Book Antiqua" w:cs="Arial"/>
        </w:rPr>
        <w:t xml:space="preserve"> advances and this permitted the KRG to once again extend its reach, this time sending </w:t>
      </w:r>
      <w:r w:rsidRPr="00442435">
        <w:rPr>
          <w:rFonts w:ascii="Book Antiqua" w:hAnsi="Book Antiqua" w:cs="Arial"/>
          <w:i/>
        </w:rPr>
        <w:t>peshmerga</w:t>
      </w:r>
      <w:r>
        <w:rPr>
          <w:rFonts w:ascii="Book Antiqua" w:hAnsi="Book Antiqua" w:cs="Arial"/>
        </w:rPr>
        <w:t xml:space="preserve"> into many areas in the disput</w:t>
      </w:r>
      <w:r w:rsidR="00DD7F63">
        <w:rPr>
          <w:rFonts w:ascii="Book Antiqua" w:hAnsi="Book Antiqua" w:cs="Arial"/>
        </w:rPr>
        <w:t>ed territories, notably Kirkuk, where they formed the vanguard of the fight against IS</w:t>
      </w:r>
      <w:r w:rsidR="001B51A8">
        <w:rPr>
          <w:rFonts w:ascii="Book Antiqua" w:hAnsi="Book Antiqua" w:cs="Arial"/>
        </w:rPr>
        <w:t>I</w:t>
      </w:r>
      <w:r w:rsidR="00DD7F63">
        <w:rPr>
          <w:rFonts w:ascii="Book Antiqua" w:hAnsi="Book Antiqua" w:cs="Arial"/>
        </w:rPr>
        <w:t>L.</w:t>
      </w:r>
    </w:p>
    <w:p w:rsidR="00473222" w:rsidRDefault="00473222" w:rsidP="00473222">
      <w:pPr>
        <w:pStyle w:val="ColorfulList-Accent11"/>
        <w:rPr>
          <w:rFonts w:ascii="Book Antiqua" w:hAnsi="Book Antiqua" w:cs="Arial"/>
        </w:rPr>
      </w:pPr>
    </w:p>
    <w:p w:rsidR="00F06600" w:rsidRPr="00F07202" w:rsidRDefault="00473222" w:rsidP="00F07202">
      <w:pPr>
        <w:numPr>
          <w:ilvl w:val="0"/>
          <w:numId w:val="1"/>
        </w:numPr>
        <w:tabs>
          <w:tab w:val="left" w:pos="567"/>
        </w:tabs>
        <w:ind w:left="567" w:right="567"/>
        <w:jc w:val="both"/>
        <w:rPr>
          <w:rFonts w:ascii="Book Antiqua" w:hAnsi="Book Antiqua" w:cs="Arial"/>
        </w:rPr>
      </w:pPr>
      <w:r>
        <w:rPr>
          <w:rFonts w:ascii="Book Antiqua" w:hAnsi="Book Antiqua" w:cs="Arial"/>
        </w:rPr>
        <w:t xml:space="preserve"> </w:t>
      </w:r>
      <w:r w:rsidR="00442435" w:rsidRPr="00F07202">
        <w:rPr>
          <w:rFonts w:ascii="Book Antiqua" w:hAnsi="Book Antiqua" w:cs="Arial"/>
        </w:rPr>
        <w:t>In September 2017 the KRG held a referendum on whether the IKR should declare independence; the population voted</w:t>
      </w:r>
      <w:r w:rsidR="00733125">
        <w:rPr>
          <w:rFonts w:ascii="Book Antiqua" w:hAnsi="Book Antiqua" w:cs="Arial"/>
        </w:rPr>
        <w:t xml:space="preserve"> overwhelmingly in favour. The G</w:t>
      </w:r>
      <w:r w:rsidR="00442435" w:rsidRPr="00F07202">
        <w:rPr>
          <w:rFonts w:ascii="Book Antiqua" w:hAnsi="Book Antiqua" w:cs="Arial"/>
        </w:rPr>
        <w:t xml:space="preserve">overnment of Iraq </w:t>
      </w:r>
      <w:r w:rsidR="00733125">
        <w:rPr>
          <w:rFonts w:ascii="Book Antiqua" w:hAnsi="Book Antiqua" w:cs="Arial"/>
        </w:rPr>
        <w:t xml:space="preserve">(GoI) </w:t>
      </w:r>
      <w:r w:rsidR="00442435" w:rsidRPr="00F07202">
        <w:rPr>
          <w:rFonts w:ascii="Book Antiqua" w:hAnsi="Book Antiqua" w:cs="Arial"/>
        </w:rPr>
        <w:t>declared the referendum to be illegal and unconstitutional. Baghdad responded by taking punitive measures against the authorities in Erbil, such as banning international flight</w:t>
      </w:r>
      <w:r w:rsidR="000A6787" w:rsidRPr="00F07202">
        <w:rPr>
          <w:rFonts w:ascii="Book Antiqua" w:hAnsi="Book Antiqua" w:cs="Arial"/>
        </w:rPr>
        <w:t>s directly into the IKR. F</w:t>
      </w:r>
      <w:r w:rsidR="00442435" w:rsidRPr="00F07202">
        <w:rPr>
          <w:rFonts w:ascii="Book Antiqua" w:hAnsi="Book Antiqua" w:cs="Arial"/>
        </w:rPr>
        <w:t xml:space="preserve">orces </w:t>
      </w:r>
      <w:r w:rsidR="000A6787" w:rsidRPr="00F07202">
        <w:rPr>
          <w:rFonts w:ascii="Book Antiqua" w:hAnsi="Book Antiqua" w:cs="Arial"/>
        </w:rPr>
        <w:t>aligned wi</w:t>
      </w:r>
      <w:r w:rsidR="00BF734F">
        <w:rPr>
          <w:rFonts w:ascii="Book Antiqua" w:hAnsi="Book Antiqua" w:cs="Arial"/>
        </w:rPr>
        <w:t xml:space="preserve">th the GoI </w:t>
      </w:r>
      <w:r w:rsidR="00442435" w:rsidRPr="00F07202">
        <w:rPr>
          <w:rFonts w:ascii="Book Antiqua" w:hAnsi="Book Antiqua" w:cs="Arial"/>
        </w:rPr>
        <w:t xml:space="preserve">were ordered to enter, and re-take key territory including Kirkuk and its oil fields. Although the PUK </w:t>
      </w:r>
      <w:r w:rsidR="00442435" w:rsidRPr="00F07202">
        <w:rPr>
          <w:rFonts w:ascii="Book Antiqua" w:hAnsi="Book Antiqua" w:cs="Arial"/>
          <w:i/>
        </w:rPr>
        <w:t>peshmerga</w:t>
      </w:r>
      <w:r w:rsidR="00442435" w:rsidRPr="00F07202">
        <w:rPr>
          <w:rFonts w:ascii="Book Antiqua" w:hAnsi="Book Antiqua" w:cs="Arial"/>
        </w:rPr>
        <w:t xml:space="preserve"> that had held Kirkuk retreated, there were </w:t>
      </w:r>
      <w:r w:rsidR="000A6787" w:rsidRPr="00F07202">
        <w:rPr>
          <w:rFonts w:ascii="Book Antiqua" w:hAnsi="Book Antiqua" w:cs="Arial"/>
        </w:rPr>
        <w:t xml:space="preserve">elsewhere </w:t>
      </w:r>
      <w:r w:rsidR="00442435" w:rsidRPr="00F07202">
        <w:rPr>
          <w:rFonts w:ascii="Book Antiqua" w:hAnsi="Book Antiqua" w:cs="Arial"/>
        </w:rPr>
        <w:t xml:space="preserve">numerous clashes between Kurdish forces, Iraqi Army units and associated Shi’a militias. </w:t>
      </w:r>
      <w:r w:rsidR="00040765" w:rsidRPr="00F07202">
        <w:rPr>
          <w:rFonts w:ascii="Book Antiqua" w:hAnsi="Book Antiqua" w:cs="Arial"/>
        </w:rPr>
        <w:t xml:space="preserve">  These reached their peak in October 2017 when fierce fighting led to the large scale dis</w:t>
      </w:r>
      <w:r w:rsidR="000A6787" w:rsidRPr="00F07202">
        <w:rPr>
          <w:rFonts w:ascii="Book Antiqua" w:hAnsi="Book Antiqua" w:cs="Arial"/>
        </w:rPr>
        <w:t>placement of civilians</w:t>
      </w:r>
      <w:r w:rsidR="00E838FE" w:rsidRPr="00F07202">
        <w:rPr>
          <w:rFonts w:ascii="Book Antiqua" w:hAnsi="Book Antiqua" w:cs="Arial"/>
        </w:rPr>
        <w:t xml:space="preserve"> throughout the border area</w:t>
      </w:r>
      <w:r w:rsidR="00040765" w:rsidRPr="00F07202">
        <w:rPr>
          <w:rFonts w:ascii="Book Antiqua" w:hAnsi="Book Antiqua" w:cs="Arial"/>
        </w:rPr>
        <w:t>. In Tuz Khurmatu, a town in Salahadin, tens of thousands of Kurdish civilians were displaced, with their homes and shops being allegedly looted and destroyed</w:t>
      </w:r>
      <w:r w:rsidR="00BF734F">
        <w:rPr>
          <w:rFonts w:ascii="Book Antiqua" w:hAnsi="Book Antiqua" w:cs="Arial"/>
        </w:rPr>
        <w:t xml:space="preserve"> by GoI</w:t>
      </w:r>
      <w:r w:rsidR="00725AE5" w:rsidRPr="00F07202">
        <w:rPr>
          <w:rFonts w:ascii="Book Antiqua" w:hAnsi="Book Antiqua" w:cs="Arial"/>
        </w:rPr>
        <w:t xml:space="preserve"> troops; Human Rights Watch report that at least 51 civilians were killed.</w:t>
      </w:r>
      <w:r w:rsidR="000A6787" w:rsidRPr="00F07202">
        <w:rPr>
          <w:rFonts w:ascii="Book Antiqua" w:hAnsi="Book Antiqua" w:cs="Arial"/>
        </w:rPr>
        <w:t xml:space="preserve"> Dr Fatah has been informed by fieldworkers in Ninewa that Shi’a militias have displaced hundreds of Kurdish families and destroyed homes. These groups, primarily </w:t>
      </w:r>
      <w:r w:rsidR="000A6787" w:rsidRPr="00F07202">
        <w:rPr>
          <w:rFonts w:ascii="Book Antiqua" w:hAnsi="Book Antiqua" w:cs="Arial"/>
          <w:i/>
        </w:rPr>
        <w:t>Hashd al-Shaabi</w:t>
      </w:r>
      <w:r w:rsidR="000A6787" w:rsidRPr="00F07202">
        <w:rPr>
          <w:rFonts w:ascii="Book Antiqua" w:hAnsi="Book Antiqua" w:cs="Arial"/>
        </w:rPr>
        <w:t>, have impeded the work of international humanitarian organisations and targeted minorities such as the Yezidis; the same militia is reported to be occupying Kurdish neighbourhoods in Kirkuk where they patrol the streets in armed vehicles and harass civilians.</w:t>
      </w:r>
      <w:r w:rsidR="00E838FE" w:rsidRPr="00F07202">
        <w:rPr>
          <w:rFonts w:ascii="Book Antiqua" w:hAnsi="Book Antiqua" w:cs="Arial"/>
        </w:rPr>
        <w:t xml:space="preserve">  Military forces on both sides remain mobilised and ‘combat ready’.</w:t>
      </w:r>
    </w:p>
    <w:p w:rsidR="000C7D60" w:rsidRDefault="000C7D60" w:rsidP="000C7D60">
      <w:pPr>
        <w:pStyle w:val="ColorfulList-Accent11"/>
        <w:rPr>
          <w:rFonts w:ascii="Book Antiqua" w:hAnsi="Book Antiqua" w:cs="Arial"/>
        </w:rPr>
      </w:pPr>
    </w:p>
    <w:p w:rsidR="00560ABF" w:rsidRDefault="000C7D60" w:rsidP="00685BD3">
      <w:pPr>
        <w:numPr>
          <w:ilvl w:val="0"/>
          <w:numId w:val="1"/>
        </w:numPr>
        <w:tabs>
          <w:tab w:val="left" w:pos="567"/>
        </w:tabs>
        <w:ind w:left="567" w:right="567"/>
        <w:jc w:val="both"/>
        <w:rPr>
          <w:rFonts w:ascii="Book Antiqua" w:hAnsi="Book Antiqua" w:cs="Arial"/>
        </w:rPr>
      </w:pPr>
      <w:r>
        <w:rPr>
          <w:rFonts w:ascii="Book Antiqua" w:hAnsi="Book Antiqua" w:cs="Arial"/>
        </w:rPr>
        <w:t>The position today is that the</w:t>
      </w:r>
      <w:r w:rsidR="000A6787">
        <w:rPr>
          <w:rFonts w:ascii="Book Antiqua" w:hAnsi="Book Antiqua" w:cs="Arial"/>
        </w:rPr>
        <w:t xml:space="preserve"> KRG and the GoI </w:t>
      </w:r>
      <w:r>
        <w:rPr>
          <w:rFonts w:ascii="Book Antiqua" w:hAnsi="Book Antiqua" w:cs="Arial"/>
        </w:rPr>
        <w:t>remained locked in territorial dispute over areas in Ninewa, Salahadin, Diyala and particularly in Kirkuk.</w:t>
      </w:r>
      <w:r w:rsidR="003000DB">
        <w:rPr>
          <w:rFonts w:ascii="Book Antiqua" w:hAnsi="Book Antiqua" w:cs="Arial"/>
        </w:rPr>
        <w:t xml:space="preserve"> To summarise the situation in these disputed territories Dr Fatah adopts the language used by the United States’ Institute of Peace, stating that they are characterised by a “tangled web of </w:t>
      </w:r>
      <w:r w:rsidR="003000DB">
        <w:rPr>
          <w:rFonts w:ascii="Book Antiqua" w:hAnsi="Book Antiqua" w:cs="Arial"/>
        </w:rPr>
        <w:lastRenderedPageBreak/>
        <w:t>administrative and security arrangements between the Iraqi government and the Kurdish regional authorities that sit atop poorly defined internal boundaries and amid a toxic legacy of mistrust”.</w:t>
      </w:r>
      <w:r>
        <w:rPr>
          <w:rFonts w:ascii="Book Antiqua" w:hAnsi="Book Antiqua" w:cs="Arial"/>
        </w:rPr>
        <w:t xml:space="preserve">   The international community have, for the most part, condemned the independence referendum as destabilising and unnecessary.  </w:t>
      </w:r>
      <w:r w:rsidR="006E4464">
        <w:rPr>
          <w:rFonts w:ascii="Book Antiqua" w:hAnsi="Book Antiqua" w:cs="Arial"/>
        </w:rPr>
        <w:t>Turkey and Iran, n</w:t>
      </w:r>
      <w:r>
        <w:rPr>
          <w:rFonts w:ascii="Book Antiqua" w:hAnsi="Book Antiqua" w:cs="Arial"/>
        </w:rPr>
        <w:t>eighbouring countries with significant Kurdish populations</w:t>
      </w:r>
      <w:r w:rsidR="006E4464">
        <w:rPr>
          <w:rFonts w:ascii="Book Antiqua" w:hAnsi="Book Antiqua" w:cs="Arial"/>
        </w:rPr>
        <w:t>,</w:t>
      </w:r>
      <w:r>
        <w:rPr>
          <w:rFonts w:ascii="Book Antiqua" w:hAnsi="Book Antiqua" w:cs="Arial"/>
        </w:rPr>
        <w:t xml:space="preserve"> </w:t>
      </w:r>
      <w:r w:rsidR="006E4464">
        <w:rPr>
          <w:rFonts w:ascii="Book Antiqua" w:hAnsi="Book Antiqua" w:cs="Arial"/>
        </w:rPr>
        <w:t>have expressed alarm.</w:t>
      </w:r>
      <w:r w:rsidR="00D50B28">
        <w:rPr>
          <w:rFonts w:ascii="Book Antiqua" w:hAnsi="Book Antiqua" w:cs="Arial"/>
        </w:rPr>
        <w:t xml:space="preserve">  Both the GoI and the KRG are attempting to shore up their respective positions by claiming territory, and populations, as either inherently ‘Arab’ or ‘Kurdish’. For example, the Yezidi community, largely abandoned in the face of the ISIL onslaught, are now embraced by Erbil as “Kurdish brothers”, the implication being that lands formerly occupied by </w:t>
      </w:r>
      <w:r w:rsidR="00AA2B34">
        <w:rPr>
          <w:rFonts w:ascii="Book Antiqua" w:hAnsi="Book Antiqua" w:cs="Arial"/>
        </w:rPr>
        <w:t>t</w:t>
      </w:r>
      <w:r w:rsidR="00D50B28">
        <w:rPr>
          <w:rFonts w:ascii="Book Antiqua" w:hAnsi="Book Antiqua" w:cs="Arial"/>
        </w:rPr>
        <w:t xml:space="preserve">his minority around Mount Sinjar should fall within the IKR. Similar disputes are played out in Kirkuk, long the scene of </w:t>
      </w:r>
      <w:r w:rsidR="00AA2B34">
        <w:rPr>
          <w:rFonts w:ascii="Book Antiqua" w:hAnsi="Book Antiqua" w:cs="Arial"/>
        </w:rPr>
        <w:t>demographic manipulations such as the “Arabisation” programme under Saddam</w:t>
      </w:r>
      <w:r w:rsidR="00BF734F">
        <w:rPr>
          <w:rFonts w:ascii="Book Antiqua" w:hAnsi="Book Antiqua" w:cs="Arial"/>
        </w:rPr>
        <w:t xml:space="preserve"> Hussain</w:t>
      </w:r>
      <w:r w:rsidR="00AA2B34">
        <w:rPr>
          <w:rFonts w:ascii="Book Antiqua" w:hAnsi="Book Antiqua" w:cs="Arial"/>
        </w:rPr>
        <w:t>.</w:t>
      </w:r>
      <w:r w:rsidR="00D50B28">
        <w:rPr>
          <w:rFonts w:ascii="Book Antiqua" w:hAnsi="Book Antiqua" w:cs="Arial"/>
        </w:rPr>
        <w:t xml:space="preserve"> </w:t>
      </w:r>
      <w:r w:rsidR="00AA2B34">
        <w:rPr>
          <w:rFonts w:ascii="Book Antiqua" w:hAnsi="Book Antiqua" w:cs="Arial"/>
        </w:rPr>
        <w:t>These factors continue to have significant implications for civilians on the ground:  Kurds from Kirkuk are for instance free to come and go within the IKR as they are considered by Erbil to be residents, but they are not permitted to switch their place of forma</w:t>
      </w:r>
      <w:r w:rsidR="00E838FE">
        <w:rPr>
          <w:rFonts w:ascii="Book Antiqua" w:hAnsi="Book Antiqua" w:cs="Arial"/>
        </w:rPr>
        <w:t xml:space="preserve">l registration from Kirkuk </w:t>
      </w:r>
      <w:r w:rsidR="00AA2B34">
        <w:rPr>
          <w:rFonts w:ascii="Book Antiqua" w:hAnsi="Book Antiqua" w:cs="Arial"/>
        </w:rPr>
        <w:t>to anywhere else in the territory, since to do so would be to diminish the off</w:t>
      </w:r>
      <w:r w:rsidR="00E838FE">
        <w:rPr>
          <w:rFonts w:ascii="Book Antiqua" w:hAnsi="Book Antiqua" w:cs="Arial"/>
        </w:rPr>
        <w:t>icial K</w:t>
      </w:r>
      <w:r w:rsidR="0005452B">
        <w:rPr>
          <w:rFonts w:ascii="Book Antiqua" w:hAnsi="Book Antiqua" w:cs="Arial"/>
        </w:rPr>
        <w:t xml:space="preserve">urdish population in that </w:t>
      </w:r>
      <w:r w:rsidR="00E838FE">
        <w:rPr>
          <w:rFonts w:ascii="Book Antiqua" w:hAnsi="Book Antiqua" w:cs="Arial"/>
        </w:rPr>
        <w:t>disputed city</w:t>
      </w:r>
      <w:r w:rsidR="00AA2B34">
        <w:rPr>
          <w:rFonts w:ascii="Book Antiqua" w:hAnsi="Book Antiqua" w:cs="Arial"/>
        </w:rPr>
        <w:t xml:space="preserve">. </w:t>
      </w:r>
      <w:r w:rsidR="00D50B28">
        <w:rPr>
          <w:rFonts w:ascii="Book Antiqua" w:hAnsi="Book Antiqua" w:cs="Arial"/>
        </w:rPr>
        <w:t xml:space="preserve">There is also substantial disagreement between the two governments over the export of, and revenue from, oil.  </w:t>
      </w:r>
      <w:r w:rsidR="006E4464">
        <w:rPr>
          <w:rFonts w:ascii="Book Antiqua" w:hAnsi="Book Antiqua" w:cs="Arial"/>
        </w:rPr>
        <w:t>All observers agree that the future is uncertain and that th</w:t>
      </w:r>
      <w:r w:rsidR="00040765">
        <w:rPr>
          <w:rFonts w:ascii="Book Antiqua" w:hAnsi="Book Antiqua" w:cs="Arial"/>
        </w:rPr>
        <w:t xml:space="preserve">e security situation </w:t>
      </w:r>
      <w:r w:rsidR="006E4464">
        <w:rPr>
          <w:rFonts w:ascii="Book Antiqua" w:hAnsi="Book Antiqua" w:cs="Arial"/>
        </w:rPr>
        <w:t>remains precarious.</w:t>
      </w:r>
      <w:r w:rsidR="00040765">
        <w:rPr>
          <w:rFonts w:ascii="Book Antiqua" w:hAnsi="Book Antiqua" w:cs="Arial"/>
        </w:rPr>
        <w:t xml:space="preserve">  Dr Fatah </w:t>
      </w:r>
      <w:r w:rsidR="005A1808">
        <w:rPr>
          <w:rFonts w:ascii="Book Antiqua" w:hAnsi="Book Antiqua" w:cs="Arial"/>
        </w:rPr>
        <w:t>considers that the greatest risk is found in those governates with mixed populations: the general rule of thumb is that the bigger the majority of one group over another, the more stable the security situation.</w:t>
      </w:r>
    </w:p>
    <w:p w:rsidR="00F07202" w:rsidRDefault="00F07202" w:rsidP="00F07202">
      <w:pPr>
        <w:tabs>
          <w:tab w:val="left" w:pos="567"/>
        </w:tabs>
        <w:ind w:left="567" w:right="567"/>
        <w:jc w:val="both"/>
        <w:rPr>
          <w:rFonts w:ascii="Book Antiqua" w:hAnsi="Book Antiqua" w:cs="Arial"/>
        </w:rPr>
      </w:pPr>
    </w:p>
    <w:p w:rsidR="00F07202" w:rsidRDefault="00F07202" w:rsidP="00685BD3">
      <w:pPr>
        <w:numPr>
          <w:ilvl w:val="0"/>
          <w:numId w:val="1"/>
        </w:numPr>
        <w:tabs>
          <w:tab w:val="left" w:pos="567"/>
        </w:tabs>
        <w:ind w:left="567" w:right="567"/>
        <w:jc w:val="both"/>
        <w:rPr>
          <w:rFonts w:ascii="Book Antiqua" w:hAnsi="Book Antiqua" w:cs="Arial"/>
        </w:rPr>
      </w:pPr>
      <w:r>
        <w:rPr>
          <w:rFonts w:ascii="Book Antiqua" w:hAnsi="Book Antiqua" w:cs="Arial"/>
        </w:rPr>
        <w:t xml:space="preserve">Nor has the problem of ISIL terrorism entirely disappeared. Both the GoI and KRG are making extensive efforts to identify and detain remaining ISIL fighters who “melted away” when faced with military defeat. </w:t>
      </w:r>
      <w:r w:rsidRPr="00A94398">
        <w:rPr>
          <w:rFonts w:ascii="Book Antiqua" w:hAnsi="Book Antiqua" w:cs="Arial"/>
        </w:rPr>
        <w:t>LIFOS</w:t>
      </w:r>
      <w:r>
        <w:rPr>
          <w:rFonts w:ascii="Book Antiqua" w:hAnsi="Book Antiqua" w:cs="Arial"/>
        </w:rPr>
        <w:t xml:space="preserve"> (December 2017) report that pockets of resistance and sl</w:t>
      </w:r>
      <w:r w:rsidR="006B691F">
        <w:rPr>
          <w:rFonts w:ascii="Book Antiqua" w:hAnsi="Book Antiqua" w:cs="Arial"/>
        </w:rPr>
        <w:t xml:space="preserve">eeper cells remain, mostly in </w:t>
      </w:r>
      <w:r>
        <w:rPr>
          <w:rFonts w:ascii="Book Antiqua" w:hAnsi="Book Antiqua" w:cs="Arial"/>
        </w:rPr>
        <w:t>remote and inaccessible terrain, making their eradication difficult.</w:t>
      </w:r>
      <w:r w:rsidR="001A4134">
        <w:rPr>
          <w:rFonts w:ascii="Book Antiqua" w:hAnsi="Book Antiqua" w:cs="Arial"/>
        </w:rPr>
        <w:t xml:space="preserve">  They are mounting attacks on Shi’a militias, particularly in Diyala, where there is believed to be a considerable ISIL presence.  This situation is predicted to prevail for some time.</w:t>
      </w:r>
    </w:p>
    <w:p w:rsidR="00E05A08" w:rsidRDefault="00E05A08" w:rsidP="00E05A08">
      <w:pPr>
        <w:tabs>
          <w:tab w:val="left" w:pos="567"/>
        </w:tabs>
        <w:ind w:left="567" w:right="567"/>
        <w:jc w:val="both"/>
        <w:rPr>
          <w:rFonts w:ascii="Book Antiqua" w:hAnsi="Book Antiqua" w:cs="Arial"/>
        </w:rPr>
      </w:pPr>
    </w:p>
    <w:p w:rsidR="005111B7" w:rsidRPr="005111B7" w:rsidRDefault="007C370E" w:rsidP="005111B7">
      <w:pPr>
        <w:numPr>
          <w:ilvl w:val="0"/>
          <w:numId w:val="1"/>
        </w:numPr>
        <w:tabs>
          <w:tab w:val="left" w:pos="567"/>
        </w:tabs>
        <w:ind w:left="567" w:right="567"/>
        <w:jc w:val="both"/>
        <w:rPr>
          <w:rFonts w:ascii="Book Antiqua" w:hAnsi="Book Antiqua" w:cs="Arial"/>
        </w:rPr>
      </w:pPr>
      <w:r>
        <w:rPr>
          <w:rFonts w:ascii="Book Antiqua" w:hAnsi="Book Antiqua" w:cs="Arial"/>
        </w:rPr>
        <w:t xml:space="preserve">There are today an estimated 2 million IDPs living in the IKR, making up 28% of the population. </w:t>
      </w:r>
      <w:r w:rsidR="00D2709C">
        <w:rPr>
          <w:rFonts w:ascii="Book Antiqua" w:hAnsi="Book Antiqua" w:cs="Arial"/>
        </w:rPr>
        <w:t xml:space="preserve">Despite this huge challenge the </w:t>
      </w:r>
      <w:r w:rsidR="00E05A08">
        <w:rPr>
          <w:rFonts w:ascii="Book Antiqua" w:hAnsi="Book Antiqua" w:cs="Arial"/>
        </w:rPr>
        <w:t xml:space="preserve">overall security situation </w:t>
      </w:r>
      <w:r w:rsidR="005111B7">
        <w:rPr>
          <w:rFonts w:ascii="Book Antiqua" w:hAnsi="Book Antiqua" w:cs="Arial"/>
        </w:rPr>
        <w:t>is relatively stable.  Although there is political tension between the two main political parties, the</w:t>
      </w:r>
      <w:r w:rsidR="00D5603D">
        <w:rPr>
          <w:rFonts w:ascii="Book Antiqua" w:hAnsi="Book Antiqua" w:cs="Arial"/>
        </w:rPr>
        <w:t xml:space="preserve"> PUK and the KDP, this is generally</w:t>
      </w:r>
      <w:r w:rsidR="005111B7">
        <w:rPr>
          <w:rFonts w:ascii="Book Antiqua" w:hAnsi="Book Antiqua" w:cs="Arial"/>
        </w:rPr>
        <w:t xml:space="preserve"> kept under control.</w:t>
      </w:r>
      <w:r w:rsidR="00D5603D">
        <w:rPr>
          <w:rFonts w:ascii="Book Antiqua" w:hAnsi="Book Antiqua" w:cs="Arial"/>
        </w:rPr>
        <w:t xml:space="preserve">  There have been instances of fighting breaking out between other groups, for instance in </w:t>
      </w:r>
      <w:r w:rsidR="007A58B1">
        <w:rPr>
          <w:rFonts w:ascii="Book Antiqua" w:hAnsi="Book Antiqua" w:cs="Arial"/>
        </w:rPr>
        <w:t xml:space="preserve">August 2017 a firefight between Iranian Kurds and locals left two civilians dead. A large bomb that exploded in the north of the Erbil </w:t>
      </w:r>
      <w:r w:rsidR="00F5007C">
        <w:rPr>
          <w:rFonts w:ascii="Book Antiqua" w:hAnsi="Book Antiqua" w:cs="Arial"/>
        </w:rPr>
        <w:t>G</w:t>
      </w:r>
      <w:r w:rsidR="007A58B1">
        <w:rPr>
          <w:rFonts w:ascii="Book Antiqua" w:hAnsi="Book Antiqua" w:cs="Arial"/>
        </w:rPr>
        <w:t xml:space="preserve">overnate in December 2016 killed seven more; the KDP have accused the Iranian security forces of planting it. </w:t>
      </w:r>
      <w:r w:rsidR="005111B7">
        <w:rPr>
          <w:rFonts w:ascii="Book Antiqua" w:hAnsi="Book Antiqua" w:cs="Arial"/>
        </w:rPr>
        <w:t xml:space="preserve"> </w:t>
      </w:r>
      <w:r w:rsidR="005111B7" w:rsidRPr="005111B7">
        <w:rPr>
          <w:rFonts w:ascii="Book Antiqua" w:hAnsi="Book Antiqua" w:cs="Arial"/>
        </w:rPr>
        <w:t>There is a limited, but persistent</w:t>
      </w:r>
      <w:r w:rsidR="005111B7">
        <w:rPr>
          <w:rFonts w:ascii="Book Antiqua" w:hAnsi="Book Antiqua" w:cs="Arial"/>
        </w:rPr>
        <w:t>,</w:t>
      </w:r>
      <w:r w:rsidR="005111B7" w:rsidRPr="005111B7">
        <w:rPr>
          <w:rFonts w:ascii="Book Antiqua" w:hAnsi="Book Antiqua" w:cs="Arial"/>
        </w:rPr>
        <w:t xml:space="preserve"> security threat in Dohuk because of the smugglers and other criminality along the border, and the alleged incu</w:t>
      </w:r>
      <w:r w:rsidR="00D2709C">
        <w:rPr>
          <w:rFonts w:ascii="Book Antiqua" w:hAnsi="Book Antiqua" w:cs="Arial"/>
        </w:rPr>
        <w:t>r</w:t>
      </w:r>
      <w:r w:rsidR="005111B7" w:rsidRPr="005111B7">
        <w:rPr>
          <w:rFonts w:ascii="Book Antiqua" w:hAnsi="Book Antiqua" w:cs="Arial"/>
        </w:rPr>
        <w:t>sion of PKK fighters has raised tensi</w:t>
      </w:r>
      <w:r w:rsidR="006B691F">
        <w:rPr>
          <w:rFonts w:ascii="Book Antiqua" w:hAnsi="Book Antiqua" w:cs="Arial"/>
        </w:rPr>
        <w:t>ons with Turkey, which</w:t>
      </w:r>
      <w:r w:rsidR="00D5603D">
        <w:rPr>
          <w:rFonts w:ascii="Book Antiqua" w:hAnsi="Book Antiqua" w:cs="Arial"/>
        </w:rPr>
        <w:t xml:space="preserve"> launched further airstrikes on the area in September 2017</w:t>
      </w:r>
      <w:r w:rsidR="005111B7" w:rsidRPr="005111B7">
        <w:rPr>
          <w:rFonts w:ascii="Book Antiqua" w:hAnsi="Book Antiqua" w:cs="Arial"/>
        </w:rPr>
        <w:t>.</w:t>
      </w:r>
      <w:r w:rsidR="00D5603D">
        <w:rPr>
          <w:rFonts w:ascii="Book Antiqua" w:hAnsi="Book Antiqua" w:cs="Arial"/>
        </w:rPr>
        <w:t xml:space="preserve"> </w:t>
      </w:r>
      <w:r w:rsidR="005111B7" w:rsidRPr="005111B7">
        <w:rPr>
          <w:rFonts w:ascii="Book Antiqua" w:hAnsi="Book Antiqua" w:cs="Arial"/>
        </w:rPr>
        <w:t xml:space="preserve"> </w:t>
      </w:r>
      <w:r w:rsidR="005111B7">
        <w:rPr>
          <w:rFonts w:ascii="Book Antiqua" w:hAnsi="Book Antiqua" w:cs="Arial"/>
        </w:rPr>
        <w:t xml:space="preserve"> </w:t>
      </w:r>
      <w:r w:rsidR="005111B7" w:rsidRPr="005111B7">
        <w:rPr>
          <w:rFonts w:ascii="Book Antiqua" w:hAnsi="Book Antiqua" w:cs="Arial"/>
        </w:rPr>
        <w:t>All three governates must contend with the land being “littered with landmines and unexploded ordinance” (UXO).</w:t>
      </w:r>
    </w:p>
    <w:p w:rsidR="00560ABF" w:rsidRDefault="00560ABF" w:rsidP="00560ABF">
      <w:pPr>
        <w:pStyle w:val="ColorfulList-Accent11"/>
        <w:rPr>
          <w:rFonts w:ascii="Book Antiqua" w:hAnsi="Book Antiqua" w:cs="Arial"/>
        </w:rPr>
      </w:pPr>
    </w:p>
    <w:p w:rsidR="006E4464" w:rsidRDefault="00560ABF" w:rsidP="00685BD3">
      <w:pPr>
        <w:numPr>
          <w:ilvl w:val="0"/>
          <w:numId w:val="1"/>
        </w:numPr>
        <w:tabs>
          <w:tab w:val="left" w:pos="567"/>
        </w:tabs>
        <w:ind w:left="567" w:right="567"/>
        <w:jc w:val="both"/>
        <w:rPr>
          <w:rFonts w:ascii="Book Antiqua" w:hAnsi="Book Antiqua" w:cs="Arial"/>
        </w:rPr>
      </w:pPr>
      <w:r>
        <w:rPr>
          <w:rFonts w:ascii="Book Antiqua" w:hAnsi="Book Antiqua" w:cs="Arial"/>
        </w:rPr>
        <w:t xml:space="preserve">Dr Fatah’s assessment of the IKR economy was blunt: “they are broke”. </w:t>
      </w:r>
      <w:r w:rsidR="005B2650">
        <w:rPr>
          <w:rFonts w:ascii="Book Antiqua" w:hAnsi="Book Antiqua" w:cs="Arial"/>
        </w:rPr>
        <w:t xml:space="preserve">Although there </w:t>
      </w:r>
      <w:r w:rsidR="00C35253">
        <w:rPr>
          <w:rFonts w:ascii="Book Antiqua" w:hAnsi="Book Antiqua" w:cs="Arial"/>
        </w:rPr>
        <w:t>was a remarkable</w:t>
      </w:r>
      <w:r w:rsidR="005B2650">
        <w:rPr>
          <w:rFonts w:ascii="Book Antiqua" w:hAnsi="Book Antiqua" w:cs="Arial"/>
        </w:rPr>
        <w:t xml:space="preserve"> increase in growth in the years 2003 to 2008 the economy has since suffered badly at the hands of ISIL. The conflict,</w:t>
      </w:r>
      <w:r w:rsidR="00C35253">
        <w:rPr>
          <w:rFonts w:ascii="Book Antiqua" w:hAnsi="Book Antiqua" w:cs="Arial"/>
        </w:rPr>
        <w:t xml:space="preserve"> and in particular its</w:t>
      </w:r>
      <w:r w:rsidR="005B2650">
        <w:rPr>
          <w:rFonts w:ascii="Book Antiqua" w:hAnsi="Book Antiqua" w:cs="Arial"/>
        </w:rPr>
        <w:t xml:space="preserve"> interference with </w:t>
      </w:r>
      <w:r w:rsidR="005B2650">
        <w:rPr>
          <w:rFonts w:ascii="Book Antiqua" w:hAnsi="Book Antiqua" w:cs="Arial"/>
        </w:rPr>
        <w:lastRenderedPageBreak/>
        <w:t>oil production, has had catastrophic consequences.  In Dr Fatah’s</w:t>
      </w:r>
      <w:r>
        <w:rPr>
          <w:rFonts w:ascii="Book Antiqua" w:hAnsi="Book Antiqua" w:cs="Arial"/>
        </w:rPr>
        <w:t xml:space="preserve"> view,</w:t>
      </w:r>
      <w:r w:rsidR="005B2650">
        <w:rPr>
          <w:rFonts w:ascii="Book Antiqua" w:hAnsi="Book Antiqua" w:cs="Arial"/>
        </w:rPr>
        <w:t xml:space="preserve"> these diffi</w:t>
      </w:r>
      <w:r w:rsidR="000023F3">
        <w:rPr>
          <w:rFonts w:ascii="Book Antiqua" w:hAnsi="Book Antiqua" w:cs="Arial"/>
        </w:rPr>
        <w:t>culties have been compounded by</w:t>
      </w:r>
      <w:r w:rsidR="005B2650">
        <w:rPr>
          <w:rFonts w:ascii="Book Antiqua" w:hAnsi="Book Antiqua" w:cs="Arial"/>
        </w:rPr>
        <w:t xml:space="preserve"> poor management</w:t>
      </w:r>
      <w:r>
        <w:rPr>
          <w:rFonts w:ascii="Book Antiqua" w:hAnsi="Book Antiqua" w:cs="Arial"/>
        </w:rPr>
        <w:t>. Years ago the IKR was a fertile agricultural region but the past few decades have seen the agrarian economy give way to a dependence on oil and gas production. There has been little diversification and this has resulted in the current predicament that the IKR finds itself in, having lost substantial revenues as a result of the war with ISIL, the continuing dispute with Baghdad and the fall in the oil price.</w:t>
      </w:r>
      <w:r w:rsidR="006E4464">
        <w:rPr>
          <w:rFonts w:ascii="Book Antiqua" w:hAnsi="Book Antiqua" w:cs="Arial"/>
        </w:rPr>
        <w:t xml:space="preserve"> </w:t>
      </w:r>
      <w:r>
        <w:rPr>
          <w:rFonts w:ascii="Book Antiqua" w:hAnsi="Book Antiqua" w:cs="Arial"/>
        </w:rPr>
        <w:t xml:space="preserve">  The Erbil government is now almost entirely dependent on Baghdad.  </w:t>
      </w:r>
      <w:r w:rsidR="00D50B28">
        <w:rPr>
          <w:rFonts w:ascii="Book Antiqua" w:hAnsi="Book Antiqua" w:cs="Arial"/>
        </w:rPr>
        <w:t xml:space="preserve">Basic food stuffs are imported from neighbouring countries. </w:t>
      </w:r>
      <w:r w:rsidR="00F07202">
        <w:rPr>
          <w:rFonts w:ascii="Book Antiqua" w:hAnsi="Book Antiqua" w:cs="Arial"/>
        </w:rPr>
        <w:t>LIFOS (December 2017) report that c</w:t>
      </w:r>
      <w:r w:rsidR="00D50B28">
        <w:rPr>
          <w:rFonts w:ascii="Book Antiqua" w:hAnsi="Book Antiqua" w:cs="Arial"/>
        </w:rPr>
        <w:t>ivil servants have not been paid properly for approximately two years, many going months at a time without receivin</w:t>
      </w:r>
      <w:r w:rsidR="00F07202">
        <w:rPr>
          <w:rFonts w:ascii="Book Antiqua" w:hAnsi="Book Antiqua" w:cs="Arial"/>
        </w:rPr>
        <w:t>g anything at all. On</w:t>
      </w:r>
      <w:r w:rsidR="00D50B28">
        <w:rPr>
          <w:rFonts w:ascii="Book Antiqua" w:hAnsi="Book Antiqua" w:cs="Arial"/>
        </w:rPr>
        <w:t>e individual of Dr Fatah’s acquaintance has just received her first payment in six months, being paid half of the salary she was owed for September 2017.</w:t>
      </w:r>
      <w:r>
        <w:rPr>
          <w:rFonts w:ascii="Book Antiqua" w:hAnsi="Book Antiqua" w:cs="Arial"/>
        </w:rPr>
        <w:t xml:space="preserve"> </w:t>
      </w:r>
    </w:p>
    <w:p w:rsidR="006A7B0E" w:rsidRDefault="006A7B0E" w:rsidP="006A7B0E">
      <w:pPr>
        <w:tabs>
          <w:tab w:val="left" w:pos="567"/>
        </w:tabs>
        <w:ind w:left="567" w:right="567"/>
        <w:jc w:val="both"/>
        <w:rPr>
          <w:rFonts w:ascii="Book Antiqua" w:hAnsi="Book Antiqua" w:cs="Arial"/>
        </w:rPr>
      </w:pPr>
    </w:p>
    <w:p w:rsidR="006A7B0E" w:rsidRDefault="006A7B0E" w:rsidP="006A7B0E">
      <w:pPr>
        <w:numPr>
          <w:ilvl w:val="0"/>
          <w:numId w:val="1"/>
        </w:numPr>
        <w:tabs>
          <w:tab w:val="left" w:pos="567"/>
        </w:tabs>
        <w:ind w:left="567" w:right="567"/>
        <w:jc w:val="both"/>
        <w:rPr>
          <w:rFonts w:ascii="Book Antiqua" w:hAnsi="Book Antiqua" w:cs="Arial"/>
        </w:rPr>
      </w:pPr>
      <w:r>
        <w:rPr>
          <w:rFonts w:ascii="Book Antiqua" w:hAnsi="Book Antiqua" w:cs="Arial"/>
        </w:rPr>
        <w:t xml:space="preserve">ACCORD (May 2017) report that the World Bank index on poverty has set the ‘poverty line’ in Iraq and Kurdistan as being 105,000 Iraqi dinars, or around $87 per month.  One in ten of the population </w:t>
      </w:r>
      <w:r w:rsidR="00796A98">
        <w:rPr>
          <w:rFonts w:ascii="Book Antiqua" w:hAnsi="Book Antiqua" w:cs="Arial"/>
        </w:rPr>
        <w:t xml:space="preserve">nationally </w:t>
      </w:r>
      <w:r>
        <w:rPr>
          <w:rFonts w:ascii="Book Antiqua" w:hAnsi="Book Antiqua" w:cs="Arial"/>
        </w:rPr>
        <w:t>are b</w:t>
      </w:r>
      <w:r w:rsidR="00796A98">
        <w:rPr>
          <w:rFonts w:ascii="Book Antiqua" w:hAnsi="Book Antiqua" w:cs="Arial"/>
        </w:rPr>
        <w:t>elieved to live below that line</w:t>
      </w:r>
      <w:r>
        <w:rPr>
          <w:rFonts w:ascii="Book Antiqua" w:hAnsi="Book Antiqua" w:cs="Arial"/>
        </w:rPr>
        <w:t>.  The KRG Office of Statistics attributes the dramatic rise in poverty and unemployment in the region to the influx of IDPs, the fall in oil prices and the war against ISIL.</w:t>
      </w:r>
      <w:r w:rsidR="008454AB">
        <w:rPr>
          <w:rFonts w:ascii="Book Antiqua" w:hAnsi="Book Antiqua" w:cs="Arial"/>
        </w:rPr>
        <w:t xml:space="preserve">  53% of the local population are employed in the public sector but the severe economic crisis means that most no longer receive their full salary. The KRG decided to cut state employees’ salaries by 50% in September 2015 but many are not even receiving that.</w:t>
      </w:r>
    </w:p>
    <w:p w:rsidR="005A1808" w:rsidRDefault="005A1808" w:rsidP="006A7B0E">
      <w:pPr>
        <w:tabs>
          <w:tab w:val="left" w:pos="567"/>
        </w:tabs>
        <w:ind w:left="567" w:right="567"/>
        <w:jc w:val="both"/>
        <w:rPr>
          <w:rFonts w:ascii="Book Antiqua" w:hAnsi="Book Antiqua" w:cs="Arial"/>
        </w:rPr>
      </w:pPr>
    </w:p>
    <w:p w:rsidR="005A1808" w:rsidRDefault="005A1808" w:rsidP="005A1808">
      <w:pPr>
        <w:tabs>
          <w:tab w:val="left" w:pos="567"/>
        </w:tabs>
        <w:ind w:left="567" w:right="567"/>
        <w:jc w:val="both"/>
        <w:rPr>
          <w:rFonts w:ascii="Book Antiqua" w:hAnsi="Book Antiqua" w:cs="Arial"/>
        </w:rPr>
      </w:pPr>
    </w:p>
    <w:p w:rsidR="005A1808" w:rsidRPr="005A1808" w:rsidRDefault="00062B35" w:rsidP="00AD60C5">
      <w:pPr>
        <w:tabs>
          <w:tab w:val="left" w:pos="567"/>
        </w:tabs>
        <w:ind w:left="567" w:right="567" w:hanging="567"/>
        <w:jc w:val="both"/>
        <w:rPr>
          <w:rFonts w:ascii="Book Antiqua" w:hAnsi="Book Antiqua" w:cs="Arial"/>
          <w:i/>
        </w:rPr>
      </w:pPr>
      <w:r>
        <w:rPr>
          <w:rFonts w:ascii="Book Antiqua" w:hAnsi="Book Antiqua" w:cs="Arial"/>
          <w:i/>
        </w:rPr>
        <w:t>Documentation</w:t>
      </w:r>
      <w:r w:rsidR="00A72474" w:rsidRPr="00A72474">
        <w:rPr>
          <w:rFonts w:ascii="Book Antiqua" w:hAnsi="Book Antiqua" w:cs="Arial"/>
          <w:i/>
        </w:rPr>
        <w:t xml:space="preserve"> </w:t>
      </w:r>
      <w:r w:rsidR="00A72474">
        <w:rPr>
          <w:rFonts w:ascii="Book Antiqua" w:hAnsi="Book Antiqua" w:cs="Arial"/>
          <w:i/>
        </w:rPr>
        <w:t>and Registration</w:t>
      </w:r>
    </w:p>
    <w:p w:rsidR="005A1808" w:rsidRDefault="005A1808" w:rsidP="005A1808">
      <w:pPr>
        <w:pStyle w:val="ColorfulList-Accent11"/>
        <w:rPr>
          <w:rFonts w:ascii="Book Antiqua" w:hAnsi="Book Antiqua" w:cs="Arial"/>
        </w:rPr>
      </w:pPr>
    </w:p>
    <w:p w:rsidR="0043038E" w:rsidRDefault="005A1808" w:rsidP="00612B79">
      <w:pPr>
        <w:numPr>
          <w:ilvl w:val="0"/>
          <w:numId w:val="1"/>
        </w:numPr>
        <w:tabs>
          <w:tab w:val="left" w:pos="567"/>
        </w:tabs>
        <w:ind w:left="567" w:right="567"/>
        <w:jc w:val="both"/>
        <w:rPr>
          <w:rFonts w:ascii="Book Antiqua" w:hAnsi="Book Antiqua" w:cs="Arial"/>
        </w:rPr>
      </w:pPr>
      <w:r w:rsidRPr="008A3B63">
        <w:rPr>
          <w:rFonts w:ascii="Book Antiqua" w:hAnsi="Book Antiqua" w:cs="Arial"/>
        </w:rPr>
        <w:t xml:space="preserve">Noting the confused picture as to what districts might be considered to fall within the IKR the parties asked Dr Fatah to clarify whether Kurds </w:t>
      </w:r>
      <w:r w:rsidR="00346E42">
        <w:rPr>
          <w:rFonts w:ascii="Book Antiqua" w:hAnsi="Book Antiqua" w:cs="Arial"/>
        </w:rPr>
        <w:t>who had previously lived o</w:t>
      </w:r>
      <w:r w:rsidRPr="008A3B63">
        <w:rPr>
          <w:rFonts w:ascii="Book Antiqua" w:hAnsi="Book Antiqua" w:cs="Arial"/>
        </w:rPr>
        <w:t xml:space="preserve">utside </w:t>
      </w:r>
      <w:r w:rsidR="00346E42">
        <w:rPr>
          <w:rFonts w:ascii="Book Antiqua" w:hAnsi="Book Antiqua" w:cs="Arial"/>
        </w:rPr>
        <w:t>of its</w:t>
      </w:r>
      <w:r w:rsidRPr="008A3B63">
        <w:rPr>
          <w:rFonts w:ascii="Book Antiqua" w:hAnsi="Book Antiqua" w:cs="Arial"/>
        </w:rPr>
        <w:t xml:space="preserve"> legally defined boundaries might be considered to be ‘from’ the IKR.  His unequivocal reply was that an individual is </w:t>
      </w:r>
      <w:r w:rsidR="0043038E">
        <w:rPr>
          <w:rFonts w:ascii="Book Antiqua" w:hAnsi="Book Antiqua" w:cs="Arial"/>
        </w:rPr>
        <w:t xml:space="preserve">only </w:t>
      </w:r>
      <w:r w:rsidR="006B691F">
        <w:rPr>
          <w:rFonts w:ascii="Book Antiqua" w:hAnsi="Book Antiqua" w:cs="Arial"/>
        </w:rPr>
        <w:t>‘from’</w:t>
      </w:r>
      <w:r w:rsidRPr="008A3B63">
        <w:rPr>
          <w:rFonts w:ascii="Book Antiqua" w:hAnsi="Book Antiqua" w:cs="Arial"/>
        </w:rPr>
        <w:t xml:space="preserve"> the</w:t>
      </w:r>
      <w:r w:rsidR="001B51A8">
        <w:rPr>
          <w:rFonts w:ascii="Book Antiqua" w:hAnsi="Book Antiqua" w:cs="Arial"/>
        </w:rPr>
        <w:t xml:space="preserve"> IKR if his family </w:t>
      </w:r>
      <w:r w:rsidR="0043038E">
        <w:rPr>
          <w:rFonts w:ascii="Book Antiqua" w:hAnsi="Book Antiqua" w:cs="Arial"/>
        </w:rPr>
        <w:t xml:space="preserve">is </w:t>
      </w:r>
      <w:r w:rsidR="001F1A9C">
        <w:rPr>
          <w:rFonts w:ascii="Book Antiqua" w:hAnsi="Book Antiqua" w:cs="Arial"/>
        </w:rPr>
        <w:t>‘</w:t>
      </w:r>
      <w:r w:rsidR="0043038E">
        <w:rPr>
          <w:rFonts w:ascii="Book Antiqua" w:hAnsi="Book Antiqua" w:cs="Arial"/>
        </w:rPr>
        <w:t>registered</w:t>
      </w:r>
      <w:r w:rsidR="001F1A9C">
        <w:rPr>
          <w:rFonts w:ascii="Book Antiqua" w:hAnsi="Book Antiqua" w:cs="Arial"/>
        </w:rPr>
        <w:t>’</w:t>
      </w:r>
      <w:r w:rsidR="0043038E">
        <w:rPr>
          <w:rFonts w:ascii="Book Antiqua" w:hAnsi="Book Antiqua" w:cs="Arial"/>
        </w:rPr>
        <w:t xml:space="preserve"> in one of the three federally-recognised</w:t>
      </w:r>
      <w:r w:rsidRPr="008A3B63">
        <w:rPr>
          <w:rFonts w:ascii="Book Antiqua" w:hAnsi="Book Antiqua" w:cs="Arial"/>
        </w:rPr>
        <w:t xml:space="preserve"> governate</w:t>
      </w:r>
      <w:r w:rsidR="0043038E">
        <w:rPr>
          <w:rFonts w:ascii="Book Antiqua" w:hAnsi="Book Antiqua" w:cs="Arial"/>
        </w:rPr>
        <w:t xml:space="preserve">s, Dohuk, Erbil and Sulaymaniyah. </w:t>
      </w:r>
    </w:p>
    <w:p w:rsidR="0043038E" w:rsidRDefault="0043038E" w:rsidP="0043038E">
      <w:pPr>
        <w:tabs>
          <w:tab w:val="left" w:pos="567"/>
        </w:tabs>
        <w:ind w:left="567" w:right="567"/>
        <w:jc w:val="both"/>
        <w:rPr>
          <w:rFonts w:ascii="Book Antiqua" w:hAnsi="Book Antiqua" w:cs="Arial"/>
        </w:rPr>
      </w:pPr>
    </w:p>
    <w:p w:rsidR="003040C5" w:rsidRDefault="000A10C7" w:rsidP="003040C5">
      <w:pPr>
        <w:numPr>
          <w:ilvl w:val="0"/>
          <w:numId w:val="1"/>
        </w:numPr>
        <w:tabs>
          <w:tab w:val="left" w:pos="567"/>
        </w:tabs>
        <w:ind w:left="567" w:right="567"/>
        <w:jc w:val="both"/>
        <w:rPr>
          <w:rFonts w:ascii="Book Antiqua" w:hAnsi="Book Antiqua" w:cs="Arial"/>
        </w:rPr>
      </w:pPr>
      <w:r>
        <w:rPr>
          <w:rFonts w:ascii="Book Antiqua" w:hAnsi="Book Antiqua" w:cs="Arial"/>
        </w:rPr>
        <w:t xml:space="preserve">The question of family </w:t>
      </w:r>
      <w:r w:rsidR="0043038E">
        <w:rPr>
          <w:rFonts w:ascii="Book Antiqua" w:hAnsi="Book Antiqua" w:cs="Arial"/>
        </w:rPr>
        <w:t>regist</w:t>
      </w:r>
      <w:r w:rsidR="003040C5">
        <w:rPr>
          <w:rFonts w:ascii="Book Antiqua" w:hAnsi="Book Antiqua" w:cs="Arial"/>
        </w:rPr>
        <w:t xml:space="preserve">ration assumed great significance in Dr Fatah’s live evidence before us. </w:t>
      </w:r>
    </w:p>
    <w:p w:rsidR="003040C5" w:rsidRDefault="003040C5" w:rsidP="003040C5">
      <w:pPr>
        <w:pStyle w:val="ColorfulList-Accent11"/>
        <w:rPr>
          <w:rFonts w:ascii="Book Antiqua" w:hAnsi="Book Antiqua" w:cs="Arial"/>
        </w:rPr>
      </w:pPr>
    </w:p>
    <w:p w:rsidR="003040C5" w:rsidRDefault="003040C5" w:rsidP="003040C5">
      <w:pPr>
        <w:numPr>
          <w:ilvl w:val="0"/>
          <w:numId w:val="1"/>
        </w:numPr>
        <w:tabs>
          <w:tab w:val="left" w:pos="567"/>
        </w:tabs>
        <w:ind w:left="567" w:right="567"/>
        <w:jc w:val="both"/>
        <w:rPr>
          <w:rFonts w:ascii="Book Antiqua" w:hAnsi="Book Antiqua" w:cs="Arial"/>
        </w:rPr>
      </w:pPr>
      <w:r>
        <w:rPr>
          <w:rFonts w:ascii="Book Antiqua" w:hAnsi="Book Antiqua" w:cs="Arial"/>
        </w:rPr>
        <w:t xml:space="preserve">First, Dr Fatah explained that an individual is considered to be ‘from’ the governate or district where </w:t>
      </w:r>
      <w:r w:rsidR="005A1808" w:rsidRPr="003040C5">
        <w:rPr>
          <w:rFonts w:ascii="Book Antiqua" w:hAnsi="Book Antiqua" w:cs="Arial"/>
        </w:rPr>
        <w:t>his family registration is held.  Where that is</w:t>
      </w:r>
      <w:r>
        <w:rPr>
          <w:rFonts w:ascii="Book Antiqua" w:hAnsi="Book Antiqua" w:cs="Arial"/>
        </w:rPr>
        <w:t>, subject to certain exceptions outlined below,</w:t>
      </w:r>
      <w:r w:rsidR="005A1808" w:rsidRPr="003040C5">
        <w:rPr>
          <w:rFonts w:ascii="Book Antiqua" w:hAnsi="Book Antiqua" w:cs="Arial"/>
        </w:rPr>
        <w:t xml:space="preserve"> will </w:t>
      </w:r>
      <w:r>
        <w:rPr>
          <w:rFonts w:ascii="Book Antiqua" w:hAnsi="Book Antiqua" w:cs="Arial"/>
        </w:rPr>
        <w:t xml:space="preserve">usually </w:t>
      </w:r>
      <w:r w:rsidR="005A1808" w:rsidRPr="003040C5">
        <w:rPr>
          <w:rFonts w:ascii="Book Antiqua" w:hAnsi="Book Antiqua" w:cs="Arial"/>
        </w:rPr>
        <w:t>be where his or her father was registered. Thus an individual may be legally ‘from’ a place where he has never in fact been.</w:t>
      </w:r>
      <w:r w:rsidR="000A10C7">
        <w:rPr>
          <w:rFonts w:ascii="Book Antiqua" w:hAnsi="Book Antiqua" w:cs="Arial"/>
        </w:rPr>
        <w:t xml:space="preserve">  His place of birth is largely irrelevant.</w:t>
      </w:r>
      <w:r w:rsidR="005A1808" w:rsidRPr="003040C5">
        <w:rPr>
          <w:rFonts w:ascii="Book Antiqua" w:hAnsi="Book Antiqua" w:cs="Arial"/>
        </w:rPr>
        <w:t xml:space="preserve"> </w:t>
      </w:r>
      <w:r w:rsidR="008A3B63" w:rsidRPr="003040C5">
        <w:rPr>
          <w:rFonts w:ascii="Book Antiqua" w:hAnsi="Book Antiqua" w:cs="Arial"/>
        </w:rPr>
        <w:t xml:space="preserve"> </w:t>
      </w:r>
      <w:r w:rsidR="005A1808" w:rsidRPr="003040C5">
        <w:rPr>
          <w:rFonts w:ascii="Book Antiqua" w:hAnsi="Book Antiqua" w:cs="Arial"/>
        </w:rPr>
        <w:t>Dr Fatah gave the following example. A child is born in Baghdad</w:t>
      </w:r>
      <w:r w:rsidR="004B356E" w:rsidRPr="003040C5">
        <w:rPr>
          <w:rFonts w:ascii="Book Antiqua" w:hAnsi="Book Antiqua" w:cs="Arial"/>
        </w:rPr>
        <w:t xml:space="preserve">, but his father is from Sulaymaniyah. The father’s family will be registered in Sulaymaniyah, that is to say all their births, marriages and deaths will be recorded in the ‘family registration book’ held at the </w:t>
      </w:r>
      <w:r w:rsidR="0069282B" w:rsidRPr="0069282B">
        <w:rPr>
          <w:rFonts w:ascii="Book Antiqua" w:hAnsi="Book Antiqua" w:cs="Arial"/>
          <w:i/>
        </w:rPr>
        <w:t>Daa’ira</w:t>
      </w:r>
      <w:r w:rsidR="0069282B">
        <w:rPr>
          <w:rFonts w:ascii="Book Antiqua" w:hAnsi="Book Antiqua" w:cs="Arial"/>
        </w:rPr>
        <w:t xml:space="preserve">, the </w:t>
      </w:r>
      <w:r w:rsidR="004B356E" w:rsidRPr="003040C5">
        <w:rPr>
          <w:rFonts w:ascii="Book Antiqua" w:hAnsi="Book Antiqua" w:cs="Arial"/>
        </w:rPr>
        <w:t xml:space="preserve">civil </w:t>
      </w:r>
      <w:r w:rsidR="0069282B">
        <w:rPr>
          <w:rFonts w:ascii="Book Antiqua" w:hAnsi="Book Antiqua" w:cs="Arial"/>
        </w:rPr>
        <w:t>registration</w:t>
      </w:r>
      <w:r w:rsidR="004B356E" w:rsidRPr="003040C5">
        <w:rPr>
          <w:rFonts w:ascii="Book Antiqua" w:hAnsi="Book Antiqua" w:cs="Arial"/>
        </w:rPr>
        <w:t xml:space="preserve"> office in that city. Dr Fatah described these books as huge ledgers, their origins in Ottoman bureaucracy, containing handwritten entries updating the official record on what has happened to the family in question. </w:t>
      </w:r>
      <w:r w:rsidR="0051551D">
        <w:rPr>
          <w:rFonts w:ascii="Book Antiqua" w:hAnsi="Book Antiqua" w:cs="Arial"/>
        </w:rPr>
        <w:t>Although the</w:t>
      </w:r>
      <w:r w:rsidR="004B356E" w:rsidRPr="003040C5">
        <w:rPr>
          <w:rFonts w:ascii="Book Antiqua" w:hAnsi="Book Antiqua" w:cs="Arial"/>
        </w:rPr>
        <w:t xml:space="preserve"> information co</w:t>
      </w:r>
      <w:r w:rsidR="008A3B63" w:rsidRPr="003040C5">
        <w:rPr>
          <w:rFonts w:ascii="Book Antiqua" w:hAnsi="Book Antiqua" w:cs="Arial"/>
        </w:rPr>
        <w:t xml:space="preserve">ntained in these volumes is </w:t>
      </w:r>
      <w:r w:rsidR="0051551D">
        <w:rPr>
          <w:rFonts w:ascii="Book Antiqua" w:hAnsi="Book Antiqua" w:cs="Arial"/>
        </w:rPr>
        <w:t xml:space="preserve">key to Iraqi citizens </w:t>
      </w:r>
      <w:r w:rsidR="004B356E" w:rsidRPr="003040C5">
        <w:rPr>
          <w:rFonts w:ascii="Book Antiqua" w:hAnsi="Book Antiqua" w:cs="Arial"/>
        </w:rPr>
        <w:t xml:space="preserve">this is not </w:t>
      </w:r>
      <w:r w:rsidR="008A3B63" w:rsidRPr="003040C5">
        <w:rPr>
          <w:rFonts w:ascii="Book Antiqua" w:hAnsi="Book Antiqua" w:cs="Arial"/>
        </w:rPr>
        <w:t xml:space="preserve">however </w:t>
      </w:r>
      <w:r w:rsidR="004B356E" w:rsidRPr="003040C5">
        <w:rPr>
          <w:rFonts w:ascii="Book Antiqua" w:hAnsi="Book Antiqua" w:cs="Arial"/>
        </w:rPr>
        <w:t xml:space="preserve">a readily searchable database. Because the entries </w:t>
      </w:r>
      <w:r>
        <w:rPr>
          <w:rFonts w:ascii="Book Antiqua" w:hAnsi="Book Antiqua" w:cs="Arial"/>
        </w:rPr>
        <w:t xml:space="preserve">in </w:t>
      </w:r>
      <w:r>
        <w:rPr>
          <w:rFonts w:ascii="Book Antiqua" w:hAnsi="Book Antiqua" w:cs="Arial"/>
        </w:rPr>
        <w:lastRenderedPageBreak/>
        <w:t xml:space="preserve">these books </w:t>
      </w:r>
      <w:r w:rsidR="004B356E" w:rsidRPr="003040C5">
        <w:rPr>
          <w:rFonts w:ascii="Book Antiqua" w:hAnsi="Book Antiqua" w:cs="Arial"/>
        </w:rPr>
        <w:t>a</w:t>
      </w:r>
      <w:r w:rsidR="00492D9A" w:rsidRPr="003040C5">
        <w:rPr>
          <w:rFonts w:ascii="Book Antiqua" w:hAnsi="Book Antiqua" w:cs="Arial"/>
        </w:rPr>
        <w:t>r</w:t>
      </w:r>
      <w:r>
        <w:rPr>
          <w:rFonts w:ascii="Book Antiqua" w:hAnsi="Book Antiqua" w:cs="Arial"/>
        </w:rPr>
        <w:t xml:space="preserve">e all handwritten </w:t>
      </w:r>
      <w:r w:rsidR="004B356E" w:rsidRPr="003040C5">
        <w:rPr>
          <w:rFonts w:ascii="Book Antiqua" w:hAnsi="Book Antiqua" w:cs="Arial"/>
        </w:rPr>
        <w:t xml:space="preserve">anyone wishing to make an amendment to the record, or rely on it for the issuance of official </w:t>
      </w:r>
      <w:r w:rsidR="008A3B63" w:rsidRPr="003040C5">
        <w:rPr>
          <w:rFonts w:ascii="Book Antiqua" w:hAnsi="Book Antiqua" w:cs="Arial"/>
        </w:rPr>
        <w:t>documentation, must know the volume and page relating to his or her family.   Thus in the example given, the father of the new baby would travel</w:t>
      </w:r>
      <w:r w:rsidR="00552FD4">
        <w:rPr>
          <w:rFonts w:ascii="Book Antiqua" w:hAnsi="Book Antiqua" w:cs="Arial"/>
        </w:rPr>
        <w:t xml:space="preserve"> from Baghdad to the office in </w:t>
      </w:r>
      <w:r w:rsidR="008A3B63" w:rsidRPr="003040C5">
        <w:rPr>
          <w:rFonts w:ascii="Book Antiqua" w:hAnsi="Book Antiqua" w:cs="Arial"/>
        </w:rPr>
        <w:t>Sulaymaniyah, and satisfy the Registrar there as to where his family’s records might be found, enabling the Registrar to manually record the child’s birth. That child is then officially ‘from’ Sulaymaniyah, a place he might never in fact visit in his life.</w:t>
      </w:r>
      <w:r w:rsidR="00492D9A" w:rsidRPr="003040C5">
        <w:rPr>
          <w:rFonts w:ascii="Book Antiqua" w:hAnsi="Book Antiqua" w:cs="Arial"/>
        </w:rPr>
        <w:t xml:space="preserve">  </w:t>
      </w:r>
    </w:p>
    <w:p w:rsidR="003040C5" w:rsidRDefault="003040C5" w:rsidP="003040C5">
      <w:pPr>
        <w:tabs>
          <w:tab w:val="left" w:pos="567"/>
        </w:tabs>
        <w:ind w:left="567" w:right="567"/>
        <w:jc w:val="both"/>
        <w:rPr>
          <w:rFonts w:ascii="Book Antiqua" w:hAnsi="Book Antiqua" w:cs="Arial"/>
        </w:rPr>
      </w:pPr>
    </w:p>
    <w:p w:rsidR="003040C5" w:rsidRPr="006B691F" w:rsidRDefault="003040C5" w:rsidP="003040C5">
      <w:pPr>
        <w:numPr>
          <w:ilvl w:val="0"/>
          <w:numId w:val="1"/>
        </w:numPr>
        <w:tabs>
          <w:tab w:val="left" w:pos="567"/>
        </w:tabs>
        <w:ind w:left="567" w:right="567"/>
        <w:jc w:val="both"/>
        <w:rPr>
          <w:rFonts w:ascii="Book Antiqua" w:hAnsi="Book Antiqua" w:cs="Arial"/>
        </w:rPr>
      </w:pPr>
      <w:r>
        <w:rPr>
          <w:rFonts w:ascii="Book Antiqua" w:hAnsi="Book Antiqua" w:cs="Arial"/>
        </w:rPr>
        <w:t>Th</w:t>
      </w:r>
      <w:r w:rsidR="004B56D5">
        <w:rPr>
          <w:rFonts w:ascii="Book Antiqua" w:hAnsi="Book Antiqua" w:cs="Arial"/>
        </w:rPr>
        <w:t xml:space="preserve">e exceptions to the rule </w:t>
      </w:r>
      <w:r w:rsidR="004B56D5" w:rsidRPr="004B56D5">
        <w:rPr>
          <w:rFonts w:ascii="Book Antiqua" w:hAnsi="Book Antiqua" w:cs="Arial"/>
        </w:rPr>
        <w:t>are three</w:t>
      </w:r>
      <w:r w:rsidRPr="004B56D5">
        <w:rPr>
          <w:rFonts w:ascii="Book Antiqua" w:hAnsi="Book Antiqua" w:cs="Arial"/>
        </w:rPr>
        <w:t>fold. Firstly, women must change their place of registration upon marriage. Once married her change in civil status must be recorded in her own family registration, and entered into the family records of her new husband.  Second,</w:t>
      </w:r>
      <w:r w:rsidR="004B56D5" w:rsidRPr="004B56D5">
        <w:rPr>
          <w:rFonts w:ascii="Book Antiqua" w:hAnsi="Book Antiqua" w:cs="Arial"/>
        </w:rPr>
        <w:t xml:space="preserve"> once a man reaches adulthood and founds his own family, he will have his own page, upon which all the relevant information about his wife and descendants will be entered.</w:t>
      </w:r>
      <w:r w:rsidRPr="004B56D5">
        <w:rPr>
          <w:rFonts w:ascii="Book Antiqua" w:hAnsi="Book Antiqua" w:cs="Arial"/>
        </w:rPr>
        <w:t xml:space="preserve"> </w:t>
      </w:r>
      <w:r w:rsidR="004B56D5" w:rsidRPr="004B56D5">
        <w:rPr>
          <w:rFonts w:ascii="Book Antiqua" w:hAnsi="Book Antiqua" w:cs="Arial"/>
        </w:rPr>
        <w:t xml:space="preserve">Third, </w:t>
      </w:r>
      <w:r w:rsidR="00874281" w:rsidRPr="004B56D5">
        <w:rPr>
          <w:rFonts w:ascii="Book Antiqua" w:hAnsi="Book Antiqua" w:cs="Arial"/>
        </w:rPr>
        <w:t>there have been isolated examples of the state interfering in the registration process for political reasons, for instance Saddam</w:t>
      </w:r>
      <w:r w:rsidR="00BF734F">
        <w:rPr>
          <w:rFonts w:ascii="Book Antiqua" w:hAnsi="Book Antiqua" w:cs="Arial"/>
        </w:rPr>
        <w:t xml:space="preserve"> Hussain</w:t>
      </w:r>
      <w:r w:rsidR="00874281" w:rsidRPr="004B56D5">
        <w:rPr>
          <w:rFonts w:ascii="Book Antiqua" w:hAnsi="Book Antiqua" w:cs="Arial"/>
        </w:rPr>
        <w:t xml:space="preserve"> authorised the transfer of many thousands of records </w:t>
      </w:r>
      <w:r w:rsidR="00874281" w:rsidRPr="006B691F">
        <w:rPr>
          <w:rFonts w:ascii="Book Antiqua" w:hAnsi="Book Antiqua" w:cs="Arial"/>
        </w:rPr>
        <w:t xml:space="preserve">during his move to </w:t>
      </w:r>
      <w:r w:rsidR="00552FD4" w:rsidRPr="006B691F">
        <w:rPr>
          <w:rFonts w:ascii="Book Antiqua" w:hAnsi="Book Antiqua" w:cs="Arial"/>
        </w:rPr>
        <w:t>“Arabise” Kirkuk.</w:t>
      </w:r>
    </w:p>
    <w:p w:rsidR="00BB4794" w:rsidRPr="006B691F" w:rsidRDefault="00BB4794" w:rsidP="00BB4794">
      <w:pPr>
        <w:pStyle w:val="ColorfulList-Accent11"/>
        <w:rPr>
          <w:rFonts w:ascii="Book Antiqua" w:hAnsi="Book Antiqua" w:cs="Arial"/>
        </w:rPr>
      </w:pPr>
    </w:p>
    <w:p w:rsidR="00BB4794" w:rsidRPr="001060C6" w:rsidRDefault="009B1436" w:rsidP="003040C5">
      <w:pPr>
        <w:numPr>
          <w:ilvl w:val="0"/>
          <w:numId w:val="1"/>
        </w:numPr>
        <w:tabs>
          <w:tab w:val="left" w:pos="567"/>
        </w:tabs>
        <w:ind w:left="567" w:right="567"/>
        <w:jc w:val="both"/>
        <w:rPr>
          <w:rFonts w:ascii="Book Antiqua" w:hAnsi="Book Antiqua"/>
        </w:rPr>
      </w:pPr>
      <w:r w:rsidRPr="001060C6">
        <w:rPr>
          <w:rFonts w:ascii="Book Antiqua" w:hAnsi="Book Antiqua"/>
        </w:rPr>
        <w:t xml:space="preserve">The system, informally known as </w:t>
      </w:r>
      <w:r w:rsidRPr="001060C6">
        <w:rPr>
          <w:rFonts w:ascii="Book Antiqua" w:hAnsi="Book Antiqua"/>
          <w:i/>
        </w:rPr>
        <w:t>jinsiyya</w:t>
      </w:r>
      <w:r w:rsidRPr="001060C6">
        <w:rPr>
          <w:rFonts w:ascii="Book Antiqua" w:hAnsi="Book Antiqua"/>
        </w:rPr>
        <w:t xml:space="preserve"> in Arabic, and </w:t>
      </w:r>
      <w:r w:rsidR="00BB4794" w:rsidRPr="001060C6">
        <w:rPr>
          <w:rFonts w:ascii="Book Antiqua" w:hAnsi="Book Antiqua"/>
        </w:rPr>
        <w:t>variously referre</w:t>
      </w:r>
      <w:r w:rsidR="0069282B" w:rsidRPr="001060C6">
        <w:rPr>
          <w:rFonts w:ascii="Book Antiqua" w:hAnsi="Book Antiqua"/>
        </w:rPr>
        <w:t xml:space="preserve">d to </w:t>
      </w:r>
      <w:r w:rsidRPr="001060C6">
        <w:rPr>
          <w:rFonts w:ascii="Book Antiqua" w:hAnsi="Book Antiqua"/>
        </w:rPr>
        <w:t xml:space="preserve">in English in the documents before us </w:t>
      </w:r>
      <w:r w:rsidR="0069282B" w:rsidRPr="001060C6">
        <w:rPr>
          <w:rFonts w:ascii="Book Antiqua" w:hAnsi="Book Antiqua"/>
        </w:rPr>
        <w:t>as the ‘family register</w:t>
      </w:r>
      <w:r w:rsidR="00BB4794" w:rsidRPr="001060C6">
        <w:rPr>
          <w:rFonts w:ascii="Book Antiqua" w:hAnsi="Book Antiqua"/>
        </w:rPr>
        <w:t>’,</w:t>
      </w:r>
      <w:r w:rsidR="00372767" w:rsidRPr="001060C6">
        <w:rPr>
          <w:rFonts w:ascii="Book Antiqua" w:hAnsi="Book Antiqua"/>
        </w:rPr>
        <w:t xml:space="preserve"> the ‘civil register’</w:t>
      </w:r>
      <w:r w:rsidR="00BB4794" w:rsidRPr="001060C6">
        <w:rPr>
          <w:rFonts w:ascii="Book Antiqua" w:hAnsi="Book Antiqua"/>
        </w:rPr>
        <w:t xml:space="preserve"> the</w:t>
      </w:r>
      <w:r w:rsidR="00B323C6" w:rsidRPr="001060C6">
        <w:rPr>
          <w:rFonts w:ascii="Book Antiqua" w:hAnsi="Book Antiqua"/>
        </w:rPr>
        <w:t xml:space="preserve"> ‘Civil Status Affairs Directorate’</w:t>
      </w:r>
      <w:r w:rsidRPr="001060C6">
        <w:rPr>
          <w:rFonts w:ascii="Book Antiqua" w:hAnsi="Book Antiqua"/>
        </w:rPr>
        <w:t xml:space="preserve">, the ‘local population registration office’, the ‘civil status </w:t>
      </w:r>
      <w:r w:rsidRPr="00992E13">
        <w:rPr>
          <w:rFonts w:ascii="Book Antiqua" w:hAnsi="Book Antiqua" w:cs="Arial"/>
        </w:rPr>
        <w:t>department</w:t>
      </w:r>
      <w:r w:rsidR="006B691F" w:rsidRPr="00992E13">
        <w:rPr>
          <w:rFonts w:ascii="Book Antiqua" w:hAnsi="Book Antiqua" w:cs="Arial"/>
        </w:rPr>
        <w:t>’</w:t>
      </w:r>
      <w:r w:rsidRPr="001060C6">
        <w:rPr>
          <w:rFonts w:ascii="Book Antiqua" w:hAnsi="Book Antiqua"/>
        </w:rPr>
        <w:t xml:space="preserve"> a</w:t>
      </w:r>
      <w:r w:rsidR="00BB4794" w:rsidRPr="001060C6">
        <w:rPr>
          <w:rFonts w:ascii="Book Antiqua" w:hAnsi="Book Antiqua"/>
        </w:rPr>
        <w:t xml:space="preserve">nd in </w:t>
      </w:r>
      <w:r w:rsidR="00BB4794" w:rsidRPr="001060C6">
        <w:rPr>
          <w:rFonts w:ascii="Book Antiqua" w:hAnsi="Book Antiqua"/>
          <w:u w:val="single"/>
        </w:rPr>
        <w:t>AA (Iraq</w:t>
      </w:r>
      <w:r w:rsidR="00BB4794" w:rsidRPr="001060C6">
        <w:rPr>
          <w:rFonts w:ascii="Book Antiqua" w:hAnsi="Book Antiqua"/>
        </w:rPr>
        <w:t>) as the ‘</w:t>
      </w:r>
      <w:r w:rsidR="006B691F" w:rsidRPr="00992E13">
        <w:rPr>
          <w:rFonts w:ascii="Book Antiqua" w:hAnsi="Book Antiqua" w:cs="Arial"/>
        </w:rPr>
        <w:t xml:space="preserve">Civil Status </w:t>
      </w:r>
      <w:r w:rsidR="00992E13" w:rsidRPr="00992E13">
        <w:rPr>
          <w:rFonts w:ascii="Book Antiqua" w:hAnsi="Book Antiqua" w:cs="Arial"/>
        </w:rPr>
        <w:t>Affairs</w:t>
      </w:r>
      <w:r w:rsidR="006B691F" w:rsidRPr="00992E13">
        <w:rPr>
          <w:rFonts w:ascii="Book Antiqua" w:hAnsi="Book Antiqua" w:cs="Arial"/>
        </w:rPr>
        <w:t xml:space="preserve"> Office’</w:t>
      </w:r>
      <w:r w:rsidR="00BB4794" w:rsidRPr="001060C6">
        <w:rPr>
          <w:rFonts w:ascii="Book Antiqua" w:hAnsi="Book Antiqua"/>
        </w:rPr>
        <w:t xml:space="preserve">, is compulsory. </w:t>
      </w:r>
    </w:p>
    <w:p w:rsidR="003040C5" w:rsidRDefault="003040C5" w:rsidP="003040C5">
      <w:pPr>
        <w:pStyle w:val="ColorfulList-Accent11"/>
        <w:rPr>
          <w:rFonts w:ascii="Book Antiqua" w:hAnsi="Book Antiqua" w:cs="Arial"/>
        </w:rPr>
      </w:pPr>
    </w:p>
    <w:p w:rsidR="003040C5" w:rsidRPr="00C54395" w:rsidRDefault="003040C5" w:rsidP="003040C5">
      <w:pPr>
        <w:numPr>
          <w:ilvl w:val="0"/>
          <w:numId w:val="1"/>
        </w:numPr>
        <w:tabs>
          <w:tab w:val="left" w:pos="567"/>
        </w:tabs>
        <w:ind w:left="567" w:right="567"/>
        <w:jc w:val="both"/>
        <w:rPr>
          <w:rFonts w:ascii="Book Antiqua" w:hAnsi="Book Antiqua" w:cs="Arial"/>
        </w:rPr>
      </w:pPr>
      <w:r>
        <w:rPr>
          <w:rFonts w:ascii="Book Antiqua" w:hAnsi="Book Antiqua" w:cs="Arial"/>
        </w:rPr>
        <w:t>As to the p</w:t>
      </w:r>
      <w:r w:rsidR="00BB4794">
        <w:rPr>
          <w:rFonts w:ascii="Book Antiqua" w:hAnsi="Book Antiqua" w:cs="Arial"/>
        </w:rPr>
        <w:t>ractical consequences of this process</w:t>
      </w:r>
      <w:r w:rsidR="00992E13">
        <w:rPr>
          <w:rFonts w:ascii="Book Antiqua" w:hAnsi="Book Antiqua" w:cs="Arial"/>
        </w:rPr>
        <w:t>, these</w:t>
      </w:r>
      <w:r>
        <w:rPr>
          <w:rFonts w:ascii="Book Antiqua" w:hAnsi="Book Antiqua" w:cs="Arial"/>
        </w:rPr>
        <w:t xml:space="preserve"> unfolded during Dr Fatah’s live evidence. Although an Iraqi’s life is recorded in these ledgers</w:t>
      </w:r>
      <w:r w:rsidR="00612B79">
        <w:rPr>
          <w:rFonts w:ascii="Book Antiqua" w:hAnsi="Book Antiqua" w:cs="Arial"/>
        </w:rPr>
        <w:t>, for day to day purposes the information contained therein - h</w:t>
      </w:r>
      <w:r>
        <w:rPr>
          <w:rFonts w:ascii="Book Antiqua" w:hAnsi="Book Antiqua" w:cs="Arial"/>
        </w:rPr>
        <w:t>is origin</w:t>
      </w:r>
      <w:r w:rsidR="00612B79">
        <w:rPr>
          <w:rFonts w:ascii="Book Antiqua" w:hAnsi="Book Antiqua" w:cs="Arial"/>
        </w:rPr>
        <w:t>s, civil status and place of registration - are</w:t>
      </w:r>
      <w:r>
        <w:rPr>
          <w:rFonts w:ascii="Book Antiqua" w:hAnsi="Book Antiqua" w:cs="Arial"/>
        </w:rPr>
        <w:t xml:space="preserve"> most conveniently to be found </w:t>
      </w:r>
      <w:r w:rsidR="00612B79">
        <w:rPr>
          <w:rFonts w:ascii="Book Antiqua" w:hAnsi="Book Antiqua" w:cs="Arial"/>
        </w:rPr>
        <w:t>on his ‘Civil Status Identity Card’ (CSID) card. This card</w:t>
      </w:r>
      <w:r w:rsidR="0051551D">
        <w:rPr>
          <w:rFonts w:ascii="Book Antiqua" w:hAnsi="Book Antiqua" w:cs="Arial"/>
        </w:rPr>
        <w:t xml:space="preserve"> - the physical representation of the information in the family record book -</w:t>
      </w:r>
      <w:r w:rsidR="00612B79">
        <w:rPr>
          <w:rFonts w:ascii="Book Antiqua" w:hAnsi="Book Antiqua" w:cs="Arial"/>
        </w:rPr>
        <w:t xml:space="preserve"> is a crucial document for</w:t>
      </w:r>
      <w:r w:rsidR="00BB4794">
        <w:rPr>
          <w:rFonts w:ascii="Book Antiqua" w:hAnsi="Book Antiqua" w:cs="Arial"/>
        </w:rPr>
        <w:t xml:space="preserve"> adult</w:t>
      </w:r>
      <w:r w:rsidR="00612B79">
        <w:rPr>
          <w:rFonts w:ascii="Book Antiqua" w:hAnsi="Book Antiqua" w:cs="Arial"/>
        </w:rPr>
        <w:t xml:space="preserve"> life in Iraq. Without one an individual cannot legally work, or find accommodation. Prospective employers or landlords would not contemplate providing work or housing without one, since they are legally obliged to inform</w:t>
      </w:r>
      <w:r w:rsidR="006B691F">
        <w:rPr>
          <w:rFonts w:ascii="Book Antiqua" w:hAnsi="Book Antiqua" w:cs="Arial"/>
        </w:rPr>
        <w:t xml:space="preserve"> the local security services (</w:t>
      </w:r>
      <w:r w:rsidR="00612B79">
        <w:rPr>
          <w:rFonts w:ascii="Book Antiqua" w:hAnsi="Book Antiqua" w:cs="Arial"/>
        </w:rPr>
        <w:t xml:space="preserve">in the IKR the </w:t>
      </w:r>
      <w:r w:rsidR="00612B79" w:rsidRPr="00612B79">
        <w:rPr>
          <w:rFonts w:ascii="Book Antiqua" w:hAnsi="Book Antiqua" w:cs="Arial"/>
          <w:i/>
        </w:rPr>
        <w:t>Asayish</w:t>
      </w:r>
      <w:r w:rsidR="006B691F">
        <w:rPr>
          <w:rFonts w:ascii="Book Antiqua" w:hAnsi="Book Antiqua" w:cs="Arial"/>
        </w:rPr>
        <w:t>)</w:t>
      </w:r>
      <w:r w:rsidR="00612B79">
        <w:rPr>
          <w:rFonts w:ascii="Book Antiqua" w:hAnsi="Book Antiqua" w:cs="Arial"/>
        </w:rPr>
        <w:t xml:space="preserve"> of any new employee or tenant. Failure to do so would expose them to the r</w:t>
      </w:r>
      <w:r w:rsidR="008903EC">
        <w:rPr>
          <w:rFonts w:ascii="Book Antiqua" w:hAnsi="Book Antiqua" w:cs="Arial"/>
        </w:rPr>
        <w:t>isk of a raid and detention. Without a CSID</w:t>
      </w:r>
      <w:r w:rsidR="00612B79">
        <w:rPr>
          <w:rFonts w:ascii="Book Antiqua" w:hAnsi="Book Antiqua" w:cs="Arial"/>
        </w:rPr>
        <w:t xml:space="preserve"> one </w:t>
      </w:r>
      <w:r w:rsidR="008903EC">
        <w:rPr>
          <w:rFonts w:ascii="Book Antiqua" w:hAnsi="Book Antiqua" w:cs="Arial"/>
        </w:rPr>
        <w:t xml:space="preserve">cannot </w:t>
      </w:r>
      <w:r w:rsidR="008E5F01">
        <w:rPr>
          <w:rFonts w:ascii="Book Antiqua" w:hAnsi="Book Antiqua" w:cs="Arial"/>
        </w:rPr>
        <w:t xml:space="preserve">vote, </w:t>
      </w:r>
      <w:r w:rsidR="00612B79">
        <w:rPr>
          <w:rFonts w:ascii="Book Antiqua" w:hAnsi="Book Antiqua" w:cs="Arial"/>
        </w:rPr>
        <w:t xml:space="preserve">access services such as education or healthcare, </w:t>
      </w:r>
      <w:r w:rsidR="008E5F01">
        <w:rPr>
          <w:rFonts w:ascii="Book Antiqua" w:hAnsi="Book Antiqua" w:cs="Arial"/>
        </w:rPr>
        <w:t xml:space="preserve">receive a pension or </w:t>
      </w:r>
      <w:r w:rsidR="00E364AF">
        <w:rPr>
          <w:rFonts w:ascii="Book Antiqua" w:hAnsi="Book Antiqua" w:cs="Arial"/>
        </w:rPr>
        <w:t xml:space="preserve">food aid, </w:t>
      </w:r>
      <w:r w:rsidR="008903EC">
        <w:rPr>
          <w:rFonts w:ascii="Book Antiqua" w:hAnsi="Book Antiqua" w:cs="Arial"/>
        </w:rPr>
        <w:t xml:space="preserve">confidently </w:t>
      </w:r>
      <w:r w:rsidR="00612B79">
        <w:rPr>
          <w:rFonts w:ascii="Book Antiqua" w:hAnsi="Book Antiqua" w:cs="Arial"/>
        </w:rPr>
        <w:t>cross a checkpoint</w:t>
      </w:r>
      <w:r w:rsidR="00A94398">
        <w:rPr>
          <w:rFonts w:ascii="Book Antiqua" w:hAnsi="Book Antiqua" w:cs="Arial"/>
        </w:rPr>
        <w:t xml:space="preserve">, </w:t>
      </w:r>
      <w:r w:rsidR="00E364AF">
        <w:rPr>
          <w:rFonts w:ascii="Book Antiqua" w:hAnsi="Book Antiqua" w:cs="Arial"/>
        </w:rPr>
        <w:t>withdraw your own money from the bank, nor even purchase a ‘SIM’ card for a mobile telephone</w:t>
      </w:r>
      <w:r w:rsidR="00612B79">
        <w:rPr>
          <w:rFonts w:ascii="Book Antiqua" w:hAnsi="Book Antiqua" w:cs="Arial"/>
        </w:rPr>
        <w:t xml:space="preserve">.     Reflecting as it does the </w:t>
      </w:r>
      <w:r w:rsidR="008E5F01">
        <w:rPr>
          <w:rFonts w:ascii="Book Antiqua" w:hAnsi="Book Antiqua" w:cs="Arial"/>
        </w:rPr>
        <w:t xml:space="preserve">contents of the </w:t>
      </w:r>
      <w:r w:rsidR="00612B79">
        <w:rPr>
          <w:rFonts w:ascii="Book Antiqua" w:hAnsi="Book Antiqua" w:cs="Arial"/>
        </w:rPr>
        <w:t xml:space="preserve">official register, the CSID card is the most comprehensive </w:t>
      </w:r>
      <w:r w:rsidR="00BB4794">
        <w:rPr>
          <w:rFonts w:ascii="Book Antiqua" w:hAnsi="Book Antiqua" w:cs="Arial"/>
        </w:rPr>
        <w:t xml:space="preserve">document Iraqis </w:t>
      </w:r>
      <w:r w:rsidR="00612B79">
        <w:rPr>
          <w:rFonts w:ascii="Book Antiqua" w:hAnsi="Book Antiqua" w:cs="Arial"/>
        </w:rPr>
        <w:t xml:space="preserve">hold. It </w:t>
      </w:r>
      <w:r w:rsidR="00BB4794">
        <w:rPr>
          <w:rFonts w:ascii="Book Antiqua" w:hAnsi="Book Antiqua" w:cs="Arial"/>
        </w:rPr>
        <w:t xml:space="preserve">also </w:t>
      </w:r>
      <w:r w:rsidR="00612B79">
        <w:rPr>
          <w:rFonts w:ascii="Book Antiqua" w:hAnsi="Book Antiqua" w:cs="Arial"/>
        </w:rPr>
        <w:t xml:space="preserve">enables the holder to obtain other documents such as a passport, </w:t>
      </w:r>
      <w:r w:rsidR="008E5F01">
        <w:rPr>
          <w:rFonts w:ascii="Book Antiqua" w:hAnsi="Book Antiqua" w:cs="Arial"/>
        </w:rPr>
        <w:t xml:space="preserve">driver’s licence </w:t>
      </w:r>
      <w:r w:rsidR="00612B79">
        <w:rPr>
          <w:rFonts w:ascii="Book Antiqua" w:hAnsi="Book Antiqua" w:cs="Arial"/>
        </w:rPr>
        <w:t xml:space="preserve">or a Public Distribution System (PDS) card, used to obtain food rations.   </w:t>
      </w:r>
      <w:r w:rsidR="00BB4794">
        <w:rPr>
          <w:rFonts w:ascii="Book Antiqua" w:hAnsi="Book Antiqua" w:cs="Arial"/>
        </w:rPr>
        <w:t xml:space="preserve"> It is not compulsory to have a CSID – young </w:t>
      </w:r>
      <w:r w:rsidR="00BB4794" w:rsidRPr="00C54395">
        <w:rPr>
          <w:rFonts w:ascii="Book Antiqua" w:hAnsi="Book Antiqua" w:cs="Arial"/>
        </w:rPr>
        <w:t xml:space="preserve">children do not for instance carry them - but without one, life is extremely difficult.  </w:t>
      </w:r>
    </w:p>
    <w:p w:rsidR="008903EC" w:rsidRPr="00C54395" w:rsidRDefault="008903EC" w:rsidP="008903EC">
      <w:pPr>
        <w:tabs>
          <w:tab w:val="left" w:pos="567"/>
        </w:tabs>
        <w:ind w:left="567" w:right="567"/>
        <w:jc w:val="both"/>
        <w:rPr>
          <w:rFonts w:ascii="Book Antiqua" w:hAnsi="Book Antiqua" w:cs="Arial"/>
        </w:rPr>
      </w:pPr>
    </w:p>
    <w:p w:rsidR="001060C6" w:rsidRDefault="008903EC" w:rsidP="00023CA2">
      <w:pPr>
        <w:numPr>
          <w:ilvl w:val="0"/>
          <w:numId w:val="1"/>
        </w:numPr>
        <w:tabs>
          <w:tab w:val="left" w:pos="567"/>
        </w:tabs>
        <w:ind w:left="567" w:right="567"/>
        <w:jc w:val="both"/>
        <w:rPr>
          <w:rFonts w:ascii="Book Antiqua" w:hAnsi="Book Antiqua" w:cs="Arial"/>
        </w:rPr>
      </w:pPr>
      <w:r w:rsidRPr="00C54395">
        <w:rPr>
          <w:rFonts w:ascii="Book Antiqua" w:hAnsi="Book Antiqua" w:cs="Arial"/>
        </w:rPr>
        <w:t xml:space="preserve">An individual who is without a CSID must </w:t>
      </w:r>
      <w:r w:rsidR="00FD16AD" w:rsidRPr="00C54395">
        <w:rPr>
          <w:rFonts w:ascii="Book Antiqua" w:hAnsi="Book Antiqua" w:cs="Arial"/>
        </w:rPr>
        <w:t xml:space="preserve">therefore </w:t>
      </w:r>
      <w:r w:rsidRPr="00C54395">
        <w:rPr>
          <w:rFonts w:ascii="Book Antiqua" w:hAnsi="Book Antiqua" w:cs="Arial"/>
        </w:rPr>
        <w:t xml:space="preserve">obtain one as a matter of </w:t>
      </w:r>
      <w:r w:rsidR="001663A5">
        <w:rPr>
          <w:rFonts w:ascii="Book Antiqua" w:hAnsi="Book Antiqua" w:cs="Arial"/>
        </w:rPr>
        <w:t>urgency</w:t>
      </w:r>
      <w:r w:rsidRPr="00C54395">
        <w:rPr>
          <w:rFonts w:ascii="Book Antiqua" w:hAnsi="Book Antiqua" w:cs="Arial"/>
        </w:rPr>
        <w:t xml:space="preserve">. In his main report Dr Fatah sets out </w:t>
      </w:r>
      <w:r w:rsidR="00415C18" w:rsidRPr="00C54395">
        <w:rPr>
          <w:rFonts w:ascii="Book Antiqua" w:hAnsi="Book Antiqua" w:cs="Arial"/>
        </w:rPr>
        <w:t xml:space="preserve">means </w:t>
      </w:r>
      <w:r w:rsidR="00415C18" w:rsidRPr="00566843">
        <w:rPr>
          <w:rFonts w:ascii="Book Antiqua" w:hAnsi="Book Antiqua" w:cs="Arial"/>
        </w:rPr>
        <w:t>by which this might be possible. The ideal would be production of an old or damaged CSID. This would enable the Registrar to quickly and easily locate your family record in the led</w:t>
      </w:r>
      <w:r w:rsidR="001435B1" w:rsidRPr="00566843">
        <w:rPr>
          <w:rFonts w:ascii="Book Antiqua" w:hAnsi="Book Antiqua" w:cs="Arial"/>
        </w:rPr>
        <w:t xml:space="preserve">ger. </w:t>
      </w:r>
      <w:r w:rsidR="00C54395" w:rsidRPr="00566843">
        <w:rPr>
          <w:rFonts w:ascii="Book Antiqua" w:hAnsi="Book Antiqua" w:cs="Arial"/>
        </w:rPr>
        <w:t>Abs</w:t>
      </w:r>
      <w:r w:rsidR="00015B56" w:rsidRPr="00566843">
        <w:rPr>
          <w:rFonts w:ascii="Book Antiqua" w:hAnsi="Book Antiqua" w:cs="Arial"/>
        </w:rPr>
        <w:t xml:space="preserve">ent a CSID or copy thereof there are a number of other ways in which the Registrar could locate an individual’s </w:t>
      </w:r>
      <w:r w:rsidR="00015B56" w:rsidRPr="00566843">
        <w:rPr>
          <w:rFonts w:ascii="Book Antiqua" w:hAnsi="Book Antiqua" w:cs="Arial"/>
        </w:rPr>
        <w:lastRenderedPageBreak/>
        <w:t xml:space="preserve">details. If that individual had an Iraqi passport, an INC or a PDS card these </w:t>
      </w:r>
      <w:r w:rsidR="00871FB3" w:rsidRPr="00566843">
        <w:rPr>
          <w:rFonts w:ascii="Book Antiqua" w:hAnsi="Book Antiqua" w:cs="Arial"/>
        </w:rPr>
        <w:t>could</w:t>
      </w:r>
      <w:r w:rsidR="00015B56" w:rsidRPr="00566843">
        <w:rPr>
          <w:rFonts w:ascii="Book Antiqua" w:hAnsi="Book Antiqua" w:cs="Arial"/>
        </w:rPr>
        <w:t xml:space="preserve"> all be used </w:t>
      </w:r>
      <w:r w:rsidR="00871FB3" w:rsidRPr="00566843">
        <w:rPr>
          <w:rFonts w:ascii="Book Antiqua" w:hAnsi="Book Antiqua" w:cs="Arial"/>
        </w:rPr>
        <w:t xml:space="preserve">to ‘track back’ through layers of bureaucracy in order to locate the original record. </w:t>
      </w:r>
    </w:p>
    <w:p w:rsidR="001060C6" w:rsidRDefault="001060C6" w:rsidP="00015B56">
      <w:pPr>
        <w:pStyle w:val="ColorfulList-Accent11"/>
        <w:rPr>
          <w:rFonts w:ascii="Book Antiqua" w:hAnsi="Book Antiqua" w:cs="Arial"/>
        </w:rPr>
      </w:pPr>
    </w:p>
    <w:p w:rsidR="00023CA2" w:rsidRDefault="00871FB3" w:rsidP="00023CA2">
      <w:pPr>
        <w:numPr>
          <w:ilvl w:val="0"/>
          <w:numId w:val="1"/>
        </w:numPr>
        <w:tabs>
          <w:tab w:val="left" w:pos="567"/>
        </w:tabs>
        <w:ind w:left="567" w:right="567"/>
        <w:jc w:val="both"/>
        <w:rPr>
          <w:rFonts w:ascii="Book Antiqua" w:hAnsi="Book Antiqua" w:cs="Arial"/>
        </w:rPr>
      </w:pPr>
      <w:bookmarkStart w:id="0" w:name="_Hlk514166685"/>
      <w:r>
        <w:rPr>
          <w:rFonts w:ascii="Book Antiqua" w:hAnsi="Book Antiqua" w:cs="Arial"/>
        </w:rPr>
        <w:t>Dr Fatah states to his knowledge the</w:t>
      </w:r>
      <w:r w:rsidR="001435B1" w:rsidRPr="00C54395">
        <w:rPr>
          <w:rFonts w:ascii="Book Antiqua" w:hAnsi="Book Antiqua" w:cs="Arial"/>
        </w:rPr>
        <w:t xml:space="preserve"> </w:t>
      </w:r>
      <w:r w:rsidR="00C54395" w:rsidRPr="00C54395">
        <w:rPr>
          <w:rFonts w:ascii="Book Antiqua" w:hAnsi="Book Antiqua" w:cs="Arial"/>
        </w:rPr>
        <w:t>doc</w:t>
      </w:r>
      <w:r>
        <w:rPr>
          <w:rFonts w:ascii="Book Antiqua" w:hAnsi="Book Antiqua" w:cs="Arial"/>
        </w:rPr>
        <w:t>uments that must be produced in order to apply for a CSID within Iraq are</w:t>
      </w:r>
      <w:r w:rsidR="00023CA2">
        <w:rPr>
          <w:rFonts w:ascii="Book Antiqua" w:hAnsi="Book Antiqua" w:cs="Arial"/>
        </w:rPr>
        <w:t>:</w:t>
      </w:r>
    </w:p>
    <w:p w:rsidR="00023CA2" w:rsidRDefault="00023CA2" w:rsidP="00023CA2">
      <w:pPr>
        <w:pStyle w:val="ColorfulList-Accent11"/>
        <w:rPr>
          <w:rFonts w:ascii="Book Antiqua" w:hAnsi="Book Antiqua" w:cs="Arial"/>
        </w:rPr>
      </w:pP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Application form</w:t>
      </w: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 xml:space="preserve">Birth certificate </w:t>
      </w: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A ‘housing card’ or a letter from the local council confirming the applicant’s residence</w:t>
      </w: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 xml:space="preserve">(In the IKR) a recommendation from the </w:t>
      </w:r>
      <w:r w:rsidRPr="00C54395">
        <w:rPr>
          <w:rFonts w:ascii="Book Antiqua" w:hAnsi="Book Antiqua" w:cs="Arial"/>
          <w:i/>
        </w:rPr>
        <w:t>mukhtar</w:t>
      </w: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PDS card</w:t>
      </w:r>
    </w:p>
    <w:p w:rsidR="00023CA2" w:rsidRPr="00C54395" w:rsidRDefault="00023CA2" w:rsidP="00581849">
      <w:pPr>
        <w:numPr>
          <w:ilvl w:val="0"/>
          <w:numId w:val="3"/>
        </w:numPr>
        <w:tabs>
          <w:tab w:val="left" w:pos="567"/>
        </w:tabs>
        <w:ind w:right="567"/>
        <w:jc w:val="both"/>
        <w:rPr>
          <w:rFonts w:ascii="Book Antiqua" w:hAnsi="Book Antiqua" w:cs="Arial"/>
        </w:rPr>
      </w:pPr>
      <w:r w:rsidRPr="00C54395">
        <w:rPr>
          <w:rFonts w:ascii="Book Antiqua" w:hAnsi="Book Antiqua" w:cs="Arial"/>
        </w:rPr>
        <w:t>Two photographs of the applicant (or in the IKR, four)</w:t>
      </w:r>
    </w:p>
    <w:p w:rsidR="00023CA2" w:rsidRPr="00023CA2" w:rsidRDefault="00023CA2" w:rsidP="00023CA2">
      <w:pPr>
        <w:pStyle w:val="ColorfulList-Accent11"/>
        <w:rPr>
          <w:rFonts w:ascii="Book Antiqua" w:hAnsi="Book Antiqua" w:cs="Arial"/>
        </w:rPr>
      </w:pPr>
    </w:p>
    <w:p w:rsidR="00023CA2" w:rsidRPr="00023CA2" w:rsidRDefault="0027463E" w:rsidP="00023CA2">
      <w:pPr>
        <w:tabs>
          <w:tab w:val="left" w:pos="567"/>
        </w:tabs>
        <w:ind w:left="567" w:right="567"/>
        <w:jc w:val="both"/>
        <w:rPr>
          <w:rFonts w:ascii="Book Antiqua" w:hAnsi="Book Antiqua" w:cs="Arial"/>
        </w:rPr>
      </w:pPr>
      <w:r>
        <w:rPr>
          <w:rFonts w:ascii="Book Antiqua" w:hAnsi="Book Antiqua" w:cs="Arial"/>
        </w:rPr>
        <w:t xml:space="preserve">This information broadly accords with that reproduced by Landinfo (December 2015), who confirm this list but add that the ID card of a close relative would also be required.  </w:t>
      </w:r>
      <w:r w:rsidR="00023CA2" w:rsidRPr="00023CA2">
        <w:rPr>
          <w:rFonts w:ascii="Book Antiqua" w:hAnsi="Book Antiqua" w:cs="Arial"/>
        </w:rPr>
        <w:t xml:space="preserve">Dr Fatah has been told by practitioners in the IKR that a person returned to Iraq from abroad who wishes to replace his CSID would, before making his application, also require a certificate from the Ministry of Foreign Affairs.  </w:t>
      </w:r>
      <w:r w:rsidR="00F31BB5">
        <w:rPr>
          <w:rFonts w:ascii="Book Antiqua" w:hAnsi="Book Antiqua" w:cs="Arial"/>
        </w:rPr>
        <w:t xml:space="preserve">  </w:t>
      </w:r>
    </w:p>
    <w:p w:rsidR="00023CA2" w:rsidRDefault="00023CA2" w:rsidP="00023CA2">
      <w:pPr>
        <w:pStyle w:val="ColorfulList-Accent11"/>
        <w:rPr>
          <w:rFonts w:ascii="Book Antiqua" w:hAnsi="Book Antiqua" w:cs="Arial"/>
        </w:rPr>
      </w:pPr>
    </w:p>
    <w:p w:rsidR="00FB5F27" w:rsidRPr="006B691F" w:rsidRDefault="00F707CC" w:rsidP="00FB5F27">
      <w:pPr>
        <w:numPr>
          <w:ilvl w:val="0"/>
          <w:numId w:val="1"/>
        </w:numPr>
        <w:tabs>
          <w:tab w:val="left" w:pos="567"/>
        </w:tabs>
        <w:ind w:left="567" w:right="567"/>
        <w:jc w:val="both"/>
        <w:rPr>
          <w:rFonts w:ascii="Book Antiqua" w:hAnsi="Book Antiqua" w:cs="Arial"/>
        </w:rPr>
      </w:pPr>
      <w:bookmarkStart w:id="1" w:name="_Hlk514166761"/>
      <w:bookmarkEnd w:id="0"/>
      <w:r w:rsidRPr="00023CA2">
        <w:rPr>
          <w:rFonts w:ascii="Book Antiqua" w:hAnsi="Book Antiqua" w:cs="Arial"/>
        </w:rPr>
        <w:t xml:space="preserve">If applying through a consulate abroad the </w:t>
      </w:r>
      <w:r w:rsidR="00023CA2" w:rsidRPr="00023CA2">
        <w:rPr>
          <w:rFonts w:ascii="Book Antiqua" w:hAnsi="Book Antiqua" w:cs="Arial"/>
        </w:rPr>
        <w:t xml:space="preserve">requirements are different. </w:t>
      </w:r>
      <w:r w:rsidR="00023CA2">
        <w:rPr>
          <w:rFonts w:ascii="Book Antiqua" w:hAnsi="Book Antiqua" w:cs="Arial"/>
        </w:rPr>
        <w:t xml:space="preserve">Having </w:t>
      </w:r>
      <w:r w:rsidR="00023CA2" w:rsidRPr="00023CA2">
        <w:rPr>
          <w:rFonts w:ascii="Book Antiqua" w:hAnsi="Book Antiqua" w:cs="Arial"/>
        </w:rPr>
        <w:t>contacted the consulate in London</w:t>
      </w:r>
      <w:r w:rsidR="006B691F">
        <w:rPr>
          <w:rFonts w:ascii="Book Antiqua" w:hAnsi="Book Antiqua" w:cs="Arial"/>
        </w:rPr>
        <w:t>,</w:t>
      </w:r>
      <w:r w:rsidR="00023CA2" w:rsidRPr="00023CA2">
        <w:rPr>
          <w:rFonts w:ascii="Book Antiqua" w:hAnsi="Book Antiqua" w:cs="Arial"/>
        </w:rPr>
        <w:t xml:space="preserve"> and checked on the website of the Iraqi embassy in Sweden</w:t>
      </w:r>
      <w:r w:rsidR="006B691F">
        <w:rPr>
          <w:rFonts w:ascii="Book Antiqua" w:hAnsi="Book Antiqua" w:cs="Arial"/>
        </w:rPr>
        <w:t>,</w:t>
      </w:r>
      <w:r w:rsidR="00023CA2">
        <w:rPr>
          <w:rFonts w:ascii="Book Antiqua" w:hAnsi="Book Antiqua" w:cs="Arial"/>
        </w:rPr>
        <w:t xml:space="preserve"> Dr Fatah </w:t>
      </w:r>
      <w:r w:rsidR="00FB5F27">
        <w:rPr>
          <w:rFonts w:ascii="Book Antiqua" w:hAnsi="Book Antiqua" w:cs="Arial"/>
        </w:rPr>
        <w:t xml:space="preserve">states that the authorities will require the applicant to first make a statement </w:t>
      </w:r>
      <w:r w:rsidR="00023CA2" w:rsidRPr="00FB5F27">
        <w:rPr>
          <w:rFonts w:ascii="Book Antiqua" w:hAnsi="Book Antiqua" w:cs="Arial"/>
        </w:rPr>
        <w:t>explaining why he needs a CSID</w:t>
      </w:r>
      <w:r w:rsidR="00FB5F27">
        <w:rPr>
          <w:rFonts w:ascii="Book Antiqua" w:hAnsi="Book Antiqua" w:cs="Arial"/>
        </w:rPr>
        <w:t xml:space="preserve"> and attach this to his application form, which must countersigned by the head of the applicant’s family and stamped by the consulate or embassy; he must then produce his </w:t>
      </w:r>
      <w:r w:rsidRPr="00FB5F27">
        <w:rPr>
          <w:rFonts w:ascii="Book Antiqua" w:hAnsi="Book Antiqua" w:cs="Arial"/>
        </w:rPr>
        <w:t xml:space="preserve">Iraqi passport and proof of status in the country where he </w:t>
      </w:r>
      <w:r w:rsidR="00FB5F27">
        <w:rPr>
          <w:rFonts w:ascii="Book Antiqua" w:hAnsi="Book Antiqua" w:cs="Arial"/>
        </w:rPr>
        <w:t>i</w:t>
      </w:r>
      <w:r w:rsidR="00552FD4" w:rsidRPr="00FB5F27">
        <w:rPr>
          <w:rFonts w:ascii="Book Antiqua" w:hAnsi="Book Antiqua" w:cs="Arial"/>
        </w:rPr>
        <w:t xml:space="preserve">s </w:t>
      </w:r>
      <w:r w:rsidRPr="00FB5F27">
        <w:rPr>
          <w:rFonts w:ascii="Book Antiqua" w:hAnsi="Book Antiqua" w:cs="Arial"/>
        </w:rPr>
        <w:t>applying, the name of a representative (proxy) in Iraq</w:t>
      </w:r>
      <w:r w:rsidR="00023CA2" w:rsidRPr="00FB5F27">
        <w:rPr>
          <w:rFonts w:ascii="Book Antiqua" w:hAnsi="Book Antiqua" w:cs="Arial"/>
        </w:rPr>
        <w:t xml:space="preserve">, </w:t>
      </w:r>
      <w:r w:rsidRPr="00FB5F27">
        <w:rPr>
          <w:rFonts w:ascii="Book Antiqua" w:hAnsi="Book Antiqua" w:cs="Arial"/>
        </w:rPr>
        <w:t>an additional form completed by the head of the applicant’s family verifying that the contents of his application form were true</w:t>
      </w:r>
      <w:r w:rsidR="00023CA2" w:rsidRPr="00FB5F27">
        <w:rPr>
          <w:rFonts w:ascii="Book Antiqua" w:hAnsi="Book Antiqua" w:cs="Arial"/>
        </w:rPr>
        <w:t xml:space="preserve">, four colour copies of </w:t>
      </w:r>
      <w:r w:rsidR="00FB5F27">
        <w:rPr>
          <w:rFonts w:ascii="Book Antiqua" w:hAnsi="Book Antiqua" w:cs="Arial"/>
        </w:rPr>
        <w:t xml:space="preserve">his </w:t>
      </w:r>
      <w:r w:rsidR="00023CA2" w:rsidRPr="00FB5F27">
        <w:rPr>
          <w:rFonts w:ascii="Book Antiqua" w:hAnsi="Book Antiqua" w:cs="Arial"/>
        </w:rPr>
        <w:t xml:space="preserve">INC, and 10 colour photographs. </w:t>
      </w:r>
      <w:r w:rsidRPr="00FB5F27">
        <w:rPr>
          <w:rFonts w:ascii="Book Antiqua" w:hAnsi="Book Antiqua" w:cs="Arial"/>
        </w:rPr>
        <w:t xml:space="preserve"> </w:t>
      </w:r>
      <w:r w:rsidR="00FB5F27">
        <w:rPr>
          <w:rFonts w:ascii="Book Antiqua" w:hAnsi="Book Antiqua" w:cs="Arial"/>
        </w:rPr>
        <w:t xml:space="preserve">  Crucially the applicant must be able to produce something which can establish the location of his family’s details in the civil register. This should be a CSID, an INC or birth certificate. If none of these are available to the </w:t>
      </w:r>
      <w:r w:rsidR="00FB5F27" w:rsidRPr="006B691F">
        <w:rPr>
          <w:rFonts w:ascii="Book Antiqua" w:hAnsi="Book Antiqua" w:cs="Arial"/>
        </w:rPr>
        <w:t>applicant he must supply the identity documents of his parents.</w:t>
      </w:r>
      <w:r w:rsidR="00E633CD">
        <w:rPr>
          <w:rFonts w:ascii="Book Antiqua" w:hAnsi="Book Antiqua" w:cs="Arial"/>
        </w:rPr>
        <w:t xml:space="preserve"> This evidence again accords with that of Landinfo (December 2017) who conclude that it can be difficult to obtain replacement ID documents from an embassy abroad for the individual who is unable to verify his or her identity.</w:t>
      </w:r>
    </w:p>
    <w:p w:rsidR="00FB5F27" w:rsidRPr="006B691F" w:rsidRDefault="00FB5F27" w:rsidP="00FB5F27">
      <w:pPr>
        <w:tabs>
          <w:tab w:val="left" w:pos="567"/>
        </w:tabs>
        <w:ind w:left="567" w:right="567"/>
        <w:jc w:val="both"/>
        <w:rPr>
          <w:rFonts w:ascii="Book Antiqua" w:hAnsi="Book Antiqua" w:cs="Arial"/>
        </w:rPr>
      </w:pPr>
    </w:p>
    <w:p w:rsidR="00263855" w:rsidRDefault="00D377F2" w:rsidP="00263855">
      <w:pPr>
        <w:numPr>
          <w:ilvl w:val="0"/>
          <w:numId w:val="1"/>
        </w:numPr>
        <w:tabs>
          <w:tab w:val="left" w:pos="567"/>
        </w:tabs>
        <w:ind w:left="567" w:right="567"/>
        <w:jc w:val="both"/>
        <w:rPr>
          <w:rFonts w:ascii="Book Antiqua" w:hAnsi="Book Antiqua" w:cs="Arial"/>
        </w:rPr>
      </w:pPr>
      <w:r w:rsidRPr="00263855">
        <w:rPr>
          <w:rFonts w:ascii="Book Antiqua" w:hAnsi="Book Antiqua"/>
        </w:rPr>
        <w:t>If</w:t>
      </w:r>
      <w:r w:rsidR="00FB5F27" w:rsidRPr="00263855">
        <w:rPr>
          <w:rFonts w:ascii="Book Antiqua" w:hAnsi="Book Antiqua" w:cs="Arial"/>
        </w:rPr>
        <w:t xml:space="preserve"> you are in Iraq, and have all of the required documents, </w:t>
      </w:r>
      <w:r w:rsidR="00E928B8">
        <w:rPr>
          <w:rFonts w:ascii="Book Antiqua" w:hAnsi="Book Antiqua" w:cs="Arial"/>
        </w:rPr>
        <w:t xml:space="preserve">in normal circumstances </w:t>
      </w:r>
      <w:r w:rsidR="00FB5F27" w:rsidRPr="00263855">
        <w:rPr>
          <w:rFonts w:ascii="Book Antiqua" w:hAnsi="Book Antiqua" w:cs="Arial"/>
        </w:rPr>
        <w:t>the proce</w:t>
      </w:r>
      <w:r w:rsidR="000023F3">
        <w:rPr>
          <w:rFonts w:ascii="Book Antiqua" w:hAnsi="Book Antiqua" w:cs="Arial"/>
        </w:rPr>
        <w:t>ss is</w:t>
      </w:r>
      <w:r w:rsidR="000A10C7" w:rsidRPr="00263855">
        <w:rPr>
          <w:rFonts w:ascii="Book Antiqua" w:hAnsi="Book Antiqua" w:cs="Arial"/>
        </w:rPr>
        <w:t xml:space="preserve"> straightforward</w:t>
      </w:r>
      <w:r w:rsidRPr="00263855">
        <w:rPr>
          <w:rFonts w:ascii="Book Antiqua" w:hAnsi="Book Antiqua" w:cs="Arial"/>
        </w:rPr>
        <w:t xml:space="preserve"> and quick and should take no more than three days. Dr Fatah’s</w:t>
      </w:r>
      <w:r w:rsidR="000A10C7" w:rsidRPr="00263855">
        <w:rPr>
          <w:rFonts w:ascii="Book Antiqua" w:hAnsi="Book Antiqua" w:cs="Arial"/>
        </w:rPr>
        <w:t xml:space="preserve"> own daughter wa</w:t>
      </w:r>
      <w:r w:rsidR="00FB5F27" w:rsidRPr="00263855">
        <w:rPr>
          <w:rFonts w:ascii="Book Antiqua" w:hAnsi="Book Antiqua" w:cs="Arial"/>
        </w:rPr>
        <w:t>s born in the United Kingdom and</w:t>
      </w:r>
      <w:r w:rsidR="000A10C7" w:rsidRPr="00263855">
        <w:rPr>
          <w:rFonts w:ascii="Book Antiqua" w:hAnsi="Book Antiqua" w:cs="Arial"/>
        </w:rPr>
        <w:t xml:space="preserve"> he managed to obtain her a CSID in one day</w:t>
      </w:r>
      <w:r w:rsidR="00F5007C">
        <w:rPr>
          <w:rFonts w:ascii="Book Antiqua" w:hAnsi="Book Antiqua" w:cs="Arial"/>
        </w:rPr>
        <w:t xml:space="preserve"> from the office in Sulaymaniyah</w:t>
      </w:r>
      <w:r w:rsidR="007A1AF6" w:rsidRPr="00263855">
        <w:rPr>
          <w:rFonts w:ascii="Book Antiqua" w:hAnsi="Book Antiqua" w:cs="Arial"/>
        </w:rPr>
        <w:t>, upon payment of a small fee</w:t>
      </w:r>
      <w:r w:rsidR="000A10C7" w:rsidRPr="00263855">
        <w:rPr>
          <w:rFonts w:ascii="Book Antiqua" w:hAnsi="Book Antiqua" w:cs="Arial"/>
        </w:rPr>
        <w:t xml:space="preserve">. </w:t>
      </w:r>
      <w:r w:rsidR="007A1AF6" w:rsidRPr="00263855">
        <w:rPr>
          <w:rFonts w:ascii="Book Antiqua" w:hAnsi="Book Antiqua" w:cs="Arial"/>
        </w:rPr>
        <w:t xml:space="preserve"> </w:t>
      </w:r>
      <w:r w:rsidR="00263855" w:rsidRPr="00263855">
        <w:rPr>
          <w:rFonts w:ascii="Book Antiqua" w:hAnsi="Book Antiqua" w:cs="Arial"/>
        </w:rPr>
        <w:t xml:space="preserve"> </w:t>
      </w:r>
      <w:r w:rsidRPr="00263855">
        <w:rPr>
          <w:rFonts w:ascii="Book Antiqua" w:hAnsi="Book Antiqua" w:cs="Arial"/>
        </w:rPr>
        <w:t xml:space="preserve"> Dr Fatah was less optimistic about the efficiency of the process if in the United Kingdom. He has regular dealings with the consulate in London and he is not impressed.  He said that staff there are generally very unhelpful</w:t>
      </w:r>
      <w:r w:rsidR="00552FD4" w:rsidRPr="00263855">
        <w:rPr>
          <w:rFonts w:ascii="Book Antiqua" w:hAnsi="Book Antiqua" w:cs="Arial"/>
        </w:rPr>
        <w:t>.</w:t>
      </w:r>
      <w:r w:rsidRPr="00263855">
        <w:rPr>
          <w:rFonts w:ascii="Book Antiqua" w:hAnsi="Book Antiqua" w:cs="Arial"/>
        </w:rPr>
        <w:t xml:space="preserve"> </w:t>
      </w:r>
    </w:p>
    <w:p w:rsidR="00263855" w:rsidRDefault="00263855" w:rsidP="00263855">
      <w:pPr>
        <w:pStyle w:val="ColorfulList-Accent11"/>
        <w:rPr>
          <w:rFonts w:ascii="Book Antiqua" w:hAnsi="Book Antiqua" w:cs="Arial"/>
        </w:rPr>
      </w:pPr>
    </w:p>
    <w:p w:rsidR="008903EC" w:rsidRPr="00263855" w:rsidRDefault="007A1AF6" w:rsidP="00263855">
      <w:pPr>
        <w:numPr>
          <w:ilvl w:val="0"/>
          <w:numId w:val="1"/>
        </w:numPr>
        <w:tabs>
          <w:tab w:val="left" w:pos="567"/>
        </w:tabs>
        <w:ind w:left="567" w:right="567"/>
        <w:jc w:val="both"/>
        <w:rPr>
          <w:rFonts w:ascii="Book Antiqua" w:hAnsi="Book Antiqua" w:cs="Arial"/>
        </w:rPr>
      </w:pPr>
      <w:r w:rsidRPr="00263855">
        <w:rPr>
          <w:rFonts w:ascii="Book Antiqua" w:hAnsi="Book Antiqua" w:cs="Arial"/>
        </w:rPr>
        <w:t xml:space="preserve">If some of the documents were missing it might </w:t>
      </w:r>
      <w:r w:rsidR="00F75676">
        <w:rPr>
          <w:rFonts w:ascii="Book Antiqua" w:hAnsi="Book Antiqua" w:cs="Arial"/>
        </w:rPr>
        <w:t xml:space="preserve">generally </w:t>
      </w:r>
      <w:r w:rsidRPr="00263855">
        <w:rPr>
          <w:rFonts w:ascii="Book Antiqua" w:hAnsi="Book Antiqua" w:cs="Arial"/>
        </w:rPr>
        <w:t xml:space="preserve">take you up to a month to collate and replace them all.  </w:t>
      </w:r>
      <w:r w:rsidR="008903EC" w:rsidRPr="00263855">
        <w:rPr>
          <w:rFonts w:ascii="Book Antiqua" w:hAnsi="Book Antiqua" w:cs="Arial"/>
        </w:rPr>
        <w:t xml:space="preserve">In his live evidence, when pressed by Mr Singh, </w:t>
      </w:r>
      <w:r w:rsidR="001B278C" w:rsidRPr="00263855">
        <w:rPr>
          <w:rFonts w:ascii="Book Antiqua" w:hAnsi="Book Antiqua" w:cs="Arial"/>
        </w:rPr>
        <w:t xml:space="preserve">Dr Fatah </w:t>
      </w:r>
      <w:r w:rsidR="001B278C" w:rsidRPr="00263855">
        <w:rPr>
          <w:rFonts w:ascii="Book Antiqua" w:hAnsi="Book Antiqua" w:cs="Arial"/>
        </w:rPr>
        <w:lastRenderedPageBreak/>
        <w:t xml:space="preserve">acknowledged that it </w:t>
      </w:r>
      <w:r w:rsidR="00FB5F27" w:rsidRPr="00263855">
        <w:rPr>
          <w:rFonts w:ascii="Book Antiqua" w:hAnsi="Book Antiqua" w:cs="Arial"/>
        </w:rPr>
        <w:t>may be possible, when dealing with some officials</w:t>
      </w:r>
      <w:r w:rsidR="00A94398">
        <w:rPr>
          <w:rFonts w:ascii="Book Antiqua" w:hAnsi="Book Antiqua" w:cs="Arial"/>
        </w:rPr>
        <w:t>,</w:t>
      </w:r>
      <w:r w:rsidR="001B278C" w:rsidRPr="00263855">
        <w:rPr>
          <w:rFonts w:ascii="Book Antiqua" w:hAnsi="Book Antiqua" w:cs="Arial"/>
        </w:rPr>
        <w:t xml:space="preserve"> to obtain a CSID even i</w:t>
      </w:r>
      <w:r w:rsidR="001663A5" w:rsidRPr="00263855">
        <w:rPr>
          <w:rFonts w:ascii="Book Antiqua" w:hAnsi="Book Antiqua" w:cs="Arial"/>
        </w:rPr>
        <w:t>f one does not have all of the</w:t>
      </w:r>
      <w:r w:rsidR="001B278C" w:rsidRPr="00263855">
        <w:rPr>
          <w:rFonts w:ascii="Book Antiqua" w:hAnsi="Book Antiqua" w:cs="Arial"/>
        </w:rPr>
        <w:t xml:space="preserve"> documents</w:t>
      </w:r>
      <w:r w:rsidR="001663A5" w:rsidRPr="00263855">
        <w:rPr>
          <w:rFonts w:ascii="Book Antiqua" w:hAnsi="Book Antiqua" w:cs="Arial"/>
        </w:rPr>
        <w:t xml:space="preserve"> listed above</w:t>
      </w:r>
      <w:r w:rsidR="001B278C" w:rsidRPr="00263855">
        <w:rPr>
          <w:rFonts w:ascii="Book Antiqua" w:hAnsi="Book Antiqua" w:cs="Arial"/>
        </w:rPr>
        <w:t xml:space="preserve">. He conceded that an official might be ‘persuaded’ to overlook the official requirements, and that there may be some degree of flexibility about the process in some governates. He maintained however that it would normally be the case that these documents would be required. The key piece of information that the individual would however have to have would be his </w:t>
      </w:r>
      <w:r w:rsidR="00727973" w:rsidRPr="00263855">
        <w:rPr>
          <w:rFonts w:ascii="Book Antiqua" w:hAnsi="Book Antiqua" w:cs="Arial"/>
        </w:rPr>
        <w:t xml:space="preserve">family’s </w:t>
      </w:r>
      <w:r w:rsidR="001B278C" w:rsidRPr="00263855">
        <w:rPr>
          <w:rFonts w:ascii="Book Antiqua" w:hAnsi="Book Antiqua" w:cs="Arial"/>
        </w:rPr>
        <w:t>volume and page referenc</w:t>
      </w:r>
      <w:r w:rsidR="00727973" w:rsidRPr="00263855">
        <w:rPr>
          <w:rFonts w:ascii="Book Antiqua" w:hAnsi="Book Antiqua" w:cs="Arial"/>
        </w:rPr>
        <w:t>e number in</w:t>
      </w:r>
      <w:r w:rsidR="00FB5F27" w:rsidRPr="00263855">
        <w:rPr>
          <w:rFonts w:ascii="Book Antiqua" w:hAnsi="Book Antiqua" w:cs="Arial"/>
        </w:rPr>
        <w:t xml:space="preserve"> the </w:t>
      </w:r>
      <w:r w:rsidR="001B278C" w:rsidRPr="00263855">
        <w:rPr>
          <w:rFonts w:ascii="Book Antiqua" w:hAnsi="Book Antiqua" w:cs="Arial"/>
        </w:rPr>
        <w:t>civil register</w:t>
      </w:r>
      <w:r w:rsidR="00FD16AD" w:rsidRPr="00263855">
        <w:rPr>
          <w:rFonts w:ascii="Book Antiqua" w:hAnsi="Book Antiqua" w:cs="Arial"/>
        </w:rPr>
        <w:t>. Without that, the individual “is in trouble”.   He could only obtain a new CSID if the Registrar was prepared to trawl through volume after volume looking for the family record. In</w:t>
      </w:r>
      <w:r w:rsidR="00FB5F27" w:rsidRPr="00263855">
        <w:rPr>
          <w:rFonts w:ascii="Book Antiqua" w:hAnsi="Book Antiqua" w:cs="Arial"/>
        </w:rPr>
        <w:t xml:space="preserve"> his evidence before the Tribunal in </w:t>
      </w:r>
      <w:r w:rsidR="00FD16AD" w:rsidRPr="00263855">
        <w:rPr>
          <w:rFonts w:ascii="Book Antiqua" w:hAnsi="Book Antiqua" w:cs="Arial"/>
          <w:u w:val="single"/>
        </w:rPr>
        <w:t>AA</w:t>
      </w:r>
      <w:r w:rsidR="00FB5F27" w:rsidRPr="00263855">
        <w:rPr>
          <w:rFonts w:ascii="Book Antiqua" w:hAnsi="Book Antiqua" w:cs="Arial"/>
          <w:u w:val="single"/>
        </w:rPr>
        <w:t xml:space="preserve"> (Iraq)</w:t>
      </w:r>
      <w:r w:rsidR="00FD16AD" w:rsidRPr="00263855">
        <w:rPr>
          <w:rFonts w:ascii="Book Antiqua" w:hAnsi="Book Antiqua" w:cs="Arial"/>
        </w:rPr>
        <w:t xml:space="preserve"> Dr Fatah</w:t>
      </w:r>
      <w:r w:rsidR="00727973" w:rsidRPr="00263855">
        <w:rPr>
          <w:rFonts w:ascii="Book Antiqua" w:hAnsi="Book Antiqua" w:cs="Arial"/>
        </w:rPr>
        <w:t xml:space="preserve"> wondered if such an official would be willing to undertake such a task, or could be “made willing”. The Tribunal concluded that this was not likely. The only way that a totally undocumented Iraqi could realistically hope to obtain a new CSID would be the attendance at the civil registry of a male family member prepared to vouch for him or her. The production of a CSID from, for instance, an uncle, would enable the Registrar to trace back through the record to find the individual’s father, and in turn him.</w:t>
      </w:r>
    </w:p>
    <w:p w:rsidR="003040C5" w:rsidRDefault="003040C5" w:rsidP="003040C5">
      <w:pPr>
        <w:pStyle w:val="ColorfulList-Accent11"/>
        <w:rPr>
          <w:rFonts w:ascii="Book Antiqua" w:hAnsi="Book Antiqua" w:cs="Arial"/>
        </w:rPr>
      </w:pPr>
    </w:p>
    <w:p w:rsidR="002D588B" w:rsidRPr="00457353" w:rsidRDefault="00727973" w:rsidP="001B278C">
      <w:pPr>
        <w:numPr>
          <w:ilvl w:val="0"/>
          <w:numId w:val="1"/>
        </w:numPr>
        <w:tabs>
          <w:tab w:val="left" w:pos="567"/>
        </w:tabs>
        <w:ind w:left="567" w:right="567"/>
        <w:jc w:val="both"/>
        <w:rPr>
          <w:rFonts w:ascii="Book Antiqua" w:hAnsi="Book Antiqua" w:cs="Arial"/>
        </w:rPr>
      </w:pPr>
      <w:r>
        <w:rPr>
          <w:rFonts w:ascii="Book Antiqua" w:hAnsi="Book Antiqua" w:cs="Arial"/>
        </w:rPr>
        <w:t xml:space="preserve">As to whether one would need to attend the office of the civil registrar in person, Dr Fatah reiterated the evidence he gave in </w:t>
      </w:r>
      <w:r w:rsidRPr="00294975">
        <w:rPr>
          <w:rFonts w:ascii="Book Antiqua" w:hAnsi="Book Antiqua" w:cs="Arial"/>
          <w:u w:val="single"/>
        </w:rPr>
        <w:t>AA</w:t>
      </w:r>
      <w:r w:rsidR="00FB5F27">
        <w:rPr>
          <w:rFonts w:ascii="Book Antiqua" w:hAnsi="Book Antiqua" w:cs="Arial"/>
          <w:u w:val="single"/>
        </w:rPr>
        <w:t xml:space="preserve"> (Iraq)</w:t>
      </w:r>
      <w:r>
        <w:rPr>
          <w:rFonts w:ascii="Book Antiqua" w:hAnsi="Book Antiqua" w:cs="Arial"/>
        </w:rPr>
        <w:t xml:space="preserve">. One could delegate the task to a relative or trusted friend, assuming of course that he was in possession of the relevant documents and/or information.   </w:t>
      </w:r>
      <w:r w:rsidR="00F45D0A">
        <w:rPr>
          <w:rFonts w:ascii="Book Antiqua" w:hAnsi="Book Antiqua" w:cs="Arial"/>
        </w:rPr>
        <w:t xml:space="preserve"> </w:t>
      </w:r>
      <w:r w:rsidR="00294975">
        <w:rPr>
          <w:rFonts w:ascii="Book Antiqua" w:hAnsi="Book Antiqua" w:cs="Arial"/>
        </w:rPr>
        <w:t xml:space="preserve">Alternatively, Dr Fatah agreed that it was theoretically possible that one could engage a lawyer and grant him or her power of attorney. </w:t>
      </w:r>
      <w:r w:rsidR="00C67BC3">
        <w:rPr>
          <w:rFonts w:ascii="Book Antiqua" w:hAnsi="Book Antiqua" w:cs="Arial"/>
        </w:rPr>
        <w:t xml:space="preserve">  He had however never known of anyone who had actually done that, but like everything else in Iraq, it depended on whether you had contacts whom you could trust</w:t>
      </w:r>
      <w:r w:rsidR="00166ECD">
        <w:rPr>
          <w:rFonts w:ascii="Book Antiqua" w:hAnsi="Book Antiqua" w:cs="Arial"/>
        </w:rPr>
        <w:t xml:space="preserve">. Dr Fatah was asked about the possibility of </w:t>
      </w:r>
      <w:r w:rsidR="00415C18">
        <w:rPr>
          <w:rFonts w:ascii="Book Antiqua" w:hAnsi="Book Antiqua" w:cs="Arial"/>
        </w:rPr>
        <w:t>attending alternative offices, such as the Central Archive in B</w:t>
      </w:r>
      <w:r w:rsidR="00457353">
        <w:rPr>
          <w:rFonts w:ascii="Book Antiqua" w:hAnsi="Book Antiqua" w:cs="Arial"/>
        </w:rPr>
        <w:t xml:space="preserve">aghdad, discussed at paragraphs 180 to 187 </w:t>
      </w:r>
      <w:r w:rsidR="00415C18">
        <w:rPr>
          <w:rFonts w:ascii="Book Antiqua" w:hAnsi="Book Antiqua" w:cs="Arial"/>
        </w:rPr>
        <w:t xml:space="preserve">of </w:t>
      </w:r>
      <w:r w:rsidR="00415C18" w:rsidRPr="00BB2C0C">
        <w:rPr>
          <w:rFonts w:ascii="Book Antiqua" w:hAnsi="Book Antiqua"/>
        </w:rPr>
        <w:t>AA</w:t>
      </w:r>
      <w:r w:rsidR="00457353">
        <w:rPr>
          <w:rFonts w:ascii="Book Antiqua" w:hAnsi="Book Antiqua" w:cs="Arial"/>
        </w:rPr>
        <w:t xml:space="preserve"> </w:t>
      </w:r>
      <w:r w:rsidR="00457353" w:rsidRPr="00457353">
        <w:rPr>
          <w:rFonts w:ascii="Book Antiqua" w:hAnsi="Book Antiqua" w:cs="Arial"/>
          <w:u w:val="single"/>
        </w:rPr>
        <w:t>(Iraq</w:t>
      </w:r>
      <w:r w:rsidR="00457353">
        <w:rPr>
          <w:rFonts w:ascii="Book Antiqua" w:hAnsi="Book Antiqua" w:cs="Arial"/>
        </w:rPr>
        <w:t>)</w:t>
      </w:r>
      <w:r w:rsidR="00415C18">
        <w:rPr>
          <w:rFonts w:ascii="Book Antiqua" w:hAnsi="Book Antiqua" w:cs="Arial"/>
        </w:rPr>
        <w:t>.   He maintained the evidence that he gave in that case: he has never heard of anyone obtaining a CSID from the Central Archive.</w:t>
      </w:r>
      <w:r w:rsidR="00A45688">
        <w:rPr>
          <w:rFonts w:ascii="Book Antiqua" w:hAnsi="Book Antiqua" w:cs="Arial"/>
        </w:rPr>
        <w:t xml:space="preserve">  In his main report </w:t>
      </w:r>
      <w:r w:rsidR="00A45688" w:rsidRPr="00457353">
        <w:rPr>
          <w:rFonts w:ascii="Book Antiqua" w:hAnsi="Book Antiqua" w:cs="Arial"/>
        </w:rPr>
        <w:t xml:space="preserve">Dr Fatah cites the research of NGO ‘Ceasefire Centre for Civilian Rights’ to the effect that IDPs attempting to recover lost documents are being met with indifference, corruption, incompetence and even sarcasm by the authorities. </w:t>
      </w:r>
    </w:p>
    <w:p w:rsidR="00C67BC3" w:rsidRPr="00457353" w:rsidRDefault="00C67BC3" w:rsidP="00C67BC3">
      <w:pPr>
        <w:pStyle w:val="ColorfulList-Accent11"/>
        <w:rPr>
          <w:rFonts w:ascii="Book Antiqua" w:hAnsi="Book Antiqua" w:cs="Arial"/>
        </w:rPr>
      </w:pPr>
    </w:p>
    <w:p w:rsidR="00753A19" w:rsidRDefault="00C67BC3" w:rsidP="00753A19">
      <w:pPr>
        <w:numPr>
          <w:ilvl w:val="0"/>
          <w:numId w:val="1"/>
        </w:numPr>
        <w:tabs>
          <w:tab w:val="left" w:pos="567"/>
        </w:tabs>
        <w:ind w:left="567" w:right="567"/>
        <w:jc w:val="both"/>
        <w:rPr>
          <w:rFonts w:ascii="Book Antiqua" w:hAnsi="Book Antiqua" w:cs="Arial"/>
        </w:rPr>
      </w:pPr>
      <w:r w:rsidRPr="00457353">
        <w:rPr>
          <w:rFonts w:ascii="Book Antiqua" w:hAnsi="Book Antiqua" w:cs="Arial"/>
        </w:rPr>
        <w:t xml:space="preserve">Dr Fatah explained that this complex bureaucracy has existed in Iraq for many years. The family registration books, and their contents reflected on the </w:t>
      </w:r>
      <w:r w:rsidR="00166ECD" w:rsidRPr="00457353">
        <w:rPr>
          <w:rFonts w:ascii="Book Antiqua" w:hAnsi="Book Antiqua" w:cs="Arial"/>
        </w:rPr>
        <w:t>CSID, are the foundation of the state’s control.   Iraq is presently facing significant challenges in maintaining the system in the north of the country, however. Under ISIL control all recording of official events was banned, and some civil register offices, such as that in Mosul, were damaged or destroyed. The effect is that there is now a huge backlog for the bureaucrats to catch up on. Between 2014 and 2017 no marriages, births or deaths were recorded. Catching up will be a mammoth task.</w:t>
      </w:r>
      <w:r w:rsidR="00A45688" w:rsidRPr="00457353">
        <w:rPr>
          <w:rFonts w:ascii="Book Antiqua" w:hAnsi="Book Antiqua" w:cs="Arial"/>
        </w:rPr>
        <w:t xml:space="preserve">  In Mosul alone there are 1.5 million Iraqis who will need their records updated. In addition to recording the names of those who have died in the conflict t</w:t>
      </w:r>
      <w:r w:rsidR="00166ECD" w:rsidRPr="00457353">
        <w:rPr>
          <w:rFonts w:ascii="Book Antiqua" w:hAnsi="Book Antiqua" w:cs="Arial"/>
        </w:rPr>
        <w:t xml:space="preserve">here will </w:t>
      </w:r>
      <w:r w:rsidR="00A45688" w:rsidRPr="00457353">
        <w:rPr>
          <w:rFonts w:ascii="Book Antiqua" w:hAnsi="Book Antiqua" w:cs="Arial"/>
        </w:rPr>
        <w:t>be tens of</w:t>
      </w:r>
      <w:r w:rsidR="00166ECD" w:rsidRPr="00457353">
        <w:rPr>
          <w:rFonts w:ascii="Book Antiqua" w:hAnsi="Book Antiqua" w:cs="Arial"/>
        </w:rPr>
        <w:t xml:space="preserve"> thousands of children whose births have not been registered, or who were not entered into the record before ISIL took power. Their families are now desperate to have their existence recorded, because without that, they cannot obtain CSID cards; without CSID cards the children are not entitled to PDS cards; without PDS cards they cannot receive food rations. </w:t>
      </w:r>
      <w:r w:rsidR="00F707CC" w:rsidRPr="00457353">
        <w:rPr>
          <w:rFonts w:ascii="Book Antiqua" w:hAnsi="Book Antiqua" w:cs="Arial"/>
        </w:rPr>
        <w:t xml:space="preserve">  In addition many people lost their documents during the conflict when homes were destroyed or </w:t>
      </w:r>
      <w:r w:rsidR="00F707CC" w:rsidRPr="00457353">
        <w:rPr>
          <w:rFonts w:ascii="Book Antiqua" w:hAnsi="Book Antiqua" w:cs="Arial"/>
        </w:rPr>
        <w:lastRenderedPageBreak/>
        <w:t>when fighting broke out</w:t>
      </w:r>
      <w:r w:rsidR="00A45688" w:rsidRPr="00457353">
        <w:rPr>
          <w:rFonts w:ascii="Book Antiqua" w:hAnsi="Book Antiqua" w:cs="Arial"/>
        </w:rPr>
        <w:t>,</w:t>
      </w:r>
      <w:r w:rsidR="00F707CC" w:rsidRPr="00457353">
        <w:rPr>
          <w:rFonts w:ascii="Book Antiqua" w:hAnsi="Book Antiqua" w:cs="Arial"/>
        </w:rPr>
        <w:t xml:space="preserve"> causing people to flee at short notice without them. </w:t>
      </w:r>
      <w:r w:rsidR="00166ECD" w:rsidRPr="00457353">
        <w:rPr>
          <w:rFonts w:ascii="Book Antiqua" w:hAnsi="Book Antiqua" w:cs="Arial"/>
        </w:rPr>
        <w:t xml:space="preserve">  In light of this, the problems of one individual returnee are likely to be given short shrift.</w:t>
      </w:r>
      <w:r w:rsidR="00324BFC" w:rsidRPr="00457353">
        <w:rPr>
          <w:rFonts w:ascii="Book Antiqua" w:hAnsi="Book Antiqua" w:cs="Arial"/>
        </w:rPr>
        <w:t xml:space="preserve"> No procedures have been implemented to assist the re-documentation of returnees and in the view of Dr Fatah this is because their issues are </w:t>
      </w:r>
      <w:r w:rsidR="00414BF7" w:rsidRPr="00457353">
        <w:rPr>
          <w:rFonts w:ascii="Book Antiqua" w:hAnsi="Book Antiqua" w:cs="Arial"/>
        </w:rPr>
        <w:t xml:space="preserve">considered to be </w:t>
      </w:r>
      <w:r w:rsidR="00324BFC" w:rsidRPr="00457353">
        <w:rPr>
          <w:rFonts w:ascii="Book Antiqua" w:hAnsi="Book Antiqua" w:cs="Arial"/>
        </w:rPr>
        <w:t>trivial compared to the position of IDPs</w:t>
      </w:r>
      <w:r w:rsidR="00414BF7" w:rsidRPr="00457353">
        <w:rPr>
          <w:rFonts w:ascii="Book Antiqua" w:hAnsi="Book Antiqua" w:cs="Arial"/>
        </w:rPr>
        <w:t xml:space="preserve"> already</w:t>
      </w:r>
      <w:r w:rsidR="00324BFC" w:rsidRPr="00457353">
        <w:rPr>
          <w:rFonts w:ascii="Book Antiqua" w:hAnsi="Book Antiqua" w:cs="Arial"/>
        </w:rPr>
        <w:t xml:space="preserve"> on the ground. </w:t>
      </w:r>
      <w:r w:rsidR="00F707CC" w:rsidRPr="00457353">
        <w:rPr>
          <w:rFonts w:ascii="Book Antiqua" w:hAnsi="Book Antiqua" w:cs="Arial"/>
        </w:rPr>
        <w:t xml:space="preserve">These returnees are a “totally </w:t>
      </w:r>
      <w:r w:rsidR="00F707CC" w:rsidRPr="00753A19">
        <w:rPr>
          <w:rFonts w:ascii="Book Antiqua" w:hAnsi="Book Antiqua" w:cs="Arial"/>
        </w:rPr>
        <w:t>insignificant problem” for the auth</w:t>
      </w:r>
      <w:r w:rsidR="00A45688" w:rsidRPr="00753A19">
        <w:rPr>
          <w:rFonts w:ascii="Book Antiqua" w:hAnsi="Book Antiqua" w:cs="Arial"/>
        </w:rPr>
        <w:t>orities, whose efforts are further hampered by the fact that many of the more experienced civil servants, whose skills could be helpful at this point, were sacked in the “de-Ba’athification” programme.</w:t>
      </w:r>
      <w:r w:rsidR="00166ECD" w:rsidRPr="00753A19">
        <w:rPr>
          <w:rFonts w:ascii="Book Antiqua" w:hAnsi="Book Antiqua" w:cs="Arial"/>
        </w:rPr>
        <w:t xml:space="preserve">   The likelihood of persuading an official to spend precious time trying to find an individual’s records are even further diminished.</w:t>
      </w:r>
      <w:r w:rsidR="00DA5B36" w:rsidRPr="00753A19">
        <w:rPr>
          <w:rFonts w:ascii="Book Antiqua" w:hAnsi="Book Antiqua" w:cs="Arial"/>
        </w:rPr>
        <w:t xml:space="preserve">  </w:t>
      </w:r>
    </w:p>
    <w:p w:rsidR="00753A19" w:rsidRDefault="00753A19" w:rsidP="00753A19">
      <w:pPr>
        <w:tabs>
          <w:tab w:val="left" w:pos="567"/>
        </w:tabs>
        <w:ind w:left="567" w:right="567"/>
        <w:jc w:val="both"/>
        <w:rPr>
          <w:rFonts w:ascii="Book Antiqua" w:hAnsi="Book Antiqua" w:cs="Arial"/>
        </w:rPr>
      </w:pPr>
    </w:p>
    <w:p w:rsidR="00C67BC3" w:rsidRPr="00753A19" w:rsidRDefault="00DA5B36" w:rsidP="00753A19">
      <w:pPr>
        <w:numPr>
          <w:ilvl w:val="0"/>
          <w:numId w:val="1"/>
        </w:numPr>
        <w:tabs>
          <w:tab w:val="left" w:pos="567"/>
        </w:tabs>
        <w:ind w:left="567" w:right="567"/>
        <w:jc w:val="both"/>
        <w:rPr>
          <w:rFonts w:ascii="Book Antiqua" w:hAnsi="Book Antiqua" w:cs="Arial"/>
        </w:rPr>
      </w:pPr>
      <w:r w:rsidRPr="00753A19">
        <w:rPr>
          <w:rFonts w:ascii="Book Antiqua" w:hAnsi="Book Antiqua" w:cs="Arial"/>
        </w:rPr>
        <w:t>UNHCR have recognised th</w:t>
      </w:r>
      <w:r w:rsidR="00324BFC" w:rsidRPr="00753A19">
        <w:rPr>
          <w:rFonts w:ascii="Book Antiqua" w:hAnsi="Book Antiqua" w:cs="Arial"/>
        </w:rPr>
        <w:t xml:space="preserve">at undocumented Iraqis find themselves in </w:t>
      </w:r>
      <w:r w:rsidRPr="00753A19">
        <w:rPr>
          <w:rFonts w:ascii="Book Antiqua" w:hAnsi="Book Antiqua" w:cs="Arial"/>
        </w:rPr>
        <w:t>‘legal limbo’</w:t>
      </w:r>
      <w:r w:rsidR="00324BFC" w:rsidRPr="00753A19">
        <w:rPr>
          <w:rFonts w:ascii="Book Antiqua" w:hAnsi="Book Antiqua" w:cs="Arial"/>
        </w:rPr>
        <w:t xml:space="preserve"> and have </w:t>
      </w:r>
      <w:r w:rsidR="00457353" w:rsidRPr="00753A19">
        <w:rPr>
          <w:rFonts w:ascii="Book Antiqua" w:hAnsi="Book Antiqua" w:cs="Arial"/>
        </w:rPr>
        <w:t xml:space="preserve">helped to set up a system in the IDP camps to give </w:t>
      </w:r>
      <w:r w:rsidR="00324BFC" w:rsidRPr="00753A19">
        <w:rPr>
          <w:rFonts w:ascii="Book Antiqua" w:hAnsi="Book Antiqua" w:cs="Arial"/>
        </w:rPr>
        <w:t>people assistance in re-acquiring documents</w:t>
      </w:r>
      <w:r w:rsidR="00457353" w:rsidRPr="00753A19">
        <w:rPr>
          <w:rFonts w:ascii="Book Antiqua" w:hAnsi="Book Antiqua" w:cs="Arial"/>
        </w:rPr>
        <w:t xml:space="preserve">, including the establishment of ‘courts’ to issue papers. </w:t>
      </w:r>
      <w:r w:rsidR="00324BFC" w:rsidRPr="00753A19">
        <w:rPr>
          <w:rFonts w:ascii="Book Antiqua" w:hAnsi="Book Antiqua" w:cs="Arial"/>
        </w:rPr>
        <w:t xml:space="preserve"> In his live evidence Dr Fatah clarified that outside o</w:t>
      </w:r>
      <w:r w:rsidR="00457353" w:rsidRPr="00753A19">
        <w:rPr>
          <w:rFonts w:ascii="Book Antiqua" w:hAnsi="Book Antiqua" w:cs="Arial"/>
        </w:rPr>
        <w:t xml:space="preserve">f the camps the UNHCR’s work in this regard, provided through the ‘Protection Assistance and Re-integration Centres’ (PARCs), </w:t>
      </w:r>
      <w:r w:rsidR="00324BFC" w:rsidRPr="00753A19">
        <w:rPr>
          <w:rFonts w:ascii="Book Antiqua" w:hAnsi="Book Antiqua" w:cs="Arial"/>
        </w:rPr>
        <w:t>is limited to advising people about what documents they need to produce</w:t>
      </w:r>
      <w:r w:rsidR="00BC3951" w:rsidRPr="00753A19">
        <w:rPr>
          <w:rFonts w:ascii="Book Antiqua" w:hAnsi="Book Antiqua" w:cs="Arial"/>
        </w:rPr>
        <w:t>, and assisting them in completing their</w:t>
      </w:r>
      <w:r w:rsidR="00324BFC" w:rsidRPr="00753A19">
        <w:rPr>
          <w:rFonts w:ascii="Book Antiqua" w:hAnsi="Book Antiqua" w:cs="Arial"/>
        </w:rPr>
        <w:t xml:space="preserve"> applications.</w:t>
      </w:r>
      <w:r w:rsidR="00BC3951" w:rsidRPr="00753A19">
        <w:rPr>
          <w:rFonts w:ascii="Book Antiqua" w:hAnsi="Book Antiqua" w:cs="Arial"/>
        </w:rPr>
        <w:t xml:space="preserve"> </w:t>
      </w:r>
      <w:r w:rsidR="00457353" w:rsidRPr="00753A19">
        <w:rPr>
          <w:rFonts w:ascii="Book Antiqua" w:hAnsi="Book Antiqua" w:cs="Arial"/>
        </w:rPr>
        <w:t xml:space="preserve">His evidence on this matter has not changed from that he gave in </w:t>
      </w:r>
      <w:r w:rsidR="00457353" w:rsidRPr="00753A19">
        <w:rPr>
          <w:rFonts w:ascii="Book Antiqua" w:hAnsi="Book Antiqua" w:cs="Arial"/>
          <w:u w:val="single"/>
        </w:rPr>
        <w:t>AA (Iraq</w:t>
      </w:r>
      <w:r w:rsidR="00457353" w:rsidRPr="00753A19">
        <w:rPr>
          <w:rFonts w:ascii="Book Antiqua" w:hAnsi="Book Antiqua" w:cs="Arial"/>
        </w:rPr>
        <w:t xml:space="preserve">) [at paragraph 185]. </w:t>
      </w:r>
      <w:r w:rsidR="00EA6641" w:rsidRPr="00753A19">
        <w:rPr>
          <w:rFonts w:ascii="Book Antiqua" w:hAnsi="Book Antiqua" w:cs="Arial"/>
        </w:rPr>
        <w:t xml:space="preserve">  Minority Rights Group International (December 2016) report that the lack of documentation is a significant problem for many IDP families, up to 50% of whom have at least one member without the right papers. </w:t>
      </w:r>
      <w:r w:rsidR="00753A19" w:rsidRPr="00753A19">
        <w:rPr>
          <w:rFonts w:ascii="Book Antiqua" w:hAnsi="Book Antiqua" w:cs="Arial"/>
        </w:rPr>
        <w:t>The backlog in registering civil status events has led to something of a paralysis in the system, with f</w:t>
      </w:r>
      <w:r w:rsidR="00A94398">
        <w:rPr>
          <w:rFonts w:ascii="Book Antiqua" w:hAnsi="Book Antiqua" w:cs="Arial"/>
        </w:rPr>
        <w:t>or instance newborns be</w:t>
      </w:r>
      <w:r w:rsidR="00753A19" w:rsidRPr="00753A19">
        <w:rPr>
          <w:rFonts w:ascii="Book Antiqua" w:hAnsi="Book Antiqua" w:cs="Arial"/>
        </w:rPr>
        <w:t>ing refused registration if there are entries outstanding on the records of their fathers.   Women face particular obstacles in the “inherently discriminatory” system and are unlikely to succeed if they have no male relative who is able to negotiate with officials on their behalf.  The acquisition of documents, including CSIDs, is heavily dependent upon paternal documentation.</w:t>
      </w:r>
    </w:p>
    <w:bookmarkEnd w:id="1"/>
    <w:p w:rsidR="00166ECD" w:rsidRDefault="00166ECD" w:rsidP="00166ECD">
      <w:pPr>
        <w:pStyle w:val="ColorfulList-Accent11"/>
        <w:rPr>
          <w:rFonts w:ascii="Book Antiqua" w:hAnsi="Book Antiqua" w:cs="Arial"/>
        </w:rPr>
      </w:pPr>
    </w:p>
    <w:p w:rsidR="00324BFC" w:rsidRDefault="00062B35" w:rsidP="00324BFC">
      <w:pPr>
        <w:numPr>
          <w:ilvl w:val="0"/>
          <w:numId w:val="1"/>
        </w:numPr>
        <w:tabs>
          <w:tab w:val="left" w:pos="567"/>
        </w:tabs>
        <w:ind w:left="567" w:right="567"/>
        <w:jc w:val="both"/>
        <w:rPr>
          <w:rFonts w:ascii="Book Antiqua" w:hAnsi="Book Antiqua" w:cs="Arial"/>
        </w:rPr>
      </w:pPr>
      <w:r>
        <w:rPr>
          <w:rFonts w:ascii="Book Antiqua" w:hAnsi="Book Antiqua" w:cs="Arial"/>
        </w:rPr>
        <w:t xml:space="preserve">In addition to holding a CSID, Iraqi citizens must also hold an Iraqi </w:t>
      </w:r>
      <w:r w:rsidR="00372767">
        <w:rPr>
          <w:rFonts w:ascii="Book Antiqua" w:hAnsi="Book Antiqua" w:cs="Arial"/>
        </w:rPr>
        <w:t>National</w:t>
      </w:r>
      <w:r w:rsidR="00932C7A">
        <w:rPr>
          <w:rFonts w:ascii="Book Antiqua" w:hAnsi="Book Antiqua" w:cs="Arial"/>
        </w:rPr>
        <w:t>ity</w:t>
      </w:r>
      <w:r w:rsidR="00372767">
        <w:rPr>
          <w:rFonts w:ascii="Book Antiqua" w:hAnsi="Book Antiqua" w:cs="Arial"/>
        </w:rPr>
        <w:t xml:space="preserve"> Certificate</w:t>
      </w:r>
      <w:r w:rsidR="006F514A">
        <w:rPr>
          <w:rFonts w:ascii="Book Antiqua" w:hAnsi="Book Antiqua" w:cs="Arial"/>
        </w:rPr>
        <w:t xml:space="preserve"> (INC)</w:t>
      </w:r>
      <w:r w:rsidR="00372767">
        <w:rPr>
          <w:rFonts w:ascii="Book Antiqua" w:hAnsi="Book Antiqua" w:cs="Arial"/>
        </w:rPr>
        <w:t>.  This document</w:t>
      </w:r>
      <w:r>
        <w:rPr>
          <w:rFonts w:ascii="Book Antiqua" w:hAnsi="Book Antiqua" w:cs="Arial"/>
        </w:rPr>
        <w:t xml:space="preserve"> establishes th</w:t>
      </w:r>
      <w:r w:rsidR="00372767">
        <w:rPr>
          <w:rFonts w:ascii="Book Antiqua" w:hAnsi="Book Antiqua" w:cs="Arial"/>
        </w:rPr>
        <w:t>e holder’s nationality, and therefore his entitlement to assert citizenship.</w:t>
      </w:r>
      <w:r w:rsidR="004B56D5">
        <w:rPr>
          <w:rFonts w:ascii="Book Antiqua" w:hAnsi="Book Antiqua" w:cs="Arial"/>
        </w:rPr>
        <w:t xml:space="preserve"> DFAT (June 2017) report that unlike the CSID, the INC has weak security features and can be easily forged. That is why the CSID is preferred as a means of identification.</w:t>
      </w:r>
    </w:p>
    <w:p w:rsidR="00324BFC" w:rsidRDefault="003B4269" w:rsidP="00324BFC">
      <w:pPr>
        <w:pStyle w:val="ColorfulList-Accent11"/>
        <w:rPr>
          <w:rFonts w:ascii="Book Antiqua" w:hAnsi="Book Antiqua" w:cs="Arial"/>
        </w:rPr>
      </w:pPr>
      <w:r>
        <w:rPr>
          <w:rFonts w:ascii="Book Antiqua" w:hAnsi="Book Antiqua" w:cs="Arial"/>
        </w:rPr>
        <w:t xml:space="preserve">   </w:t>
      </w:r>
    </w:p>
    <w:p w:rsidR="00166ECD" w:rsidRDefault="00062B35" w:rsidP="00324BFC">
      <w:pPr>
        <w:numPr>
          <w:ilvl w:val="0"/>
          <w:numId w:val="1"/>
        </w:numPr>
        <w:tabs>
          <w:tab w:val="left" w:pos="567"/>
        </w:tabs>
        <w:ind w:left="567" w:right="567"/>
        <w:jc w:val="both"/>
        <w:rPr>
          <w:rFonts w:ascii="Book Antiqua" w:hAnsi="Book Antiqua" w:cs="Arial"/>
        </w:rPr>
      </w:pPr>
      <w:r w:rsidRPr="00324BFC">
        <w:rPr>
          <w:rFonts w:ascii="Book Antiqua" w:hAnsi="Book Antiqua" w:cs="Arial"/>
        </w:rPr>
        <w:t xml:space="preserve">Iraqi nationals are </w:t>
      </w:r>
      <w:r w:rsidR="00324BFC">
        <w:rPr>
          <w:rFonts w:ascii="Book Antiqua" w:hAnsi="Book Antiqua" w:cs="Arial"/>
        </w:rPr>
        <w:t xml:space="preserve">further </w:t>
      </w:r>
      <w:r w:rsidRPr="00324BFC">
        <w:rPr>
          <w:rFonts w:ascii="Book Antiqua" w:hAnsi="Book Antiqua" w:cs="Arial"/>
        </w:rPr>
        <w:t xml:space="preserve">entitled to hold a </w:t>
      </w:r>
      <w:r w:rsidR="00372767" w:rsidRPr="00324BFC">
        <w:rPr>
          <w:rFonts w:ascii="Book Antiqua" w:hAnsi="Book Antiqua" w:cs="Arial"/>
        </w:rPr>
        <w:t>Public Distribution System c</w:t>
      </w:r>
      <w:r w:rsidRPr="00324BFC">
        <w:rPr>
          <w:rFonts w:ascii="Book Antiqua" w:hAnsi="Book Antiqua" w:cs="Arial"/>
        </w:rPr>
        <w:t>ard (PDS)</w:t>
      </w:r>
      <w:r w:rsidR="00372767" w:rsidRPr="00324BFC">
        <w:rPr>
          <w:rFonts w:ascii="Book Antiqua" w:hAnsi="Book Antiqua" w:cs="Arial"/>
        </w:rPr>
        <w:t xml:space="preserve">, the purpose of which is </w:t>
      </w:r>
      <w:r w:rsidR="00BF734F">
        <w:rPr>
          <w:rFonts w:ascii="Book Antiqua" w:hAnsi="Book Antiqua" w:cs="Arial"/>
        </w:rPr>
        <w:t xml:space="preserve">to </w:t>
      </w:r>
      <w:r w:rsidR="00372767" w:rsidRPr="00324BFC">
        <w:rPr>
          <w:rFonts w:ascii="Book Antiqua" w:hAnsi="Book Antiqua" w:cs="Arial"/>
        </w:rPr>
        <w:t>access</w:t>
      </w:r>
      <w:r w:rsidRPr="00324BFC">
        <w:rPr>
          <w:rFonts w:ascii="Book Antiqua" w:hAnsi="Book Antiqua" w:cs="Arial"/>
        </w:rPr>
        <w:t xml:space="preserve"> </w:t>
      </w:r>
      <w:r w:rsidR="00372767" w:rsidRPr="00324BFC">
        <w:rPr>
          <w:rFonts w:ascii="Book Antiqua" w:hAnsi="Book Antiqua" w:cs="Arial"/>
        </w:rPr>
        <w:t xml:space="preserve">monthly </w:t>
      </w:r>
      <w:r w:rsidRPr="00324BFC">
        <w:rPr>
          <w:rFonts w:ascii="Book Antiqua" w:hAnsi="Book Antiqua" w:cs="Arial"/>
        </w:rPr>
        <w:t xml:space="preserve">food rations </w:t>
      </w:r>
      <w:r w:rsidR="00372767" w:rsidRPr="00324BFC">
        <w:rPr>
          <w:rFonts w:ascii="Book Antiqua" w:hAnsi="Book Antiqua" w:cs="Arial"/>
        </w:rPr>
        <w:t>distributed by the state. The information it contains is based on the civil register. Persons wishing to collect their rations must therefore do so by personally attending at an appointed agent in the governate where their registration is held.  It is treated, informally, as a reliable mean</w:t>
      </w:r>
      <w:r w:rsidR="00C54395" w:rsidRPr="00324BFC">
        <w:rPr>
          <w:rFonts w:ascii="Book Antiqua" w:hAnsi="Book Antiqua" w:cs="Arial"/>
        </w:rPr>
        <w:t>s of identification. Because it reflects the information in the civil register it can be used, like an Iraqi passport, to ‘track back’ through the record to locate the holder</w:t>
      </w:r>
      <w:r w:rsidR="00A94398">
        <w:rPr>
          <w:rFonts w:ascii="Book Antiqua" w:hAnsi="Book Antiqua" w:cs="Arial"/>
        </w:rPr>
        <w:t>’s family and personal details;</w:t>
      </w:r>
      <w:r w:rsidR="00C54395" w:rsidRPr="00324BFC">
        <w:rPr>
          <w:rFonts w:ascii="Book Antiqua" w:hAnsi="Book Antiqua" w:cs="Arial"/>
        </w:rPr>
        <w:t xml:space="preserve"> it can therefore be used in order to obtain a new CSID.</w:t>
      </w:r>
    </w:p>
    <w:p w:rsidR="00D23747" w:rsidRDefault="00D23747" w:rsidP="00D23747">
      <w:pPr>
        <w:pStyle w:val="ColorfulList-Accent11"/>
        <w:rPr>
          <w:rFonts w:ascii="Book Antiqua" w:hAnsi="Book Antiqua" w:cs="Arial"/>
        </w:rPr>
      </w:pPr>
    </w:p>
    <w:p w:rsidR="00E633CD" w:rsidRPr="00EA6641" w:rsidRDefault="00E633CD" w:rsidP="00EA6641">
      <w:pPr>
        <w:numPr>
          <w:ilvl w:val="0"/>
          <w:numId w:val="1"/>
        </w:numPr>
        <w:tabs>
          <w:tab w:val="left" w:pos="567"/>
        </w:tabs>
        <w:ind w:left="567" w:right="567"/>
        <w:jc w:val="both"/>
        <w:rPr>
          <w:rFonts w:ascii="Book Antiqua" w:hAnsi="Book Antiqua"/>
        </w:rPr>
      </w:pPr>
      <w:r>
        <w:rPr>
          <w:rFonts w:ascii="Book Antiqua" w:hAnsi="Book Antiqua" w:cs="Arial"/>
        </w:rPr>
        <w:t xml:space="preserve">Dr Fatah’s evidence on the acquisition of emergency travel documents remains, in essence, unchanged from that given in </w:t>
      </w:r>
      <w:r w:rsidRPr="00E633CD">
        <w:rPr>
          <w:rFonts w:ascii="Book Antiqua" w:hAnsi="Book Antiqua" w:cs="Arial"/>
          <w:u w:val="single"/>
        </w:rPr>
        <w:t>AA (Iraq</w:t>
      </w:r>
      <w:r>
        <w:rPr>
          <w:rFonts w:ascii="Book Antiqua" w:hAnsi="Book Antiqua" w:cs="Arial"/>
        </w:rPr>
        <w:t xml:space="preserve">). In that appeal Dr Fatah had said that it would be for the individual to satisfy the consular staff as to his identity and nationality.   Having a CSID or passport, either expired or current, would obviously be </w:t>
      </w:r>
      <w:r>
        <w:rPr>
          <w:rFonts w:ascii="Book Antiqua" w:hAnsi="Book Antiqua" w:cs="Arial"/>
        </w:rPr>
        <w:lastRenderedPageBreak/>
        <w:t xml:space="preserve">of great assistance. If the applicant did not have such documents he could demonstrate his identity by calling upon documented relatives to vouch for him. The authorities would consider </w:t>
      </w:r>
      <w:r w:rsidRPr="00EA6641">
        <w:rPr>
          <w:rFonts w:ascii="Book Antiqua" w:hAnsi="Book Antiqua" w:cs="Arial"/>
        </w:rPr>
        <w:t>such applications on a case-by-case basis</w:t>
      </w:r>
      <w:r w:rsidR="00EA6641" w:rsidRPr="00EA6641">
        <w:rPr>
          <w:rFonts w:ascii="Book Antiqua" w:hAnsi="Book Antiqua" w:cs="Arial"/>
        </w:rPr>
        <w:t>, but the individual must establish his identity “beyond reasonable doubt”</w:t>
      </w:r>
      <w:r w:rsidRPr="00EA6641">
        <w:rPr>
          <w:rFonts w:ascii="Book Antiqua" w:hAnsi="Book Antiqua" w:cs="Arial"/>
        </w:rPr>
        <w:t xml:space="preserve">. </w:t>
      </w:r>
      <w:r w:rsidR="00EA6641" w:rsidRPr="00EA6641">
        <w:rPr>
          <w:rFonts w:ascii="Book Antiqua" w:hAnsi="Book Antiqua" w:cs="Arial"/>
        </w:rPr>
        <w:t xml:space="preserve"> He might for instance be asked </w:t>
      </w:r>
      <w:r w:rsidR="00EA6641" w:rsidRPr="00EA6641">
        <w:rPr>
          <w:rFonts w:ascii="Book Antiqua" w:hAnsi="Book Antiqua"/>
        </w:rPr>
        <w:t>various questions relating to the names of family members, addresses he has lived at, the names of schools attended or medical treatment he has had in the past, and his answers checked against records in Iraq.</w:t>
      </w:r>
    </w:p>
    <w:p w:rsidR="000A10C7" w:rsidRDefault="000A10C7" w:rsidP="00166ECD">
      <w:pPr>
        <w:tabs>
          <w:tab w:val="left" w:pos="567"/>
        </w:tabs>
        <w:ind w:left="567" w:right="567"/>
        <w:jc w:val="both"/>
        <w:rPr>
          <w:rFonts w:ascii="Book Antiqua" w:hAnsi="Book Antiqua" w:cs="Arial"/>
        </w:rPr>
      </w:pPr>
    </w:p>
    <w:p w:rsidR="00294975" w:rsidRDefault="00294975" w:rsidP="002D588B">
      <w:pPr>
        <w:tabs>
          <w:tab w:val="left" w:pos="567"/>
        </w:tabs>
        <w:ind w:left="567" w:right="567"/>
        <w:jc w:val="both"/>
        <w:rPr>
          <w:rFonts w:ascii="Book Antiqua" w:hAnsi="Book Antiqua" w:cs="Arial"/>
        </w:rPr>
      </w:pPr>
    </w:p>
    <w:p w:rsidR="002D588B" w:rsidRPr="000153CB" w:rsidRDefault="000023F3" w:rsidP="00932C7A">
      <w:pPr>
        <w:tabs>
          <w:tab w:val="left" w:pos="567"/>
        </w:tabs>
        <w:ind w:left="567" w:right="567" w:hanging="567"/>
        <w:jc w:val="both"/>
        <w:rPr>
          <w:rFonts w:ascii="Book Antiqua" w:hAnsi="Book Antiqua" w:cs="Arial"/>
          <w:i/>
        </w:rPr>
      </w:pPr>
      <w:r>
        <w:rPr>
          <w:rFonts w:ascii="Book Antiqua" w:hAnsi="Book Antiqua" w:cs="Arial"/>
          <w:i/>
        </w:rPr>
        <w:t>Getting t</w:t>
      </w:r>
      <w:r w:rsidR="00932C7A">
        <w:rPr>
          <w:rFonts w:ascii="Book Antiqua" w:hAnsi="Book Antiqua" w:cs="Arial"/>
          <w:i/>
        </w:rPr>
        <w:t>o the IKR</w:t>
      </w:r>
    </w:p>
    <w:p w:rsidR="002D588B" w:rsidRDefault="002D588B" w:rsidP="002D588B">
      <w:pPr>
        <w:tabs>
          <w:tab w:val="left" w:pos="567"/>
        </w:tabs>
        <w:ind w:left="567" w:right="567"/>
        <w:jc w:val="both"/>
        <w:rPr>
          <w:rFonts w:ascii="Book Antiqua" w:hAnsi="Book Antiqua" w:cs="Arial"/>
        </w:rPr>
      </w:pPr>
    </w:p>
    <w:p w:rsidR="00015B56" w:rsidRPr="00015B56" w:rsidRDefault="00C00C14" w:rsidP="00015B56">
      <w:pPr>
        <w:numPr>
          <w:ilvl w:val="0"/>
          <w:numId w:val="1"/>
        </w:numPr>
        <w:tabs>
          <w:tab w:val="left" w:pos="567"/>
        </w:tabs>
        <w:ind w:left="567" w:right="567"/>
        <w:jc w:val="both"/>
        <w:rPr>
          <w:rFonts w:ascii="Book Antiqua" w:hAnsi="Book Antiqua" w:cs="Arial"/>
        </w:rPr>
      </w:pPr>
      <w:r w:rsidRPr="001B278C">
        <w:rPr>
          <w:rFonts w:ascii="Book Antiqua" w:hAnsi="Book Antiqua" w:cs="Arial"/>
        </w:rPr>
        <w:t>Dr</w:t>
      </w:r>
      <w:r w:rsidR="00685BD3" w:rsidRPr="001B278C">
        <w:rPr>
          <w:rFonts w:ascii="Book Antiqua" w:hAnsi="Book Antiqua" w:cs="Arial"/>
        </w:rPr>
        <w:t xml:space="preserve"> Fatah reports that </w:t>
      </w:r>
      <w:r w:rsidR="001A38E6" w:rsidRPr="001B278C">
        <w:rPr>
          <w:rFonts w:ascii="Book Antiqua" w:hAnsi="Book Antiqua" w:cs="Arial"/>
        </w:rPr>
        <w:t xml:space="preserve">Baghdad, Sulaymaniyah and Erbil International Airports are generally considered secure.  </w:t>
      </w:r>
      <w:r w:rsidR="00685BD3" w:rsidRPr="001B278C">
        <w:rPr>
          <w:rFonts w:ascii="Book Antiqua" w:hAnsi="Book Antiqua" w:cs="Arial"/>
        </w:rPr>
        <w:t>Since the i</w:t>
      </w:r>
      <w:r w:rsidR="00BF734F">
        <w:rPr>
          <w:rFonts w:ascii="Book Antiqua" w:hAnsi="Book Antiqua" w:cs="Arial"/>
        </w:rPr>
        <w:t>ndependence referendum the GoI</w:t>
      </w:r>
      <w:r w:rsidR="00685BD3" w:rsidRPr="001B278C">
        <w:rPr>
          <w:rFonts w:ascii="Book Antiqua" w:hAnsi="Book Antiqua" w:cs="Arial"/>
        </w:rPr>
        <w:t xml:space="preserve"> have banned direct international</w:t>
      </w:r>
      <w:r w:rsidR="00685BD3">
        <w:rPr>
          <w:rFonts w:ascii="Book Antiqua" w:hAnsi="Book Antiqua" w:cs="Arial"/>
        </w:rPr>
        <w:t xml:space="preserve"> flights into the IKR</w:t>
      </w:r>
      <w:r w:rsidR="008F7145">
        <w:rPr>
          <w:rFonts w:ascii="Book Antiqua" w:hAnsi="Book Antiqua" w:cs="Arial"/>
        </w:rPr>
        <w:t>.</w:t>
      </w:r>
      <w:r w:rsidR="00685BD3">
        <w:rPr>
          <w:rFonts w:ascii="Book Antiqua" w:hAnsi="Book Antiqua" w:cs="Arial"/>
        </w:rPr>
        <w:t xml:space="preserve"> </w:t>
      </w:r>
      <w:r w:rsidR="0083347E">
        <w:rPr>
          <w:rFonts w:ascii="Book Antiqua" w:hAnsi="Book Antiqua" w:cs="Arial"/>
        </w:rPr>
        <w:t>As such the information contained in the Home Office CPIN</w:t>
      </w:r>
      <w:r w:rsidR="008F7145">
        <w:rPr>
          <w:rFonts w:ascii="Book Antiqua" w:hAnsi="Book Antiqua" w:cs="Arial"/>
        </w:rPr>
        <w:t xml:space="preserve"> (September 2017)</w:t>
      </w:r>
      <w:r w:rsidR="0083347E">
        <w:rPr>
          <w:rFonts w:ascii="Book Antiqua" w:hAnsi="Book Antiqua" w:cs="Arial"/>
        </w:rPr>
        <w:t xml:space="preserve">, to the effect that </w:t>
      </w:r>
      <w:r w:rsidR="008F7145">
        <w:rPr>
          <w:rFonts w:ascii="Book Antiqua" w:hAnsi="Book Antiqua" w:cs="Arial"/>
        </w:rPr>
        <w:t>‘pre-cleared’ returnees can be sent direct to the IKR, is out of date. Although</w:t>
      </w:r>
      <w:r w:rsidR="0038553E">
        <w:rPr>
          <w:rFonts w:ascii="Book Antiqua" w:hAnsi="Book Antiqua" w:cs="Arial"/>
        </w:rPr>
        <w:t xml:space="preserve"> direct flights may be permitted to resume </w:t>
      </w:r>
      <w:r w:rsidR="00753A19">
        <w:rPr>
          <w:rFonts w:ascii="Book Antiqua" w:hAnsi="Book Antiqua" w:cs="Arial"/>
        </w:rPr>
        <w:t xml:space="preserve">at some point in the future at </w:t>
      </w:r>
      <w:r w:rsidR="008F7145">
        <w:rPr>
          <w:rFonts w:ascii="Book Antiqua" w:hAnsi="Book Antiqua" w:cs="Arial"/>
        </w:rPr>
        <w:t>present all returns are to Baghdad.</w:t>
      </w:r>
      <w:r w:rsidR="00282A5D">
        <w:rPr>
          <w:rFonts w:ascii="Book Antiqua" w:hAnsi="Book Antiqua" w:cs="Arial"/>
        </w:rPr>
        <w:t xml:space="preserve"> </w:t>
      </w:r>
      <w:r w:rsidR="00015B56" w:rsidRPr="00015B56">
        <w:rPr>
          <w:rFonts w:ascii="Book Antiqua" w:hAnsi="Book Antiqua" w:cs="Arial"/>
        </w:rPr>
        <w:t xml:space="preserve">Individuals returned to Baghdad will be in possession of either an Iraqi passport or </w:t>
      </w:r>
      <w:r w:rsidR="00015B56" w:rsidRPr="00015B56">
        <w:rPr>
          <w:rFonts w:ascii="Book Antiqua" w:hAnsi="Book Antiqua" w:cs="Arial"/>
          <w:i/>
        </w:rPr>
        <w:t>laissez-passer</w:t>
      </w:r>
      <w:r w:rsidR="00015B56" w:rsidRPr="00015B56">
        <w:rPr>
          <w:rFonts w:ascii="Book Antiqua" w:hAnsi="Book Antiqua" w:cs="Arial"/>
        </w:rPr>
        <w:t xml:space="preserve">. </w:t>
      </w:r>
      <w:r w:rsidR="00015B56" w:rsidRPr="00015B56">
        <w:rPr>
          <w:rFonts w:ascii="Book Antiqua" w:hAnsi="Book Antiqua" w:cs="Arial"/>
          <w:i/>
        </w:rPr>
        <w:t>Laissez-passers</w:t>
      </w:r>
      <w:r w:rsidR="00015B56" w:rsidRPr="00015B56">
        <w:rPr>
          <w:rFonts w:ascii="Book Antiqua" w:hAnsi="Book Antiqua" w:cs="Arial"/>
        </w:rPr>
        <w:t xml:space="preserve"> are confiscated by the </w:t>
      </w:r>
      <w:r w:rsidR="00015B56">
        <w:rPr>
          <w:rFonts w:ascii="Book Antiqua" w:hAnsi="Book Antiqua" w:cs="Arial"/>
        </w:rPr>
        <w:t>Iraqi authorities upon arrival.</w:t>
      </w:r>
      <w:r w:rsidR="001663A5">
        <w:rPr>
          <w:rFonts w:ascii="Book Antiqua" w:hAnsi="Book Antiqua" w:cs="Arial"/>
        </w:rPr>
        <w:t xml:space="preserve"> DFAT (June 2017) confirm that these documents are not valid for onward internal travel.</w:t>
      </w:r>
    </w:p>
    <w:p w:rsidR="008F7145" w:rsidRDefault="008F7145" w:rsidP="008F7145">
      <w:pPr>
        <w:tabs>
          <w:tab w:val="left" w:pos="567"/>
        </w:tabs>
        <w:ind w:left="567" w:right="567"/>
        <w:jc w:val="both"/>
        <w:rPr>
          <w:rFonts w:ascii="Book Antiqua" w:hAnsi="Book Antiqua" w:cs="Arial"/>
        </w:rPr>
      </w:pPr>
    </w:p>
    <w:p w:rsidR="00282A5D" w:rsidRPr="001B278C" w:rsidRDefault="00282A5D" w:rsidP="001B278C">
      <w:pPr>
        <w:numPr>
          <w:ilvl w:val="0"/>
          <w:numId w:val="1"/>
        </w:numPr>
        <w:tabs>
          <w:tab w:val="left" w:pos="567"/>
        </w:tabs>
        <w:ind w:left="567" w:right="567"/>
        <w:jc w:val="both"/>
        <w:rPr>
          <w:rFonts w:ascii="Book Antiqua" w:hAnsi="Book Antiqua" w:cs="Arial"/>
        </w:rPr>
      </w:pPr>
      <w:r>
        <w:rPr>
          <w:rFonts w:ascii="Book Antiqua" w:hAnsi="Book Antiqua" w:cs="Arial"/>
        </w:rPr>
        <w:t>Dr Fatah explained that most people travelling</w:t>
      </w:r>
      <w:r w:rsidR="0038553E">
        <w:rPr>
          <w:rFonts w:ascii="Book Antiqua" w:hAnsi="Book Antiqua" w:cs="Arial"/>
        </w:rPr>
        <w:t xml:space="preserve"> between the IKR and the Iraqi </w:t>
      </w:r>
      <w:r>
        <w:rPr>
          <w:rFonts w:ascii="Book Antiqua" w:hAnsi="Book Antiqua" w:cs="Arial"/>
        </w:rPr>
        <w:t>capital do so by way of internal air travel.</w:t>
      </w:r>
      <w:r w:rsidR="00A4073D">
        <w:rPr>
          <w:rFonts w:ascii="Book Antiqua" w:hAnsi="Book Antiqua" w:cs="Arial"/>
        </w:rPr>
        <w:t xml:space="preserve"> </w:t>
      </w:r>
      <w:r w:rsidR="001B278C">
        <w:rPr>
          <w:rFonts w:ascii="Book Antiqua" w:hAnsi="Book Antiqua" w:cs="Arial"/>
        </w:rPr>
        <w:t xml:space="preserve">Two airlines operate the route. There are </w:t>
      </w:r>
      <w:r>
        <w:rPr>
          <w:rFonts w:ascii="Book Antiqua" w:hAnsi="Book Antiqua" w:cs="Arial"/>
        </w:rPr>
        <w:t xml:space="preserve">four </w:t>
      </w:r>
      <w:r w:rsidR="001B278C">
        <w:rPr>
          <w:rFonts w:ascii="Book Antiqua" w:hAnsi="Book Antiqua" w:cs="Arial"/>
        </w:rPr>
        <w:t xml:space="preserve">to </w:t>
      </w:r>
      <w:r>
        <w:rPr>
          <w:rFonts w:ascii="Book Antiqua" w:hAnsi="Book Antiqua" w:cs="Arial"/>
        </w:rPr>
        <w:t xml:space="preserve">eight flights </w:t>
      </w:r>
      <w:r w:rsidR="001B278C">
        <w:rPr>
          <w:rFonts w:ascii="Book Antiqua" w:hAnsi="Book Antiqua" w:cs="Arial"/>
        </w:rPr>
        <w:t xml:space="preserve">to Erbil </w:t>
      </w:r>
      <w:r>
        <w:rPr>
          <w:rFonts w:ascii="Book Antiqua" w:hAnsi="Book Antiqua" w:cs="Arial"/>
        </w:rPr>
        <w:t>e</w:t>
      </w:r>
      <w:r w:rsidR="001B278C">
        <w:rPr>
          <w:rFonts w:ascii="Book Antiqua" w:hAnsi="Book Antiqua" w:cs="Arial"/>
        </w:rPr>
        <w:t xml:space="preserve">ach day, and three to six to Sulaymaniyah; flights cost </w:t>
      </w:r>
      <w:r w:rsidR="00A4073D" w:rsidRPr="001B278C">
        <w:rPr>
          <w:rFonts w:ascii="Book Antiqua" w:hAnsi="Book Antiqua" w:cs="Arial"/>
        </w:rPr>
        <w:t xml:space="preserve">between </w:t>
      </w:r>
      <w:r w:rsidR="000023F3">
        <w:rPr>
          <w:rFonts w:ascii="Book Antiqua" w:hAnsi="Book Antiqua" w:cs="Arial"/>
        </w:rPr>
        <w:t>US</w:t>
      </w:r>
      <w:r w:rsidR="00A4073D" w:rsidRPr="001B278C">
        <w:rPr>
          <w:rFonts w:ascii="Book Antiqua" w:hAnsi="Book Antiqua" w:cs="Arial"/>
        </w:rPr>
        <w:t>$60 and $78. The international travel ban</w:t>
      </w:r>
      <w:r w:rsidR="001B278C">
        <w:rPr>
          <w:rFonts w:ascii="Book Antiqua" w:hAnsi="Book Antiqua" w:cs="Arial"/>
        </w:rPr>
        <w:t xml:space="preserve"> has resulted in many flights selling out but at the date that Dr Fatah was preparing h</w:t>
      </w:r>
      <w:r w:rsidR="00166782">
        <w:rPr>
          <w:rFonts w:ascii="Book Antiqua" w:hAnsi="Book Antiqua" w:cs="Arial"/>
        </w:rPr>
        <w:t>is report there were seats available on most days on the ‘FlyBaghdad’ website.</w:t>
      </w:r>
    </w:p>
    <w:p w:rsidR="00F0058C" w:rsidRDefault="00F0058C" w:rsidP="00F0058C">
      <w:pPr>
        <w:pStyle w:val="ColorfulList-Accent11"/>
        <w:rPr>
          <w:rFonts w:ascii="Book Antiqua" w:hAnsi="Book Antiqua" w:cs="Arial"/>
        </w:rPr>
      </w:pPr>
    </w:p>
    <w:p w:rsidR="001A38E6" w:rsidRDefault="008E5F01" w:rsidP="00753A19">
      <w:pPr>
        <w:numPr>
          <w:ilvl w:val="0"/>
          <w:numId w:val="1"/>
        </w:numPr>
        <w:tabs>
          <w:tab w:val="left" w:pos="567"/>
        </w:tabs>
        <w:ind w:left="567" w:right="567"/>
        <w:jc w:val="both"/>
        <w:rPr>
          <w:rFonts w:ascii="Book Antiqua" w:hAnsi="Book Antiqua" w:cs="Arial"/>
        </w:rPr>
      </w:pPr>
      <w:r>
        <w:rPr>
          <w:rFonts w:ascii="Book Antiqua" w:hAnsi="Book Antiqua" w:cs="Arial"/>
        </w:rPr>
        <w:t>To board an internal flight a passenger must be in possession of a CSID</w:t>
      </w:r>
      <w:r w:rsidR="00753A19">
        <w:rPr>
          <w:rFonts w:ascii="Book Antiqua" w:hAnsi="Book Antiqua" w:cs="Arial"/>
        </w:rPr>
        <w:t>, or a valid passport</w:t>
      </w:r>
      <w:r>
        <w:rPr>
          <w:rFonts w:ascii="Book Antiqua" w:hAnsi="Book Antiqua" w:cs="Arial"/>
        </w:rPr>
        <w:t xml:space="preserve">. Dr Fatah </w:t>
      </w:r>
      <w:r w:rsidR="00753A19">
        <w:rPr>
          <w:rFonts w:ascii="Book Antiqua" w:hAnsi="Book Antiqua" w:cs="Arial"/>
        </w:rPr>
        <w:t xml:space="preserve">said that the norm would be to use a CSID but he knows of one friend who used her passport and had no problems doing so. </w:t>
      </w:r>
      <w:r w:rsidR="003049AB" w:rsidRPr="00753A19">
        <w:rPr>
          <w:rFonts w:ascii="Book Antiqua" w:hAnsi="Book Antiqua" w:cs="Arial"/>
        </w:rPr>
        <w:t>He believes that an</w:t>
      </w:r>
      <w:r w:rsidR="00AB6100" w:rsidRPr="00753A19">
        <w:rPr>
          <w:rFonts w:ascii="Book Antiqua" w:hAnsi="Book Antiqua" w:cs="Arial"/>
        </w:rPr>
        <w:t xml:space="preserve"> individual who was not in posse</w:t>
      </w:r>
      <w:r w:rsidR="00753A19">
        <w:rPr>
          <w:rFonts w:ascii="Book Antiqua" w:hAnsi="Book Antiqua" w:cs="Arial"/>
        </w:rPr>
        <w:t>ssion of one of these documents</w:t>
      </w:r>
      <w:r w:rsidR="003049AB" w:rsidRPr="00753A19">
        <w:rPr>
          <w:rFonts w:ascii="Book Antiqua" w:hAnsi="Book Antiqua" w:cs="Arial"/>
        </w:rPr>
        <w:t xml:space="preserve"> would </w:t>
      </w:r>
      <w:r w:rsidR="00AB6100" w:rsidRPr="00753A19">
        <w:rPr>
          <w:rFonts w:ascii="Book Antiqua" w:hAnsi="Book Antiqua" w:cs="Arial"/>
        </w:rPr>
        <w:t>have to obtain one in Baghdad before attempting to travel onward to Erbil or Sulaymaniyah.</w:t>
      </w:r>
      <w:r w:rsidR="00E364AF" w:rsidRPr="00753A19">
        <w:rPr>
          <w:rFonts w:ascii="Book Antiqua" w:hAnsi="Book Antiqua" w:cs="Arial"/>
        </w:rPr>
        <w:t xml:space="preserve">  As to whether it would be possible to</w:t>
      </w:r>
      <w:r w:rsidR="00D808AF">
        <w:rPr>
          <w:rFonts w:ascii="Book Antiqua" w:hAnsi="Book Antiqua" w:cs="Arial"/>
        </w:rPr>
        <w:t xml:space="preserve"> make this journey using an INC</w:t>
      </w:r>
      <w:r w:rsidR="00E364AF" w:rsidRPr="00753A19">
        <w:rPr>
          <w:rFonts w:ascii="Book Antiqua" w:hAnsi="Book Antiqua" w:cs="Arial"/>
        </w:rPr>
        <w:t>, Dr Fatah would not rule that out, but said that he had never known it to happen.</w:t>
      </w:r>
      <w:r w:rsidR="00D20EB1" w:rsidRPr="00753A19">
        <w:rPr>
          <w:rFonts w:ascii="Book Antiqua" w:hAnsi="Book Antiqua" w:cs="Arial"/>
        </w:rPr>
        <w:t xml:space="preserve">  It certainly could not be done using a </w:t>
      </w:r>
      <w:r w:rsidR="00D20EB1" w:rsidRPr="00753A19">
        <w:rPr>
          <w:rFonts w:ascii="Book Antiqua" w:hAnsi="Book Antiqua" w:cs="Arial"/>
          <w:i/>
        </w:rPr>
        <w:t>laissez-passer,</w:t>
      </w:r>
      <w:r w:rsidR="00D20EB1" w:rsidRPr="00753A19">
        <w:rPr>
          <w:rFonts w:ascii="Book Antiqua" w:hAnsi="Book Antiqua" w:cs="Arial"/>
        </w:rPr>
        <w:t xml:space="preserve"> since these documents are confiscated by the Iraqi authorities on arrival.</w:t>
      </w:r>
    </w:p>
    <w:p w:rsidR="00332B52" w:rsidRDefault="00332B52" w:rsidP="00332B52">
      <w:pPr>
        <w:pStyle w:val="ColorfulList-Accent11"/>
        <w:rPr>
          <w:rFonts w:ascii="Book Antiqua" w:hAnsi="Book Antiqua" w:cs="Arial"/>
        </w:rPr>
      </w:pPr>
    </w:p>
    <w:p w:rsidR="00332B52" w:rsidRPr="00753A19" w:rsidRDefault="00332B52" w:rsidP="00753A19">
      <w:pPr>
        <w:numPr>
          <w:ilvl w:val="0"/>
          <w:numId w:val="1"/>
        </w:numPr>
        <w:tabs>
          <w:tab w:val="left" w:pos="567"/>
        </w:tabs>
        <w:ind w:left="567" w:right="567"/>
        <w:jc w:val="both"/>
        <w:rPr>
          <w:rFonts w:ascii="Book Antiqua" w:hAnsi="Book Antiqua" w:cs="Arial"/>
        </w:rPr>
      </w:pPr>
      <w:r>
        <w:rPr>
          <w:rFonts w:ascii="Book Antiqua" w:hAnsi="Book Antiqua" w:cs="Arial"/>
        </w:rPr>
        <w:t>As to funds, it is the Respondent’s position that most, if not all, returnees would be eligible to apply for a grant of up to £1500 under the ‘Voluntary Returns Scheme’</w:t>
      </w:r>
      <w:r w:rsidR="00B2656E">
        <w:rPr>
          <w:rFonts w:ascii="Book Antiqua" w:hAnsi="Book Antiqua" w:cs="Arial"/>
        </w:rPr>
        <w:t xml:space="preserve"> (VRS)</w:t>
      </w:r>
      <w:r>
        <w:rPr>
          <w:rFonts w:ascii="Book Antiqua" w:hAnsi="Book Antiqua" w:cs="Arial"/>
        </w:rPr>
        <w:t>.  £500 of the grant is ‘pre-loaded’ onto a cash card with the balance being</w:t>
      </w:r>
      <w:r w:rsidR="00CA06AD">
        <w:rPr>
          <w:rFonts w:ascii="Book Antiqua" w:hAnsi="Book Antiqua" w:cs="Arial"/>
        </w:rPr>
        <w:t xml:space="preserve"> made available, either in cash or in kind, on</w:t>
      </w:r>
      <w:r>
        <w:rPr>
          <w:rFonts w:ascii="Book Antiqua" w:hAnsi="Book Antiqua" w:cs="Arial"/>
        </w:rPr>
        <w:t xml:space="preserve">ce the returnee reaches Iraq and registers his presence there with the </w:t>
      </w:r>
      <w:r w:rsidRPr="00332B52">
        <w:rPr>
          <w:rFonts w:ascii="Book Antiqua" w:hAnsi="Book Antiqua" w:cs="Arial"/>
        </w:rPr>
        <w:t>IOM.</w:t>
      </w:r>
      <w:r w:rsidR="00CA06AD">
        <w:rPr>
          <w:rFonts w:ascii="Book Antiqua" w:hAnsi="Book Antiqua" w:cs="Arial"/>
        </w:rPr>
        <w:t xml:space="preserve">  Any </w:t>
      </w:r>
      <w:r>
        <w:rPr>
          <w:rFonts w:ascii="Book Antiqua" w:hAnsi="Book Antiqua" w:cs="Arial"/>
        </w:rPr>
        <w:t>returnee would therefore have the funds to buy a ticket for onward travel.</w:t>
      </w:r>
      <w:r w:rsidR="00CA06AD">
        <w:rPr>
          <w:rFonts w:ascii="Book Antiqua" w:hAnsi="Book Antiqua" w:cs="Arial"/>
        </w:rPr>
        <w:t xml:space="preserve">  We were provided with a statement by Bill Lacy, Country Research Manager at the Home Office, who explained that Iraq is a country covered by the European Reintegration Network (ERIN) scheme. This means that the grant could include a ‘meet and greet’ at the airport, medical assistance, help in finding a job etc. </w:t>
      </w:r>
      <w:r w:rsidR="001D71C8">
        <w:rPr>
          <w:rFonts w:ascii="Book Antiqua" w:hAnsi="Book Antiqua" w:cs="Arial"/>
        </w:rPr>
        <w:t xml:space="preserve">Mr Lacy also asserts it to be his understanding that returnees pass through routine immigration and </w:t>
      </w:r>
      <w:r w:rsidR="001D71C8">
        <w:rPr>
          <w:rFonts w:ascii="Book Antiqua" w:hAnsi="Book Antiqua" w:cs="Arial"/>
        </w:rPr>
        <w:lastRenderedPageBreak/>
        <w:t xml:space="preserve">security checks within 24 hours and that the </w:t>
      </w:r>
      <w:r w:rsidR="00F67E1C">
        <w:rPr>
          <w:rFonts w:ascii="Book Antiqua" w:hAnsi="Book Antiqua" w:cs="Arial"/>
        </w:rPr>
        <w:t xml:space="preserve">Iraqi </w:t>
      </w:r>
      <w:r w:rsidR="001D71C8">
        <w:rPr>
          <w:rFonts w:ascii="Book Antiqua" w:hAnsi="Book Antiqua" w:cs="Arial"/>
        </w:rPr>
        <w:t>authorities will assist with any onward documentation necessary.</w:t>
      </w:r>
    </w:p>
    <w:p w:rsidR="00AB6100" w:rsidRDefault="00AB6100" w:rsidP="00AB6100">
      <w:pPr>
        <w:pStyle w:val="ColorfulList-Accent11"/>
        <w:rPr>
          <w:rFonts w:ascii="Book Antiqua" w:hAnsi="Book Antiqua" w:cs="Arial"/>
        </w:rPr>
      </w:pPr>
    </w:p>
    <w:p w:rsidR="00C37B0F" w:rsidRPr="00D808AF" w:rsidRDefault="00553A12" w:rsidP="00D808AF">
      <w:pPr>
        <w:numPr>
          <w:ilvl w:val="0"/>
          <w:numId w:val="1"/>
        </w:numPr>
        <w:tabs>
          <w:tab w:val="left" w:pos="567"/>
        </w:tabs>
        <w:ind w:left="567" w:right="567"/>
        <w:jc w:val="both"/>
        <w:rPr>
          <w:rFonts w:ascii="Book Antiqua" w:hAnsi="Book Antiqua" w:cs="Arial"/>
        </w:rPr>
      </w:pPr>
      <w:r>
        <w:rPr>
          <w:rFonts w:ascii="Book Antiqua" w:hAnsi="Book Antiqua" w:cs="Arial"/>
        </w:rPr>
        <w:t>At the time of</w:t>
      </w:r>
      <w:r w:rsidR="00AB6100">
        <w:rPr>
          <w:rFonts w:ascii="Book Antiqua" w:hAnsi="Book Antiqua" w:cs="Arial"/>
        </w:rPr>
        <w:t xml:space="preserve"> </w:t>
      </w:r>
      <w:r w:rsidR="00AB6100" w:rsidRPr="00AB6100">
        <w:rPr>
          <w:rFonts w:ascii="Book Antiqua" w:hAnsi="Book Antiqua" w:cs="Arial"/>
          <w:u w:val="single"/>
        </w:rPr>
        <w:t>AA</w:t>
      </w:r>
      <w:r w:rsidR="00011751">
        <w:rPr>
          <w:rFonts w:ascii="Book Antiqua" w:hAnsi="Book Antiqua" w:cs="Arial"/>
          <w:u w:val="single"/>
        </w:rPr>
        <w:t xml:space="preserve"> Iraq</w:t>
      </w:r>
      <w:r w:rsidR="00AB6100">
        <w:rPr>
          <w:rFonts w:ascii="Book Antiqua" w:hAnsi="Book Antiqua" w:cs="Arial"/>
        </w:rPr>
        <w:t xml:space="preserve"> there had been the consensus that road travel between Baghdad and the IKR would be extremely difficult, requiring passage through contested areas or territory held by ISIL.  These obstacles meant that taxi drivers were taking a circuitous route along the Iranian border, so that a journey that would ordinarily take 4-5 hours would </w:t>
      </w:r>
      <w:r w:rsidR="0051551D">
        <w:rPr>
          <w:rFonts w:ascii="Book Antiqua" w:hAnsi="Book Antiqua" w:cs="Arial"/>
        </w:rPr>
        <w:t>instead take 15</w:t>
      </w:r>
      <w:r w:rsidR="00AB6100">
        <w:rPr>
          <w:rFonts w:ascii="Book Antiqua" w:hAnsi="Book Antiqua" w:cs="Arial"/>
        </w:rPr>
        <w:t xml:space="preserve">.  Today Dr Fatah agreed that the roads have become safer and that some road travellers are once again taking the direct route.  He cautioned however that </w:t>
      </w:r>
      <w:r w:rsidR="0051551D">
        <w:rPr>
          <w:rFonts w:ascii="Book Antiqua" w:hAnsi="Book Antiqua" w:cs="Arial"/>
        </w:rPr>
        <w:t>the situation rema</w:t>
      </w:r>
      <w:r w:rsidR="007A1AF6">
        <w:rPr>
          <w:rFonts w:ascii="Book Antiqua" w:hAnsi="Book Antiqua" w:cs="Arial"/>
        </w:rPr>
        <w:t>ins changeable</w:t>
      </w:r>
      <w:r w:rsidR="0051551D">
        <w:rPr>
          <w:rFonts w:ascii="Book Antiqua" w:hAnsi="Book Antiqua" w:cs="Arial"/>
        </w:rPr>
        <w:t xml:space="preserve">, and that travellers would run the risk of encountering a militia or “fluid” frontline. </w:t>
      </w:r>
      <w:r w:rsidR="007A1AF6">
        <w:rPr>
          <w:rFonts w:ascii="Book Antiqua" w:hAnsi="Book Antiqua" w:cs="Arial"/>
        </w:rPr>
        <w:t>People are p</w:t>
      </w:r>
      <w:r>
        <w:rPr>
          <w:rFonts w:ascii="Book Antiqua" w:hAnsi="Book Antiqua" w:cs="Arial"/>
        </w:rPr>
        <w:t>articularly afraid of armed Shi</w:t>
      </w:r>
      <w:r w:rsidR="000E013D">
        <w:rPr>
          <w:rFonts w:ascii="Book Antiqua" w:hAnsi="Book Antiqua" w:cs="Arial"/>
        </w:rPr>
        <w:t>’</w:t>
      </w:r>
      <w:r w:rsidR="007A1AF6">
        <w:rPr>
          <w:rFonts w:ascii="Book Antiqua" w:hAnsi="Book Antiqua" w:cs="Arial"/>
        </w:rPr>
        <w:t xml:space="preserve">a groups. </w:t>
      </w:r>
      <w:r w:rsidR="00BE15A7">
        <w:rPr>
          <w:rFonts w:ascii="Book Antiqua" w:hAnsi="Book Antiqua" w:cs="Arial"/>
        </w:rPr>
        <w:t xml:space="preserve">Checkpoints can be erected, and roads </w:t>
      </w:r>
      <w:r w:rsidR="0051551D">
        <w:rPr>
          <w:rFonts w:ascii="Book Antiqua" w:hAnsi="Book Antiqua" w:cs="Arial"/>
        </w:rPr>
        <w:t>closed</w:t>
      </w:r>
      <w:r w:rsidR="00BE15A7">
        <w:rPr>
          <w:rFonts w:ascii="Book Antiqua" w:hAnsi="Book Antiqua" w:cs="Arial"/>
        </w:rPr>
        <w:t>,</w:t>
      </w:r>
      <w:r w:rsidR="0051551D">
        <w:rPr>
          <w:rFonts w:ascii="Book Antiqua" w:hAnsi="Book Antiqua" w:cs="Arial"/>
        </w:rPr>
        <w:t xml:space="preserve"> without notice. </w:t>
      </w:r>
      <w:r w:rsidR="00BE15A7">
        <w:rPr>
          <w:rFonts w:ascii="Book Antiqua" w:hAnsi="Book Antiqua" w:cs="Arial"/>
        </w:rPr>
        <w:t xml:space="preserve"> </w:t>
      </w:r>
      <w:r w:rsidR="007A1AF6" w:rsidRPr="00BE15A7">
        <w:rPr>
          <w:rFonts w:ascii="Book Antiqua" w:hAnsi="Book Antiqua" w:cs="Arial"/>
        </w:rPr>
        <w:t>That is why the vast majority of people choose to go by air, even though it costs twice as much. C</w:t>
      </w:r>
      <w:r w:rsidR="0051551D" w:rsidRPr="00BE15A7">
        <w:rPr>
          <w:rFonts w:ascii="Book Antiqua" w:hAnsi="Book Antiqua" w:cs="Arial"/>
        </w:rPr>
        <w:t xml:space="preserve">ars </w:t>
      </w:r>
      <w:r w:rsidR="00AB6100" w:rsidRPr="00BE15A7">
        <w:rPr>
          <w:rFonts w:ascii="Book Antiqua" w:hAnsi="Book Antiqua" w:cs="Arial"/>
        </w:rPr>
        <w:t xml:space="preserve">need to pass through numerous checkpoints on such a </w:t>
      </w:r>
      <w:r w:rsidR="007A1AF6" w:rsidRPr="00BE15A7">
        <w:rPr>
          <w:rFonts w:ascii="Book Antiqua" w:hAnsi="Book Antiqua" w:cs="Arial"/>
        </w:rPr>
        <w:t xml:space="preserve">journey, and </w:t>
      </w:r>
      <w:r w:rsidR="00B520B8" w:rsidRPr="00BE15A7">
        <w:rPr>
          <w:rFonts w:ascii="Book Antiqua" w:hAnsi="Book Antiqua" w:cs="Arial"/>
        </w:rPr>
        <w:t>at</w:t>
      </w:r>
      <w:r w:rsidR="007A1AF6" w:rsidRPr="00BE15A7">
        <w:rPr>
          <w:rFonts w:ascii="Book Antiqua" w:hAnsi="Book Antiqua" w:cs="Arial"/>
        </w:rPr>
        <w:t xml:space="preserve"> each checkpoint passengers</w:t>
      </w:r>
      <w:r w:rsidR="00B520B8" w:rsidRPr="00BE15A7">
        <w:rPr>
          <w:rFonts w:ascii="Book Antiqua" w:hAnsi="Book Antiqua" w:cs="Arial"/>
        </w:rPr>
        <w:t xml:space="preserve"> would ordinarily be expected to produce a CSID. Mr Singh questioned whether that was universally so. Dr Fatah agreed that some security personnel would simp</w:t>
      </w:r>
      <w:r w:rsidR="007A1AF6" w:rsidRPr="00BE15A7">
        <w:rPr>
          <w:rFonts w:ascii="Book Antiqua" w:hAnsi="Book Antiqua" w:cs="Arial"/>
        </w:rPr>
        <w:t xml:space="preserve">ly wave vehicles through without checking anything, but you would be very lucky if that was the case the whole way to the border.  </w:t>
      </w:r>
      <w:r w:rsidR="00676CC8" w:rsidRPr="00BE15A7">
        <w:rPr>
          <w:rFonts w:ascii="Book Antiqua" w:hAnsi="Book Antiqua" w:cs="Arial"/>
        </w:rPr>
        <w:t>The</w:t>
      </w:r>
      <w:r w:rsidR="00D808AF">
        <w:rPr>
          <w:rFonts w:ascii="Book Antiqua" w:hAnsi="Book Antiqua" w:cs="Arial"/>
        </w:rPr>
        <w:t xml:space="preserve">re are no formalised procedures but the </w:t>
      </w:r>
      <w:r w:rsidR="007A1AF6" w:rsidRPr="00BE15A7">
        <w:rPr>
          <w:rFonts w:ascii="Book Antiqua" w:hAnsi="Book Antiqua" w:cs="Arial"/>
        </w:rPr>
        <w:t xml:space="preserve">norm would </w:t>
      </w:r>
      <w:r w:rsidR="00D808AF">
        <w:rPr>
          <w:rFonts w:ascii="Book Antiqua" w:hAnsi="Book Antiqua" w:cs="Arial"/>
        </w:rPr>
        <w:t>be the production of a CSID. If you are unable to produce an acceptable form</w:t>
      </w:r>
      <w:r w:rsidR="007A1AF6" w:rsidRPr="00BE15A7">
        <w:rPr>
          <w:rFonts w:ascii="Book Antiqua" w:hAnsi="Book Antiqua" w:cs="Arial"/>
        </w:rPr>
        <w:t xml:space="preserve"> of ID</w:t>
      </w:r>
      <w:r w:rsidR="00D808AF">
        <w:rPr>
          <w:rFonts w:ascii="Book Antiqua" w:hAnsi="Book Antiqua" w:cs="Arial"/>
        </w:rPr>
        <w:t>, you will</w:t>
      </w:r>
      <w:r w:rsidR="007A1AF6" w:rsidRPr="00D808AF">
        <w:rPr>
          <w:rFonts w:ascii="Book Antiqua" w:hAnsi="Book Antiqua" w:cs="Arial"/>
        </w:rPr>
        <w:t xml:space="preserve"> be detained. There is a special place where they take you.</w:t>
      </w:r>
      <w:r w:rsidR="00404826">
        <w:rPr>
          <w:rFonts w:ascii="Book Antiqua" w:hAnsi="Book Antiqua" w:cs="Arial"/>
        </w:rPr>
        <w:t xml:space="preserve"> It is considered to be a normal part of life – “it’s nothing scary”.</w:t>
      </w:r>
      <w:r w:rsidR="007A1AF6" w:rsidRPr="00D808AF">
        <w:rPr>
          <w:rFonts w:ascii="Book Antiqua" w:hAnsi="Book Antiqua" w:cs="Arial"/>
        </w:rPr>
        <w:t xml:space="preserve"> Usually what happens next is that the soldiers would call a member of your family to bring you</w:t>
      </w:r>
      <w:r w:rsidR="003049AB" w:rsidRPr="00D808AF">
        <w:rPr>
          <w:rFonts w:ascii="Book Antiqua" w:hAnsi="Book Antiqua" w:cs="Arial"/>
        </w:rPr>
        <w:t>r</w:t>
      </w:r>
      <w:r w:rsidR="007A1AF6" w:rsidRPr="00D808AF">
        <w:rPr>
          <w:rFonts w:ascii="Book Antiqua" w:hAnsi="Book Antiqua" w:cs="Arial"/>
        </w:rPr>
        <w:t xml:space="preserve"> doc</w:t>
      </w:r>
      <w:r w:rsidR="003049AB" w:rsidRPr="00D808AF">
        <w:rPr>
          <w:rFonts w:ascii="Book Antiqua" w:hAnsi="Book Antiqua" w:cs="Arial"/>
        </w:rPr>
        <w:t>uments and/or vouch for you. I</w:t>
      </w:r>
      <w:r w:rsidR="007A1AF6" w:rsidRPr="00D808AF">
        <w:rPr>
          <w:rFonts w:ascii="Book Antiqua" w:hAnsi="Book Antiqua" w:cs="Arial"/>
        </w:rPr>
        <w:t>f you are ‘connected’ to someone high up you can call them. If you do not have anyone they can call</w:t>
      </w:r>
      <w:r w:rsidR="00404826">
        <w:rPr>
          <w:rFonts w:ascii="Book Antiqua" w:hAnsi="Book Antiqua" w:cs="Arial"/>
        </w:rPr>
        <w:t xml:space="preserve"> however,</w:t>
      </w:r>
      <w:r w:rsidR="007A1AF6" w:rsidRPr="00D808AF">
        <w:rPr>
          <w:rFonts w:ascii="Book Antiqua" w:hAnsi="Book Antiqua" w:cs="Arial"/>
        </w:rPr>
        <w:t xml:space="preserve"> it will be very difficult and you would remain in detention until they were satisfied as to your identity.</w:t>
      </w:r>
      <w:r w:rsidR="00725AE5" w:rsidRPr="00D808AF">
        <w:rPr>
          <w:rFonts w:ascii="Book Antiqua" w:hAnsi="Book Antiqua" w:cs="Arial"/>
        </w:rPr>
        <w:t xml:space="preserve">  </w:t>
      </w:r>
    </w:p>
    <w:p w:rsidR="00C37B0F" w:rsidRDefault="00C37B0F" w:rsidP="00C37B0F">
      <w:pPr>
        <w:tabs>
          <w:tab w:val="left" w:pos="567"/>
        </w:tabs>
        <w:ind w:left="567" w:right="567"/>
        <w:jc w:val="both"/>
        <w:rPr>
          <w:rFonts w:ascii="Book Antiqua" w:hAnsi="Book Antiqua" w:cs="Arial"/>
        </w:rPr>
      </w:pPr>
    </w:p>
    <w:p w:rsidR="00C37B0F" w:rsidRDefault="00725AE5" w:rsidP="007A1AF6">
      <w:pPr>
        <w:numPr>
          <w:ilvl w:val="0"/>
          <w:numId w:val="1"/>
        </w:numPr>
        <w:tabs>
          <w:tab w:val="left" w:pos="567"/>
        </w:tabs>
        <w:ind w:left="567" w:right="567"/>
        <w:jc w:val="both"/>
        <w:rPr>
          <w:rFonts w:ascii="Book Antiqua" w:hAnsi="Book Antiqua" w:cs="Arial"/>
        </w:rPr>
      </w:pPr>
      <w:r>
        <w:rPr>
          <w:rFonts w:ascii="Book Antiqua" w:hAnsi="Book Antiqua" w:cs="Arial"/>
        </w:rPr>
        <w:t xml:space="preserve">Dr Fatah further points out that people are not in any case permitted to </w:t>
      </w:r>
      <w:r w:rsidR="00553A12">
        <w:rPr>
          <w:rFonts w:ascii="Book Antiqua" w:hAnsi="Book Antiqua" w:cs="Arial"/>
        </w:rPr>
        <w:t>leave the airport without documentation</w:t>
      </w:r>
      <w:r>
        <w:rPr>
          <w:rFonts w:ascii="Book Antiqua" w:hAnsi="Book Antiqua" w:cs="Arial"/>
        </w:rPr>
        <w:t>.</w:t>
      </w:r>
      <w:r w:rsidR="00FB5229">
        <w:rPr>
          <w:rFonts w:ascii="Book Antiqua" w:hAnsi="Book Antiqua" w:cs="Arial"/>
        </w:rPr>
        <w:t xml:space="preserve"> </w:t>
      </w:r>
      <w:r w:rsidR="00C37B0F">
        <w:rPr>
          <w:rFonts w:ascii="Book Antiqua" w:hAnsi="Book Antiqua" w:cs="Arial"/>
        </w:rPr>
        <w:t xml:space="preserve">There are at least two checkpoints within the immediate vicinity of </w:t>
      </w:r>
      <w:r w:rsidR="007B34A1">
        <w:rPr>
          <w:rFonts w:ascii="Book Antiqua" w:hAnsi="Book Antiqua" w:cs="Arial"/>
        </w:rPr>
        <w:t>Baghdad</w:t>
      </w:r>
      <w:r w:rsidR="00C37B0F">
        <w:rPr>
          <w:rFonts w:ascii="Book Antiqua" w:hAnsi="Book Antiqua" w:cs="Arial"/>
        </w:rPr>
        <w:t xml:space="preserve"> airport, between the terminal and Abas bin Fernas Square</w:t>
      </w:r>
      <w:r w:rsidR="00553A12">
        <w:rPr>
          <w:rFonts w:ascii="Book Antiqua" w:hAnsi="Book Antiqua" w:cs="Arial"/>
        </w:rPr>
        <w:t>, which is about fifteen minutes by car</w:t>
      </w:r>
      <w:r w:rsidR="00C37B0F">
        <w:rPr>
          <w:rFonts w:ascii="Book Antiqua" w:hAnsi="Book Antiqua" w:cs="Arial"/>
        </w:rPr>
        <w:t>. On the way into the airport passengers must produce a valid flight ticket, passport and if applicable, a valid visa f</w:t>
      </w:r>
      <w:r w:rsidR="00553A12">
        <w:rPr>
          <w:rFonts w:ascii="Book Antiqua" w:hAnsi="Book Antiqua" w:cs="Arial"/>
        </w:rPr>
        <w:t>or their destination country. When exiting the airport taxis pass through a checkpoint where</w:t>
      </w:r>
      <w:r w:rsidR="00C37B0F">
        <w:rPr>
          <w:rFonts w:ascii="Book Antiqua" w:hAnsi="Book Antiqua" w:cs="Arial"/>
        </w:rPr>
        <w:t xml:space="preserve"> the required document for non-Iraqis is a passport with a valid visa, while for Iraqis</w:t>
      </w:r>
      <w:r w:rsidR="00FB5229">
        <w:rPr>
          <w:rFonts w:ascii="Book Antiqua" w:hAnsi="Book Antiqua" w:cs="Arial"/>
        </w:rPr>
        <w:t xml:space="preserve"> </w:t>
      </w:r>
      <w:r w:rsidR="00553A12">
        <w:rPr>
          <w:rFonts w:ascii="Book Antiqua" w:hAnsi="Book Antiqua" w:cs="Arial"/>
        </w:rPr>
        <w:t>the required document would be a CSID or Iraqi passport.</w:t>
      </w:r>
      <w:r w:rsidR="00D808AF">
        <w:rPr>
          <w:rFonts w:ascii="Book Antiqua" w:hAnsi="Book Antiqua" w:cs="Arial"/>
        </w:rPr>
        <w:t xml:space="preserve">  After the hearing the Tribunal asked Dr Fatah to clarify what would happen to the undocumented returnee, an individual who had been sent back </w:t>
      </w:r>
      <w:r w:rsidR="00304EDA">
        <w:rPr>
          <w:rFonts w:ascii="Book Antiqua" w:hAnsi="Book Antiqua" w:cs="Arial"/>
        </w:rPr>
        <w:t xml:space="preserve">to Baghdad with nothing but </w:t>
      </w:r>
      <w:r w:rsidR="00D808AF">
        <w:rPr>
          <w:rFonts w:ascii="Book Antiqua" w:hAnsi="Book Antiqua" w:cs="Arial"/>
        </w:rPr>
        <w:t xml:space="preserve">a </w:t>
      </w:r>
      <w:r w:rsidR="00D808AF" w:rsidRPr="00D808AF">
        <w:rPr>
          <w:rFonts w:ascii="Book Antiqua" w:hAnsi="Book Antiqua" w:cs="Arial"/>
          <w:i/>
        </w:rPr>
        <w:t>laissez-passer</w:t>
      </w:r>
      <w:r w:rsidR="00D808AF">
        <w:rPr>
          <w:rFonts w:ascii="Book Antiqua" w:hAnsi="Book Antiqua" w:cs="Arial"/>
        </w:rPr>
        <w:t>. He emphasised that his answer</w:t>
      </w:r>
      <w:r w:rsidR="00DE05C7">
        <w:rPr>
          <w:rFonts w:ascii="Book Antiqua" w:hAnsi="Book Antiqua" w:cs="Arial"/>
        </w:rPr>
        <w:t>, insofar as it related to Baghdad,</w:t>
      </w:r>
      <w:r w:rsidR="00D808AF">
        <w:rPr>
          <w:rFonts w:ascii="Book Antiqua" w:hAnsi="Book Antiqua" w:cs="Arial"/>
        </w:rPr>
        <w:t xml:space="preserve"> was speculative, since he had never known it to happen. The individual concerned would have to explain his or her situation to the immigration officer, who may or may not be understanding of the situation.   Dr Fatah assumed that the process might be similar to that which applies at checkpoints: the undocumented individual can expect to be detained until a family member turns up who can vouch for him to the satisfaction of the personnel manning the checkpoint, or in this case the airport security or immigration staff. </w:t>
      </w:r>
      <w:r w:rsidR="00DE05C7">
        <w:rPr>
          <w:rFonts w:ascii="Book Antiqua" w:hAnsi="Book Antiqua" w:cs="Arial"/>
        </w:rPr>
        <w:t xml:space="preserve">That is what happens at airports in the IKR: the person would be held there until someone delivered his identity documents or otherwise satisfied the authorities as to his identity. </w:t>
      </w:r>
      <w:r w:rsidR="00D808AF">
        <w:rPr>
          <w:rFonts w:ascii="Book Antiqua" w:hAnsi="Book Antiqua" w:cs="Arial"/>
        </w:rPr>
        <w:t xml:space="preserve">Dr Fatah emphasises that there is no formal procedure governing this situation and that the outcome will largely depend on the view taken by the officers on the ground. If for instance the subject of their </w:t>
      </w:r>
      <w:r w:rsidR="00D808AF">
        <w:rPr>
          <w:rFonts w:ascii="Book Antiqua" w:hAnsi="Book Antiqua" w:cs="Arial"/>
        </w:rPr>
        <w:lastRenderedPageBreak/>
        <w:t xml:space="preserve">enquiry is a Sunni Arab, the security officers at the airport </w:t>
      </w:r>
      <w:r w:rsidR="00DE05C7">
        <w:rPr>
          <w:rFonts w:ascii="Book Antiqua" w:hAnsi="Book Antiqua" w:cs="Arial"/>
        </w:rPr>
        <w:t>–</w:t>
      </w:r>
      <w:r w:rsidR="00D808AF">
        <w:rPr>
          <w:rFonts w:ascii="Book Antiqua" w:hAnsi="Book Antiqua" w:cs="Arial"/>
        </w:rPr>
        <w:t xml:space="preserve"> </w:t>
      </w:r>
      <w:r w:rsidR="00DE05C7">
        <w:rPr>
          <w:rFonts w:ascii="Book Antiqua" w:hAnsi="Book Antiqua" w:cs="Arial"/>
        </w:rPr>
        <w:t xml:space="preserve">in Baghdad </w:t>
      </w:r>
      <w:r w:rsidR="00D808AF">
        <w:rPr>
          <w:rFonts w:ascii="Book Antiqua" w:hAnsi="Book Antiqua" w:cs="Arial"/>
        </w:rPr>
        <w:t>overwhelmingly likely to be Shi’a – may subject him to greater scrutiny</w:t>
      </w:r>
      <w:r w:rsidR="00DE05C7">
        <w:rPr>
          <w:rFonts w:ascii="Book Antiqua" w:hAnsi="Book Antiqua" w:cs="Arial"/>
        </w:rPr>
        <w:t xml:space="preserve">.   </w:t>
      </w:r>
    </w:p>
    <w:p w:rsidR="003049AB" w:rsidRDefault="003049AB" w:rsidP="001A38E6">
      <w:pPr>
        <w:tabs>
          <w:tab w:val="left" w:pos="567"/>
        </w:tabs>
        <w:ind w:left="567" w:right="567"/>
        <w:jc w:val="both"/>
        <w:rPr>
          <w:rFonts w:ascii="Book Antiqua" w:hAnsi="Book Antiqua" w:cs="Arial"/>
          <w:highlight w:val="cyan"/>
        </w:rPr>
      </w:pPr>
    </w:p>
    <w:p w:rsidR="000153CB" w:rsidRPr="000153CB" w:rsidRDefault="000153CB" w:rsidP="00932C7A">
      <w:pPr>
        <w:tabs>
          <w:tab w:val="left" w:pos="567"/>
        </w:tabs>
        <w:ind w:left="567" w:right="567" w:hanging="567"/>
        <w:jc w:val="both"/>
        <w:rPr>
          <w:rFonts w:ascii="Book Antiqua" w:hAnsi="Book Antiqua" w:cs="Arial"/>
          <w:i/>
        </w:rPr>
      </w:pPr>
      <w:r w:rsidRPr="000153CB">
        <w:rPr>
          <w:rFonts w:ascii="Book Antiqua" w:hAnsi="Book Antiqua" w:cs="Arial"/>
          <w:i/>
        </w:rPr>
        <w:t xml:space="preserve">Getting </w:t>
      </w:r>
      <w:r w:rsidR="004179C3">
        <w:rPr>
          <w:rFonts w:ascii="Book Antiqua" w:hAnsi="Book Antiqua" w:cs="Arial"/>
          <w:i/>
        </w:rPr>
        <w:t>I</w:t>
      </w:r>
      <w:r w:rsidRPr="000153CB">
        <w:rPr>
          <w:rFonts w:ascii="Book Antiqua" w:hAnsi="Book Antiqua" w:cs="Arial"/>
          <w:i/>
        </w:rPr>
        <w:t>n</w:t>
      </w:r>
      <w:r w:rsidR="00932C7A">
        <w:rPr>
          <w:rFonts w:ascii="Book Antiqua" w:hAnsi="Book Antiqua" w:cs="Arial"/>
          <w:i/>
        </w:rPr>
        <w:t>to the IKR</w:t>
      </w:r>
    </w:p>
    <w:p w:rsidR="000153CB" w:rsidRDefault="000153CB" w:rsidP="000153CB">
      <w:pPr>
        <w:tabs>
          <w:tab w:val="left" w:pos="567"/>
        </w:tabs>
        <w:ind w:left="567" w:right="567"/>
        <w:jc w:val="both"/>
        <w:rPr>
          <w:rFonts w:ascii="Book Antiqua" w:hAnsi="Book Antiqua" w:cs="Arial"/>
        </w:rPr>
      </w:pPr>
    </w:p>
    <w:p w:rsidR="00D377F2" w:rsidRPr="0045358A" w:rsidRDefault="00D377F2" w:rsidP="00725AE5">
      <w:pPr>
        <w:numPr>
          <w:ilvl w:val="0"/>
          <w:numId w:val="1"/>
        </w:numPr>
        <w:tabs>
          <w:tab w:val="left" w:pos="567"/>
        </w:tabs>
        <w:ind w:left="567" w:right="567"/>
        <w:jc w:val="both"/>
        <w:rPr>
          <w:rFonts w:ascii="Book Antiqua" w:hAnsi="Book Antiqua" w:cs="Arial"/>
        </w:rPr>
      </w:pPr>
      <w:r w:rsidRPr="00912507">
        <w:rPr>
          <w:rFonts w:ascii="Book Antiqua" w:hAnsi="Book Antiqua" w:cs="Arial"/>
        </w:rPr>
        <w:t xml:space="preserve">In April 2017 UNHCR issued country information on the availability </w:t>
      </w:r>
      <w:r w:rsidR="006B1661" w:rsidRPr="00912507">
        <w:rPr>
          <w:rFonts w:ascii="Book Antiqua" w:hAnsi="Book Antiqua" w:cs="Arial"/>
        </w:rPr>
        <w:t xml:space="preserve">of internal flight which reiterated its position that IDPs from </w:t>
      </w:r>
      <w:r w:rsidR="007B1CF1">
        <w:rPr>
          <w:rFonts w:ascii="Book Antiqua" w:hAnsi="Book Antiqua" w:cs="Arial"/>
        </w:rPr>
        <w:t>Nine</w:t>
      </w:r>
      <w:r w:rsidR="007B1CF1" w:rsidRPr="00912507">
        <w:rPr>
          <w:rFonts w:ascii="Book Antiqua" w:hAnsi="Book Antiqua" w:cs="Arial"/>
        </w:rPr>
        <w:t>wa</w:t>
      </w:r>
      <w:r w:rsidR="006B1661" w:rsidRPr="00912507">
        <w:rPr>
          <w:rFonts w:ascii="Book Antiqua" w:hAnsi="Book Antiqua" w:cs="Arial"/>
        </w:rPr>
        <w:t>,</w:t>
      </w:r>
      <w:r w:rsidRPr="00912507">
        <w:rPr>
          <w:rFonts w:ascii="Book Antiqua" w:hAnsi="Book Antiqua" w:cs="Arial"/>
        </w:rPr>
        <w:t xml:space="preserve"> including Kurds, would need to have a sponsor in the IKR if they wished to relocate there.   </w:t>
      </w:r>
      <w:r w:rsidR="006B1661" w:rsidRPr="00912507">
        <w:rPr>
          <w:rFonts w:ascii="Book Antiqua" w:hAnsi="Book Antiqua" w:cs="Arial"/>
        </w:rPr>
        <w:t>The general evidence available to the UNHCR indicated that sponsorship requirements are not grounded in law, nor are they officially announced. They are reportedly subject to frequent change, and might vary depending on the checkpoint the IDP presented to. In t</w:t>
      </w:r>
      <w:r w:rsidR="007B1CF1">
        <w:rPr>
          <w:rFonts w:ascii="Book Antiqua" w:hAnsi="Book Antiqua" w:cs="Arial"/>
        </w:rPr>
        <w:t>he case of those fleeing Ninewa</w:t>
      </w:r>
      <w:r w:rsidR="006B1661" w:rsidRPr="00912507">
        <w:rPr>
          <w:rFonts w:ascii="Book Antiqua" w:hAnsi="Book Antiqua" w:cs="Arial"/>
        </w:rPr>
        <w:t xml:space="preserve">, however, particular issues arose because of the fear of ISIL infiltration.  UNHCR reported that specific entry instructions were issued to the </w:t>
      </w:r>
      <w:r w:rsidR="006B1661" w:rsidRPr="00912507">
        <w:rPr>
          <w:rFonts w:ascii="Book Antiqua" w:hAnsi="Book Antiqua" w:cs="Arial"/>
          <w:i/>
        </w:rPr>
        <w:t>Asayish</w:t>
      </w:r>
      <w:r w:rsidR="006B1661" w:rsidRPr="00912507">
        <w:rPr>
          <w:rFonts w:ascii="Book Antiqua" w:hAnsi="Book Antiqua" w:cs="Arial"/>
        </w:rPr>
        <w:t xml:space="preserve"> </w:t>
      </w:r>
      <w:r w:rsidR="008439A2">
        <w:rPr>
          <w:rFonts w:ascii="Book Antiqua" w:hAnsi="Book Antiqua" w:cs="Arial"/>
        </w:rPr>
        <w:t xml:space="preserve">in Erbil </w:t>
      </w:r>
      <w:r w:rsidR="007B1CF1">
        <w:rPr>
          <w:rFonts w:ascii="Book Antiqua" w:hAnsi="Book Antiqua" w:cs="Arial"/>
        </w:rPr>
        <w:t>that persons from Ninewa</w:t>
      </w:r>
      <w:r w:rsidR="006B1661" w:rsidRPr="00912507">
        <w:rPr>
          <w:rFonts w:ascii="Book Antiqua" w:hAnsi="Book Antiqua" w:cs="Arial"/>
        </w:rPr>
        <w:t xml:space="preserve"> were not to be granted entry to the IKR without a local sponsor, who must be </w:t>
      </w:r>
      <w:r w:rsidR="006B1661" w:rsidRPr="0045358A">
        <w:rPr>
          <w:rFonts w:ascii="Book Antiqua" w:hAnsi="Book Antiqua" w:cs="Arial"/>
        </w:rPr>
        <w:t xml:space="preserve">present at the point of entry and be prepared to attend the </w:t>
      </w:r>
      <w:r w:rsidR="006B1661" w:rsidRPr="0045358A">
        <w:rPr>
          <w:rFonts w:ascii="Book Antiqua" w:hAnsi="Book Antiqua" w:cs="Arial"/>
          <w:i/>
        </w:rPr>
        <w:t>Asayish</w:t>
      </w:r>
      <w:r w:rsidR="006B1661" w:rsidRPr="0045358A">
        <w:rPr>
          <w:rFonts w:ascii="Book Antiqua" w:hAnsi="Book Antiqua" w:cs="Arial"/>
        </w:rPr>
        <w:t xml:space="preserve"> office in Erbil with the IDP.</w:t>
      </w:r>
      <w:r w:rsidR="00912507" w:rsidRPr="0045358A">
        <w:rPr>
          <w:rFonts w:ascii="Book Antiqua" w:hAnsi="Book Antiqua" w:cs="Arial"/>
        </w:rPr>
        <w:t xml:space="preserve"> </w:t>
      </w:r>
      <w:r w:rsidR="008439A2" w:rsidRPr="0045358A">
        <w:rPr>
          <w:rFonts w:ascii="Book Antiqua" w:hAnsi="Book Antiqua" w:cs="Arial"/>
        </w:rPr>
        <w:t xml:space="preserve"> </w:t>
      </w:r>
      <w:r w:rsidR="00FB5229" w:rsidRPr="0045358A">
        <w:rPr>
          <w:rFonts w:ascii="Book Antiqua" w:hAnsi="Book Antiqua" w:cs="Arial"/>
        </w:rPr>
        <w:t>Similar evidence ha</w:t>
      </w:r>
      <w:r w:rsidR="0045358A" w:rsidRPr="0045358A">
        <w:rPr>
          <w:rFonts w:ascii="Book Antiqua" w:hAnsi="Book Antiqua" w:cs="Arial"/>
        </w:rPr>
        <w:t>d</w:t>
      </w:r>
      <w:r w:rsidR="00FB5229" w:rsidRPr="0045358A">
        <w:rPr>
          <w:rFonts w:ascii="Book Antiqua" w:hAnsi="Book Antiqua" w:cs="Arial"/>
        </w:rPr>
        <w:t xml:space="preserve"> been reported by Landinfo </w:t>
      </w:r>
      <w:r w:rsidR="0045358A" w:rsidRPr="0045358A">
        <w:rPr>
          <w:rFonts w:ascii="Book Antiqua" w:hAnsi="Book Antiqua" w:cs="Arial"/>
        </w:rPr>
        <w:t>and other agencies.</w:t>
      </w:r>
    </w:p>
    <w:p w:rsidR="00912507" w:rsidRPr="00912507" w:rsidRDefault="00912507" w:rsidP="00912507">
      <w:pPr>
        <w:tabs>
          <w:tab w:val="left" w:pos="567"/>
        </w:tabs>
        <w:ind w:left="567" w:right="567"/>
        <w:jc w:val="both"/>
        <w:rPr>
          <w:rFonts w:ascii="Book Antiqua" w:hAnsi="Book Antiqua" w:cs="Arial"/>
        </w:rPr>
      </w:pPr>
    </w:p>
    <w:p w:rsidR="00D377F2" w:rsidRPr="003D6B24" w:rsidRDefault="00D377F2" w:rsidP="000153CB">
      <w:pPr>
        <w:numPr>
          <w:ilvl w:val="0"/>
          <w:numId w:val="1"/>
        </w:numPr>
        <w:tabs>
          <w:tab w:val="left" w:pos="567"/>
        </w:tabs>
        <w:ind w:left="567" w:right="567"/>
        <w:jc w:val="both"/>
        <w:rPr>
          <w:rFonts w:ascii="Book Antiqua" w:hAnsi="Book Antiqua" w:cs="Arial"/>
        </w:rPr>
      </w:pPr>
      <w:r>
        <w:rPr>
          <w:rFonts w:ascii="Book Antiqua" w:hAnsi="Book Antiqua" w:cs="Arial"/>
        </w:rPr>
        <w:t xml:space="preserve">Dr Fatah </w:t>
      </w:r>
      <w:r w:rsidR="008439A2">
        <w:rPr>
          <w:rFonts w:ascii="Book Antiqua" w:hAnsi="Book Antiqua" w:cs="Arial"/>
        </w:rPr>
        <w:t xml:space="preserve">noted the </w:t>
      </w:r>
      <w:r w:rsidR="008439A2" w:rsidRPr="003D6B24">
        <w:rPr>
          <w:rFonts w:ascii="Book Antiqua" w:hAnsi="Book Antiqua" w:cs="Arial"/>
        </w:rPr>
        <w:t xml:space="preserve">conclusions of the UNHCR but his own evidence, gathered from conversations with fieldworkers, is that </w:t>
      </w:r>
      <w:r w:rsidRPr="003D6B24">
        <w:rPr>
          <w:rFonts w:ascii="Book Antiqua" w:hAnsi="Book Antiqua" w:cs="Arial"/>
        </w:rPr>
        <w:t>sponsorship</w:t>
      </w:r>
      <w:r w:rsidR="008439A2" w:rsidRPr="003D6B24">
        <w:rPr>
          <w:rFonts w:ascii="Book Antiqua" w:hAnsi="Book Antiqua" w:cs="Arial"/>
        </w:rPr>
        <w:t xml:space="preserve"> requirements are not being enforced in the IKR at present</w:t>
      </w:r>
      <w:r w:rsidR="008439A2" w:rsidRPr="001060C6">
        <w:rPr>
          <w:rFonts w:ascii="Book Antiqua" w:hAnsi="Book Antiqua"/>
        </w:rPr>
        <w:t>.  He acknowledges that procedures are not codified and can appear arbitrary, although in reality they will be dictated by the security situation on the ground.  As far Dr Fatah is concerned, it is a straightforward matter for a Kurd in possession of his CSID to enter the IKR.</w:t>
      </w:r>
      <w:r w:rsidR="00AB4A9B" w:rsidRPr="001060C6">
        <w:rPr>
          <w:rFonts w:ascii="Book Antiqua" w:hAnsi="Book Antiqua"/>
        </w:rPr>
        <w:t xml:space="preserve">  </w:t>
      </w:r>
      <w:r w:rsidR="00FB5229" w:rsidRPr="001060C6">
        <w:rPr>
          <w:rFonts w:ascii="Book Antiqua" w:hAnsi="Book Antiqua"/>
        </w:rPr>
        <w:t>The only group whom Dr Fatah believes would need sponsorship to enter the</w:t>
      </w:r>
      <w:r w:rsidR="00F76DA2" w:rsidRPr="001060C6">
        <w:rPr>
          <w:rFonts w:ascii="Book Antiqua" w:hAnsi="Book Antiqua"/>
        </w:rPr>
        <w:t xml:space="preserve"> IKR are Arabs.</w:t>
      </w:r>
    </w:p>
    <w:p w:rsidR="00F76DA2" w:rsidRDefault="00F76DA2" w:rsidP="00F76DA2">
      <w:pPr>
        <w:pStyle w:val="ColorfulList-Accent11"/>
        <w:rPr>
          <w:rFonts w:ascii="Book Antiqua" w:hAnsi="Book Antiqua" w:cs="Arial"/>
        </w:rPr>
      </w:pPr>
    </w:p>
    <w:p w:rsidR="00F03152" w:rsidRPr="00F03152" w:rsidRDefault="003A2EFF" w:rsidP="00F03152">
      <w:pPr>
        <w:numPr>
          <w:ilvl w:val="0"/>
          <w:numId w:val="1"/>
        </w:numPr>
        <w:tabs>
          <w:tab w:val="left" w:pos="567"/>
        </w:tabs>
        <w:ind w:left="567" w:right="567"/>
        <w:jc w:val="both"/>
        <w:rPr>
          <w:rFonts w:ascii="Book Antiqua" w:hAnsi="Book Antiqua" w:cs="Arial"/>
        </w:rPr>
      </w:pPr>
      <w:r>
        <w:rPr>
          <w:rFonts w:ascii="Book Antiqua" w:hAnsi="Book Antiqua" w:cs="Arial"/>
        </w:rPr>
        <w:t xml:space="preserve">Sponsorship is not the only issue when considering freedom of movement between the IKR and GoI territory. IDPs wishing to cross into the IKR must also pass through security screening checkpoints.   </w:t>
      </w:r>
      <w:r w:rsidR="00F76DA2" w:rsidRPr="0088085A">
        <w:rPr>
          <w:rFonts w:ascii="Book Antiqua" w:hAnsi="Book Antiqua" w:cs="Arial"/>
        </w:rPr>
        <w:t xml:space="preserve">Dr Fatah </w:t>
      </w:r>
      <w:r w:rsidR="007B1CF1">
        <w:rPr>
          <w:rFonts w:ascii="Book Antiqua" w:hAnsi="Book Antiqua" w:cs="Arial"/>
        </w:rPr>
        <w:t>sta</w:t>
      </w:r>
      <w:r w:rsidR="00F76DA2" w:rsidRPr="0088085A">
        <w:rPr>
          <w:rFonts w:ascii="Book Antiqua" w:hAnsi="Book Antiqua" w:cs="Arial"/>
        </w:rPr>
        <w:t xml:space="preserve">tes that whilst the border </w:t>
      </w:r>
      <w:r w:rsidR="00922F4E" w:rsidRPr="0088085A">
        <w:rPr>
          <w:rFonts w:ascii="Book Antiqua" w:hAnsi="Book Antiqua" w:cs="Arial"/>
        </w:rPr>
        <w:t xml:space="preserve">between the IKR and Iraq </w:t>
      </w:r>
      <w:r w:rsidR="00F76DA2" w:rsidRPr="0088085A">
        <w:rPr>
          <w:rFonts w:ascii="Book Antiqua" w:hAnsi="Book Antiqua" w:cs="Arial"/>
        </w:rPr>
        <w:t xml:space="preserve">has remained </w:t>
      </w:r>
      <w:r w:rsidR="000F76CE">
        <w:rPr>
          <w:rFonts w:ascii="Book Antiqua" w:hAnsi="Book Antiqua" w:cs="Arial"/>
        </w:rPr>
        <w:t xml:space="preserve">officially </w:t>
      </w:r>
      <w:r w:rsidR="00F76DA2" w:rsidRPr="0088085A">
        <w:rPr>
          <w:rFonts w:ascii="Book Antiqua" w:hAnsi="Book Antiqua" w:cs="Arial"/>
        </w:rPr>
        <w:t>open</w:t>
      </w:r>
      <w:r w:rsidR="00922F4E" w:rsidRPr="0088085A">
        <w:rPr>
          <w:rFonts w:ascii="Book Antiqua" w:hAnsi="Book Antiqua" w:cs="Arial"/>
        </w:rPr>
        <w:t xml:space="preserve">, </w:t>
      </w:r>
      <w:r w:rsidR="007F5058">
        <w:rPr>
          <w:rFonts w:ascii="Book Antiqua" w:hAnsi="Book Antiqua" w:cs="Arial"/>
        </w:rPr>
        <w:t xml:space="preserve">some entry points are closed and </w:t>
      </w:r>
      <w:r w:rsidR="00922F4E" w:rsidRPr="0088085A">
        <w:rPr>
          <w:rFonts w:ascii="Book Antiqua" w:hAnsi="Book Antiqua" w:cs="Arial"/>
        </w:rPr>
        <w:t xml:space="preserve">there have been </w:t>
      </w:r>
      <w:r w:rsidR="000F76CE">
        <w:rPr>
          <w:rFonts w:ascii="Book Antiqua" w:hAnsi="Book Antiqua" w:cs="Arial"/>
        </w:rPr>
        <w:t xml:space="preserve">significant </w:t>
      </w:r>
      <w:r w:rsidR="00922F4E" w:rsidRPr="0088085A">
        <w:rPr>
          <w:rFonts w:ascii="Book Antiqua" w:hAnsi="Book Antiqua" w:cs="Arial"/>
        </w:rPr>
        <w:t xml:space="preserve">restrictions on movement since the referendum in September 2017.   Individuals passing through </w:t>
      </w:r>
      <w:r w:rsidR="007F5058">
        <w:rPr>
          <w:rFonts w:ascii="Book Antiqua" w:hAnsi="Book Antiqua" w:cs="Arial"/>
        </w:rPr>
        <w:t xml:space="preserve">open </w:t>
      </w:r>
      <w:r w:rsidR="00922F4E" w:rsidRPr="0088085A">
        <w:rPr>
          <w:rFonts w:ascii="Book Antiqua" w:hAnsi="Book Antiqua" w:cs="Arial"/>
        </w:rPr>
        <w:t xml:space="preserve">checkpoints – both Iraqi and Kurdish - are being questioned about their motives and there has been a notable </w:t>
      </w:r>
      <w:r w:rsidR="000F76CE">
        <w:rPr>
          <w:rFonts w:ascii="Book Antiqua" w:hAnsi="Book Antiqua" w:cs="Arial"/>
        </w:rPr>
        <w:t>decrease in people travelling</w:t>
      </w:r>
      <w:r w:rsidR="00FB5229">
        <w:rPr>
          <w:rFonts w:ascii="Book Antiqua" w:hAnsi="Book Antiqua" w:cs="Arial"/>
        </w:rPr>
        <w:t xml:space="preserve"> across the land border</w:t>
      </w:r>
      <w:r w:rsidR="000F76CE">
        <w:rPr>
          <w:rFonts w:ascii="Book Antiqua" w:hAnsi="Book Antiqua" w:cs="Arial"/>
        </w:rPr>
        <w:t>: “movement between the IKR and the rest of Iraq has largely ground to a halt”.</w:t>
      </w:r>
      <w:r w:rsidR="00904F6E" w:rsidRPr="0088085A">
        <w:rPr>
          <w:rFonts w:ascii="Book Antiqua" w:hAnsi="Book Antiqua" w:cs="Arial"/>
        </w:rPr>
        <w:t xml:space="preserve">  There is in general a suspicion of people, particularly single young men, moving from areas formerly (or still) controlled by ISIL. The </w:t>
      </w:r>
      <w:r>
        <w:rPr>
          <w:rFonts w:ascii="Book Antiqua" w:hAnsi="Book Antiqua" w:cs="Arial"/>
          <w:i/>
        </w:rPr>
        <w:t xml:space="preserve">Asayish </w:t>
      </w:r>
      <w:r w:rsidR="00904F6E" w:rsidRPr="0088085A">
        <w:rPr>
          <w:rFonts w:ascii="Book Antiqua" w:hAnsi="Book Antiqua" w:cs="Arial"/>
        </w:rPr>
        <w:t>are understandably concerned about infiltration and the establishment of ‘sleeper cells’ within their territory.  Although this applies particularly to Sunni Arabs, who would face significant hostility attempting to enter the IKR, it can also apply to Kurds of fighting age. Dr Fat</w:t>
      </w:r>
      <w:r w:rsidR="005132AA">
        <w:rPr>
          <w:rFonts w:ascii="Book Antiqua" w:hAnsi="Book Antiqua" w:cs="Arial"/>
        </w:rPr>
        <w:t>ah confirmed that it is public</w:t>
      </w:r>
      <w:r w:rsidR="00904F6E" w:rsidRPr="0088085A">
        <w:rPr>
          <w:rFonts w:ascii="Book Antiqua" w:hAnsi="Book Antiqua" w:cs="Arial"/>
        </w:rPr>
        <w:t xml:space="preserve"> knowledge there were many Kurds who fought with ISIL.  Their ‘Kurdish brigade’ was well-publicised for propaganda purposes, and there were a number of large families</w:t>
      </w:r>
      <w:r w:rsidR="00B7605A">
        <w:rPr>
          <w:rFonts w:ascii="Book Antiqua" w:hAnsi="Book Antiqua" w:cs="Arial"/>
        </w:rPr>
        <w:t>, for instance</w:t>
      </w:r>
      <w:r w:rsidR="00904F6E" w:rsidRPr="0088085A">
        <w:rPr>
          <w:rFonts w:ascii="Book Antiqua" w:hAnsi="Book Antiqua" w:cs="Arial"/>
        </w:rPr>
        <w:t xml:space="preserve"> in the Halabja area</w:t>
      </w:r>
      <w:r w:rsidR="00B7605A">
        <w:rPr>
          <w:rFonts w:ascii="Book Antiqua" w:hAnsi="Book Antiqua" w:cs="Arial"/>
        </w:rPr>
        <w:t>,</w:t>
      </w:r>
      <w:r w:rsidR="00904F6E" w:rsidRPr="0088085A">
        <w:rPr>
          <w:rFonts w:ascii="Book Antiqua" w:hAnsi="Book Antiqua" w:cs="Arial"/>
        </w:rPr>
        <w:t xml:space="preserve"> known to have joined the organisation.</w:t>
      </w:r>
      <w:r w:rsidR="00F03152">
        <w:rPr>
          <w:rFonts w:ascii="Book Antiqua" w:hAnsi="Book Antiqua" w:cs="Arial"/>
        </w:rPr>
        <w:t xml:space="preserve">   </w:t>
      </w:r>
      <w:r w:rsidR="00F03152" w:rsidRPr="00F03152">
        <w:rPr>
          <w:rFonts w:ascii="Book Antiqua" w:hAnsi="Book Antiqua" w:cs="Arial"/>
        </w:rPr>
        <w:t>LIFOS (December 2017) report that Kurdish security forces have successfully identified such ‘sleeper cells’ within the IKR.   Dr Fatah concludes that single male IDPs face a higher risk of arbitrary detention, and disappearance, than those with families.</w:t>
      </w:r>
    </w:p>
    <w:p w:rsidR="00F03152" w:rsidRDefault="00F03152" w:rsidP="00F03152">
      <w:pPr>
        <w:tabs>
          <w:tab w:val="left" w:pos="567"/>
        </w:tabs>
        <w:ind w:left="567" w:right="567"/>
        <w:jc w:val="both"/>
        <w:rPr>
          <w:rFonts w:ascii="Book Antiqua" w:hAnsi="Book Antiqua" w:cs="Arial"/>
        </w:rPr>
      </w:pPr>
    </w:p>
    <w:p w:rsidR="00912507" w:rsidRPr="00F03152" w:rsidRDefault="007B1CF1" w:rsidP="003049AB">
      <w:pPr>
        <w:numPr>
          <w:ilvl w:val="0"/>
          <w:numId w:val="1"/>
        </w:numPr>
        <w:tabs>
          <w:tab w:val="left" w:pos="567"/>
        </w:tabs>
        <w:ind w:left="567" w:right="567"/>
        <w:jc w:val="both"/>
        <w:rPr>
          <w:rFonts w:ascii="Book Antiqua" w:hAnsi="Book Antiqua" w:cs="Arial"/>
        </w:rPr>
      </w:pPr>
      <w:r w:rsidRPr="00F03152">
        <w:rPr>
          <w:rFonts w:ascii="Book Antiqua" w:hAnsi="Book Antiqua" w:cs="Arial"/>
        </w:rPr>
        <w:lastRenderedPageBreak/>
        <w:t>UNHCR (April 2017) report that the implementation of such on-entry screening varies from governate to governate, and even checkpoint to checkpoint. I</w:t>
      </w:r>
      <w:r w:rsidR="003A2EFF" w:rsidRPr="00F03152">
        <w:rPr>
          <w:rFonts w:ascii="Book Antiqua" w:hAnsi="Book Antiqua" w:cs="Arial"/>
        </w:rPr>
        <w:t>t is reported to commonly focus</w:t>
      </w:r>
      <w:r w:rsidRPr="00F03152">
        <w:rPr>
          <w:rFonts w:ascii="Book Antiqua" w:hAnsi="Book Antiqua" w:cs="Arial"/>
        </w:rPr>
        <w:t xml:space="preserve"> on the person’s </w:t>
      </w:r>
      <w:r w:rsidR="003A2EFF" w:rsidRPr="00F03152">
        <w:rPr>
          <w:rFonts w:ascii="Book Antiqua" w:hAnsi="Book Antiqua" w:cs="Arial"/>
        </w:rPr>
        <w:t xml:space="preserve">religious/ethnic </w:t>
      </w:r>
      <w:r w:rsidRPr="00F03152">
        <w:rPr>
          <w:rFonts w:ascii="Book Antiqua" w:hAnsi="Book Antiqua" w:cs="Arial"/>
        </w:rPr>
        <w:t>profile</w:t>
      </w:r>
      <w:r w:rsidR="003A2EFF" w:rsidRPr="00F03152">
        <w:rPr>
          <w:rFonts w:ascii="Book Antiqua" w:hAnsi="Book Antiqua" w:cs="Arial"/>
        </w:rPr>
        <w:t>, background, place of origin and family composition. For that reason the groups most likely to be denied entry are Sunni Arabs or Turkmen from former ISIL territory.</w:t>
      </w:r>
      <w:r w:rsidR="00F03152" w:rsidRPr="00F03152">
        <w:rPr>
          <w:rFonts w:ascii="Book Antiqua" w:hAnsi="Book Antiqua" w:cs="Arial"/>
        </w:rPr>
        <w:t xml:space="preserve">  </w:t>
      </w:r>
      <w:r w:rsidR="00904F6E" w:rsidRPr="00F03152">
        <w:rPr>
          <w:rFonts w:ascii="Book Antiqua" w:hAnsi="Book Antiqua" w:cs="Arial"/>
        </w:rPr>
        <w:t>There have been a number of disturbing cases of IDPs attempting to enter the IKR be</w:t>
      </w:r>
      <w:r w:rsidR="00F03152" w:rsidRPr="00F03152">
        <w:rPr>
          <w:rFonts w:ascii="Book Antiqua" w:hAnsi="Book Antiqua" w:cs="Arial"/>
        </w:rPr>
        <w:t>ing detained and tortured on</w:t>
      </w:r>
      <w:r w:rsidR="00904F6E" w:rsidRPr="00F03152">
        <w:rPr>
          <w:rFonts w:ascii="Book Antiqua" w:hAnsi="Book Antiqua" w:cs="Arial"/>
        </w:rPr>
        <w:t xml:space="preserve"> suspicion of being ISIL fighters. This has included, </w:t>
      </w:r>
      <w:r w:rsidR="001A4134" w:rsidRPr="00F03152">
        <w:rPr>
          <w:rFonts w:ascii="Book Antiqua" w:hAnsi="Book Antiqua" w:cs="Arial"/>
        </w:rPr>
        <w:t>reports Human Rights Watch (</w:t>
      </w:r>
      <w:r w:rsidR="0088085A" w:rsidRPr="00F03152">
        <w:rPr>
          <w:rFonts w:ascii="Book Antiqua" w:hAnsi="Book Antiqua" w:cs="Arial"/>
        </w:rPr>
        <w:t>June 2017)</w:t>
      </w:r>
      <w:r w:rsidR="00904F6E" w:rsidRPr="00F03152">
        <w:rPr>
          <w:rFonts w:ascii="Book Antiqua" w:hAnsi="Book Antiqua" w:cs="Arial"/>
        </w:rPr>
        <w:t>, at least one Kurdish boy</w:t>
      </w:r>
      <w:r w:rsidR="0088085A" w:rsidRPr="00F03152">
        <w:rPr>
          <w:rFonts w:ascii="Book Antiqua" w:hAnsi="Book Antiqua" w:cs="Arial"/>
        </w:rPr>
        <w:t xml:space="preserve"> amongst a group of Arab children</w:t>
      </w:r>
      <w:r w:rsidR="00007E7C">
        <w:rPr>
          <w:rFonts w:ascii="Book Antiqua" w:hAnsi="Book Antiqua" w:cs="Arial"/>
        </w:rPr>
        <w:t xml:space="preserve"> aged between 11 and 17</w:t>
      </w:r>
      <w:r w:rsidR="00F03152">
        <w:rPr>
          <w:rFonts w:ascii="Book Antiqua" w:hAnsi="Book Antiqua" w:cs="Arial"/>
        </w:rPr>
        <w:t>.</w:t>
      </w:r>
    </w:p>
    <w:p w:rsidR="00912507" w:rsidRDefault="00912507" w:rsidP="00912507">
      <w:pPr>
        <w:tabs>
          <w:tab w:val="left" w:pos="567"/>
        </w:tabs>
        <w:ind w:left="567" w:right="567"/>
        <w:jc w:val="both"/>
        <w:rPr>
          <w:rFonts w:ascii="Book Antiqua" w:hAnsi="Book Antiqua" w:cs="Arial"/>
        </w:rPr>
      </w:pPr>
    </w:p>
    <w:p w:rsidR="004A2CF6" w:rsidRDefault="004A2CF6" w:rsidP="00912507">
      <w:pPr>
        <w:tabs>
          <w:tab w:val="left" w:pos="567"/>
        </w:tabs>
        <w:ind w:left="567" w:right="567"/>
        <w:jc w:val="both"/>
        <w:rPr>
          <w:rFonts w:ascii="Book Antiqua" w:hAnsi="Book Antiqua" w:cs="Arial"/>
        </w:rPr>
      </w:pPr>
    </w:p>
    <w:p w:rsidR="00912507" w:rsidRPr="00912507" w:rsidRDefault="00481FFB" w:rsidP="00481FFB">
      <w:pPr>
        <w:tabs>
          <w:tab w:val="left" w:pos="567"/>
        </w:tabs>
        <w:ind w:left="567" w:right="567" w:hanging="567"/>
        <w:jc w:val="both"/>
        <w:rPr>
          <w:rFonts w:ascii="Book Antiqua" w:hAnsi="Book Antiqua" w:cs="Arial"/>
          <w:i/>
        </w:rPr>
      </w:pPr>
      <w:r>
        <w:rPr>
          <w:rFonts w:ascii="Book Antiqua" w:hAnsi="Book Antiqua" w:cs="Arial"/>
          <w:i/>
        </w:rPr>
        <w:t>Legal requirements for staying</w:t>
      </w:r>
      <w:r w:rsidR="002B2668">
        <w:rPr>
          <w:rFonts w:ascii="Book Antiqua" w:hAnsi="Book Antiqua" w:cs="Arial"/>
          <w:i/>
        </w:rPr>
        <w:t xml:space="preserve"> </w:t>
      </w:r>
      <w:r>
        <w:rPr>
          <w:rFonts w:ascii="Book Antiqua" w:hAnsi="Book Antiqua" w:cs="Arial"/>
          <w:i/>
        </w:rPr>
        <w:t>in the IKR</w:t>
      </w:r>
    </w:p>
    <w:p w:rsidR="00E61A76" w:rsidRDefault="00E61A76" w:rsidP="00E61A76">
      <w:pPr>
        <w:tabs>
          <w:tab w:val="left" w:pos="567"/>
        </w:tabs>
        <w:ind w:left="567" w:right="567"/>
        <w:jc w:val="both"/>
        <w:rPr>
          <w:rFonts w:ascii="Book Antiqua" w:hAnsi="Book Antiqua" w:cs="Arial"/>
        </w:rPr>
      </w:pPr>
    </w:p>
    <w:p w:rsidR="00B7605A" w:rsidRPr="00CA3AB5" w:rsidRDefault="00B7605A" w:rsidP="00CA3AB5">
      <w:pPr>
        <w:numPr>
          <w:ilvl w:val="0"/>
          <w:numId w:val="1"/>
        </w:numPr>
        <w:tabs>
          <w:tab w:val="left" w:pos="567"/>
        </w:tabs>
        <w:ind w:left="567" w:right="567"/>
        <w:jc w:val="both"/>
        <w:rPr>
          <w:rFonts w:ascii="Book Antiqua" w:hAnsi="Book Antiqua" w:cs="Arial"/>
        </w:rPr>
      </w:pPr>
      <w:bookmarkStart w:id="2" w:name="_Hlk514243609"/>
      <w:bookmarkStart w:id="3" w:name="_Hlk509562539"/>
      <w:r>
        <w:rPr>
          <w:rFonts w:ascii="Book Antiqua" w:hAnsi="Book Antiqua" w:cs="Arial"/>
        </w:rPr>
        <w:t>UNHCR (</w:t>
      </w:r>
      <w:r w:rsidR="008439A2">
        <w:rPr>
          <w:rFonts w:ascii="Book Antiqua" w:hAnsi="Book Antiqua" w:cs="Arial"/>
        </w:rPr>
        <w:t>April 2017</w:t>
      </w:r>
      <w:r>
        <w:rPr>
          <w:rFonts w:ascii="Book Antiqua" w:hAnsi="Book Antiqua" w:cs="Arial"/>
        </w:rPr>
        <w:t>) report</w:t>
      </w:r>
      <w:r w:rsidR="00912507">
        <w:rPr>
          <w:rFonts w:ascii="Book Antiqua" w:hAnsi="Book Antiqua" w:cs="Arial"/>
        </w:rPr>
        <w:t xml:space="preserve"> that once a Kurdish IDP has entered the IKR he does not need any further legal authority to remain there. Kurds, Turkmen (other than those from Tal Afar), Yazidis, Shabaks and Kaka’is are not generally required to obtain a residence permit. Arabs, Turkmen from Tal Afar and Christians are required to obtain a permit, otherwise referred to as a ‘tourist pass’ in order to lawfully reside in the IKR. It is needed to pass checkpoints, rent an apartment, stay in a hotel, to register with the Ministry of Migration and Displacement (MoMD) and to access the labour market.   Those conditions were considerably tightened after the launch of the Mosul offensive in October 2016</w:t>
      </w:r>
      <w:r w:rsidR="008439A2">
        <w:rPr>
          <w:rFonts w:ascii="Book Antiqua" w:hAnsi="Book Antiqua" w:cs="Arial"/>
        </w:rPr>
        <w:t xml:space="preserve">; UNHCR reported that after this initial </w:t>
      </w:r>
      <w:r w:rsidR="008F7145">
        <w:rPr>
          <w:rFonts w:ascii="Book Antiqua" w:hAnsi="Book Antiqua" w:cs="Arial"/>
        </w:rPr>
        <w:t xml:space="preserve">period </w:t>
      </w:r>
      <w:r w:rsidR="008439A2">
        <w:rPr>
          <w:rFonts w:ascii="Book Antiqua" w:hAnsi="Book Antiqua" w:cs="Arial"/>
        </w:rPr>
        <w:t xml:space="preserve">permits would be granted for 72 hours following which the individual would need approval from the local </w:t>
      </w:r>
      <w:r w:rsidR="008439A2" w:rsidRPr="008439A2">
        <w:rPr>
          <w:rFonts w:ascii="Book Antiqua" w:hAnsi="Book Antiqua" w:cs="Arial"/>
          <w:i/>
        </w:rPr>
        <w:t>Asayish</w:t>
      </w:r>
      <w:r w:rsidR="008439A2">
        <w:rPr>
          <w:rFonts w:ascii="Book Antiqua" w:hAnsi="Book Antiqua" w:cs="Arial"/>
        </w:rPr>
        <w:t xml:space="preserve"> office t</w:t>
      </w:r>
      <w:r w:rsidR="00F5007C">
        <w:rPr>
          <w:rFonts w:ascii="Book Antiqua" w:hAnsi="Book Antiqua" w:cs="Arial"/>
        </w:rPr>
        <w:t>o be able to stay in the Erbil G</w:t>
      </w:r>
      <w:r w:rsidR="008439A2">
        <w:rPr>
          <w:rFonts w:ascii="Book Antiqua" w:hAnsi="Book Antiqua" w:cs="Arial"/>
        </w:rPr>
        <w:t xml:space="preserve">overnate. </w:t>
      </w:r>
      <w:r w:rsidR="00CA3AB5">
        <w:rPr>
          <w:rFonts w:ascii="Book Antiqua" w:hAnsi="Book Antiqua" w:cs="Arial"/>
        </w:rPr>
        <w:t xml:space="preserve">  Dr Fatah and </w:t>
      </w:r>
      <w:r w:rsidRPr="00CA3AB5">
        <w:rPr>
          <w:rFonts w:ascii="Book Antiqua" w:hAnsi="Book Antiqua" w:cs="Arial"/>
        </w:rPr>
        <w:t xml:space="preserve">DFAT (July 2017) </w:t>
      </w:r>
      <w:r w:rsidR="00CA3AB5">
        <w:rPr>
          <w:rFonts w:ascii="Book Antiqua" w:hAnsi="Book Antiqua" w:cs="Arial"/>
        </w:rPr>
        <w:t xml:space="preserve">both </w:t>
      </w:r>
      <w:r w:rsidRPr="00CA3AB5">
        <w:rPr>
          <w:rFonts w:ascii="Book Antiqua" w:hAnsi="Book Antiqua" w:cs="Arial"/>
        </w:rPr>
        <w:t xml:space="preserve">state that upon entry to the IKR individuals are required to register with the </w:t>
      </w:r>
      <w:r w:rsidRPr="00CA3AB5">
        <w:rPr>
          <w:rFonts w:ascii="Book Antiqua" w:hAnsi="Book Antiqua" w:cs="Arial"/>
          <w:i/>
        </w:rPr>
        <w:t>mukhtar</w:t>
      </w:r>
      <w:r w:rsidRPr="00CA3AB5">
        <w:rPr>
          <w:rFonts w:ascii="Book Antiqua" w:hAnsi="Book Antiqua" w:cs="Arial"/>
        </w:rPr>
        <w:t xml:space="preserve"> and the </w:t>
      </w:r>
      <w:r w:rsidRPr="00CA3AB5">
        <w:rPr>
          <w:rFonts w:ascii="Book Antiqua" w:hAnsi="Book Antiqua" w:cs="Arial"/>
          <w:i/>
        </w:rPr>
        <w:t>Asayish</w:t>
      </w:r>
      <w:r w:rsidRPr="00CA3AB5">
        <w:rPr>
          <w:rFonts w:ascii="Book Antiqua" w:hAnsi="Book Antiqua" w:cs="Arial"/>
        </w:rPr>
        <w:t xml:space="preserve"> in the neighbourhood in which they would like to reside.</w:t>
      </w:r>
    </w:p>
    <w:p w:rsidR="00B7605A" w:rsidRDefault="00B7605A" w:rsidP="00B7605A">
      <w:pPr>
        <w:pStyle w:val="ColorfulList-Accent11"/>
        <w:rPr>
          <w:rFonts w:ascii="Book Antiqua" w:hAnsi="Book Antiqua" w:cs="Arial"/>
        </w:rPr>
      </w:pPr>
    </w:p>
    <w:p w:rsidR="00652951" w:rsidRPr="006A7B0E" w:rsidRDefault="00904F6E" w:rsidP="006A7B0E">
      <w:pPr>
        <w:numPr>
          <w:ilvl w:val="0"/>
          <w:numId w:val="1"/>
        </w:numPr>
        <w:tabs>
          <w:tab w:val="left" w:pos="567"/>
        </w:tabs>
        <w:ind w:left="567" w:right="567"/>
        <w:jc w:val="both"/>
        <w:rPr>
          <w:rFonts w:ascii="Book Antiqua" w:hAnsi="Book Antiqua" w:cs="Arial"/>
        </w:rPr>
      </w:pPr>
      <w:r w:rsidRPr="005132AA">
        <w:rPr>
          <w:rFonts w:ascii="Book Antiqua" w:hAnsi="Book Antiqua" w:cs="Arial"/>
        </w:rPr>
        <w:t xml:space="preserve">There have been some reports of IDPs being deported from the IKR due to </w:t>
      </w:r>
      <w:r w:rsidRPr="005132AA">
        <w:rPr>
          <w:rFonts w:ascii="Book Antiqua" w:hAnsi="Book Antiqua" w:cs="Arial"/>
          <w:i/>
        </w:rPr>
        <w:t xml:space="preserve">Asayish </w:t>
      </w:r>
      <w:r w:rsidRPr="005132AA">
        <w:rPr>
          <w:rFonts w:ascii="Book Antiqua" w:hAnsi="Book Antiqua" w:cs="Arial"/>
        </w:rPr>
        <w:t xml:space="preserve">concerns about their motives. </w:t>
      </w:r>
      <w:r w:rsidR="0088085A" w:rsidRPr="005132AA">
        <w:rPr>
          <w:rFonts w:ascii="Book Antiqua" w:hAnsi="Book Antiqua" w:cs="Arial"/>
        </w:rPr>
        <w:t xml:space="preserve">Dr Fatah cites research from Swedish NGO Qandil about young males in particular facing interrogation and deportation, all of whom were apparently Arab Muslims.   Human Rights Watch (3 June 2017) have identified isolated cases of Kurds being targeted. A man from Mosul was detained by the </w:t>
      </w:r>
      <w:r w:rsidR="0088085A" w:rsidRPr="005132AA">
        <w:rPr>
          <w:rFonts w:ascii="Book Antiqua" w:hAnsi="Book Antiqua" w:cs="Arial"/>
          <w:i/>
        </w:rPr>
        <w:t>Asayish</w:t>
      </w:r>
      <w:r w:rsidR="0088085A" w:rsidRPr="005132AA">
        <w:rPr>
          <w:rFonts w:ascii="Book Antiqua" w:hAnsi="Book Antiqua" w:cs="Arial"/>
        </w:rPr>
        <w:t xml:space="preserve"> who were suspicious about why he had stayed in the city so long after ISIL had taken it over.</w:t>
      </w:r>
      <w:r w:rsidR="00BD3EBC">
        <w:rPr>
          <w:rFonts w:ascii="Book Antiqua" w:hAnsi="Book Antiqua" w:cs="Arial"/>
        </w:rPr>
        <w:t xml:space="preserve"> </w:t>
      </w:r>
      <w:r w:rsidR="00652951">
        <w:rPr>
          <w:rFonts w:ascii="Book Antiqua" w:hAnsi="Book Antiqua" w:cs="Arial"/>
        </w:rPr>
        <w:t xml:space="preserve">His wife and children were permitted to remain in a camp near Sheikhan but he was taken into incommunicado custody and the family’s efforts to employ contacts in the </w:t>
      </w:r>
      <w:r w:rsidR="00652951" w:rsidRPr="00652951">
        <w:rPr>
          <w:rFonts w:ascii="Book Antiqua" w:hAnsi="Book Antiqua" w:cs="Arial"/>
          <w:i/>
        </w:rPr>
        <w:t>peshmerga</w:t>
      </w:r>
      <w:r w:rsidR="00652951">
        <w:rPr>
          <w:rFonts w:ascii="Book Antiqua" w:hAnsi="Book Antiqua" w:cs="Arial"/>
        </w:rPr>
        <w:t xml:space="preserve"> were not successful.  </w:t>
      </w:r>
      <w:r w:rsidR="00BD3EBC">
        <w:rPr>
          <w:rFonts w:ascii="Book Antiqua" w:hAnsi="Book Antiqua" w:cs="Arial"/>
        </w:rPr>
        <w:t>H</w:t>
      </w:r>
      <w:r w:rsidR="006A7B0E">
        <w:rPr>
          <w:rFonts w:ascii="Book Antiqua" w:hAnsi="Book Antiqua" w:cs="Arial"/>
        </w:rPr>
        <w:t>RW report</w:t>
      </w:r>
      <w:r w:rsidR="006A7B0E" w:rsidRPr="006A7B0E">
        <w:rPr>
          <w:rFonts w:ascii="Book Antiqua" w:hAnsi="Book Antiqua" w:cs="Arial"/>
        </w:rPr>
        <w:t xml:space="preserve"> numerous </w:t>
      </w:r>
      <w:r w:rsidR="00BD3EBC" w:rsidRPr="006A7B0E">
        <w:rPr>
          <w:rFonts w:ascii="Book Antiqua" w:hAnsi="Book Antiqua" w:cs="Arial"/>
        </w:rPr>
        <w:t>cases of</w:t>
      </w:r>
      <w:r w:rsidR="00652951" w:rsidRPr="006A7B0E">
        <w:rPr>
          <w:rFonts w:ascii="Book Antiqua" w:hAnsi="Book Antiqua" w:cs="Arial"/>
        </w:rPr>
        <w:t xml:space="preserve"> men and boys</w:t>
      </w:r>
      <w:r w:rsidR="00BD3EBC" w:rsidRPr="006A7B0E">
        <w:rPr>
          <w:rFonts w:ascii="Book Antiqua" w:hAnsi="Book Antiqua" w:cs="Arial"/>
        </w:rPr>
        <w:t xml:space="preserve"> </w:t>
      </w:r>
      <w:r w:rsidR="006A7B0E">
        <w:rPr>
          <w:rFonts w:ascii="Book Antiqua" w:hAnsi="Book Antiqua" w:cs="Arial"/>
        </w:rPr>
        <w:t xml:space="preserve">being </w:t>
      </w:r>
      <w:r w:rsidR="00652951" w:rsidRPr="006A7B0E">
        <w:rPr>
          <w:rFonts w:ascii="Book Antiqua" w:hAnsi="Book Antiqua" w:cs="Arial"/>
        </w:rPr>
        <w:t xml:space="preserve">detained by the </w:t>
      </w:r>
      <w:r w:rsidR="00652951" w:rsidRPr="006A7B0E">
        <w:rPr>
          <w:rFonts w:ascii="Book Antiqua" w:hAnsi="Book Antiqua" w:cs="Arial"/>
          <w:i/>
        </w:rPr>
        <w:t>Asayish</w:t>
      </w:r>
      <w:r w:rsidR="00652951" w:rsidRPr="006A7B0E">
        <w:rPr>
          <w:rFonts w:ascii="Book Antiqua" w:hAnsi="Book Antiqua" w:cs="Arial"/>
        </w:rPr>
        <w:t xml:space="preserve"> even after passing security screening to get into the IKR and then </w:t>
      </w:r>
      <w:r w:rsidR="006A7B0E">
        <w:rPr>
          <w:rFonts w:ascii="Book Antiqua" w:hAnsi="Book Antiqua" w:cs="Arial"/>
        </w:rPr>
        <w:t xml:space="preserve">into </w:t>
      </w:r>
      <w:r w:rsidR="00652951" w:rsidRPr="006A7B0E">
        <w:rPr>
          <w:rFonts w:ascii="Book Antiqua" w:hAnsi="Book Antiqua" w:cs="Arial"/>
        </w:rPr>
        <w:t xml:space="preserve">the camps, but their ethnicity is not specified. </w:t>
      </w:r>
    </w:p>
    <w:p w:rsidR="00652951" w:rsidRDefault="00652951" w:rsidP="00652951">
      <w:pPr>
        <w:pStyle w:val="ColorfulList-Accent11"/>
        <w:rPr>
          <w:rFonts w:ascii="Book Antiqua" w:hAnsi="Book Antiqua" w:cs="Arial"/>
        </w:rPr>
      </w:pPr>
    </w:p>
    <w:p w:rsidR="000153CB" w:rsidRDefault="000153CB" w:rsidP="000153CB">
      <w:pPr>
        <w:tabs>
          <w:tab w:val="left" w:pos="567"/>
        </w:tabs>
        <w:ind w:left="567" w:right="567"/>
        <w:jc w:val="both"/>
        <w:rPr>
          <w:rFonts w:ascii="Book Antiqua" w:hAnsi="Book Antiqua" w:cs="Arial"/>
        </w:rPr>
      </w:pPr>
    </w:p>
    <w:bookmarkEnd w:id="2"/>
    <w:p w:rsidR="000153CB" w:rsidRPr="000153CB" w:rsidRDefault="000153CB" w:rsidP="00481FFB">
      <w:pPr>
        <w:tabs>
          <w:tab w:val="left" w:pos="567"/>
        </w:tabs>
        <w:ind w:left="567" w:right="567" w:hanging="567"/>
        <w:jc w:val="both"/>
        <w:rPr>
          <w:rFonts w:ascii="Book Antiqua" w:hAnsi="Book Antiqua" w:cs="Arial"/>
          <w:i/>
        </w:rPr>
      </w:pPr>
      <w:r w:rsidRPr="000153CB">
        <w:rPr>
          <w:rFonts w:ascii="Book Antiqua" w:hAnsi="Book Antiqua" w:cs="Arial"/>
          <w:i/>
        </w:rPr>
        <w:t xml:space="preserve">Living </w:t>
      </w:r>
      <w:r w:rsidR="00481FFB">
        <w:rPr>
          <w:rFonts w:ascii="Book Antiqua" w:hAnsi="Book Antiqua" w:cs="Arial"/>
          <w:i/>
        </w:rPr>
        <w:t>in the IKR</w:t>
      </w:r>
    </w:p>
    <w:p w:rsidR="006A7B0E" w:rsidRDefault="006A7B0E" w:rsidP="006A7B0E">
      <w:pPr>
        <w:tabs>
          <w:tab w:val="left" w:pos="567"/>
        </w:tabs>
        <w:ind w:left="567" w:right="567"/>
        <w:jc w:val="both"/>
        <w:rPr>
          <w:rFonts w:ascii="Book Antiqua" w:hAnsi="Book Antiqua" w:cs="Arial"/>
        </w:rPr>
      </w:pPr>
    </w:p>
    <w:p w:rsidR="00296BE6" w:rsidRDefault="0091288E" w:rsidP="00725AE5">
      <w:pPr>
        <w:numPr>
          <w:ilvl w:val="0"/>
          <w:numId w:val="1"/>
        </w:numPr>
        <w:tabs>
          <w:tab w:val="left" w:pos="567"/>
        </w:tabs>
        <w:ind w:left="567" w:right="567"/>
        <w:jc w:val="both"/>
        <w:rPr>
          <w:rFonts w:ascii="Book Antiqua" w:hAnsi="Book Antiqua" w:cs="Arial"/>
        </w:rPr>
      </w:pPr>
      <w:r w:rsidRPr="0045170F">
        <w:rPr>
          <w:rFonts w:ascii="Book Antiqua" w:hAnsi="Book Antiqua" w:cs="Arial"/>
        </w:rPr>
        <w:t xml:space="preserve">Dr Fatah states that the IDPs in the best position in the IKR are those who have family members to whom they can turn. </w:t>
      </w:r>
      <w:r w:rsidR="00D2709C" w:rsidRPr="0045170F">
        <w:rPr>
          <w:rFonts w:ascii="Book Antiqua" w:hAnsi="Book Antiqua" w:cs="Arial"/>
        </w:rPr>
        <w:t>64</w:t>
      </w:r>
      <w:r w:rsidRPr="0045170F">
        <w:rPr>
          <w:rFonts w:ascii="Book Antiqua" w:hAnsi="Book Antiqua" w:cs="Arial"/>
        </w:rPr>
        <w:t>%</w:t>
      </w:r>
      <w:r w:rsidR="00D2709C" w:rsidRPr="0045170F">
        <w:rPr>
          <w:rFonts w:ascii="Book Antiqua" w:hAnsi="Book Antiqua" w:cs="Arial"/>
        </w:rPr>
        <w:t xml:space="preserve"> </w:t>
      </w:r>
      <w:r w:rsidRPr="0045170F">
        <w:rPr>
          <w:rFonts w:ascii="Book Antiqua" w:hAnsi="Book Antiqua" w:cs="Arial"/>
        </w:rPr>
        <w:t>of IDPs are accommodated in what the UNHCR call ‘private settings’ and the vast majority of these will be living with</w:t>
      </w:r>
      <w:r w:rsidR="0029581B">
        <w:rPr>
          <w:rFonts w:ascii="Book Antiqua" w:hAnsi="Book Antiqua" w:cs="Arial"/>
        </w:rPr>
        <w:t xml:space="preserve"> relatives. If an individual has</w:t>
      </w:r>
      <w:r w:rsidRPr="0045170F">
        <w:rPr>
          <w:rFonts w:ascii="Book Antiqua" w:hAnsi="Book Antiqua" w:cs="Arial"/>
        </w:rPr>
        <w:t xml:space="preserve"> relatives in the region Dr Fatah considered that it would </w:t>
      </w:r>
      <w:r w:rsidR="003E2E91">
        <w:rPr>
          <w:rFonts w:ascii="Book Antiqua" w:hAnsi="Book Antiqua" w:cs="Arial"/>
        </w:rPr>
        <w:t>be socially unacceptable for him – or especially her -</w:t>
      </w:r>
      <w:r w:rsidRPr="0045170F">
        <w:rPr>
          <w:rFonts w:ascii="Book Antiqua" w:hAnsi="Book Antiqua" w:cs="Arial"/>
        </w:rPr>
        <w:t xml:space="preserve"> to live apart from them: cultural norms wo</w:t>
      </w:r>
      <w:r w:rsidR="003E2E91">
        <w:rPr>
          <w:rFonts w:ascii="Book Antiqua" w:hAnsi="Book Antiqua" w:cs="Arial"/>
        </w:rPr>
        <w:t xml:space="preserve">uld </w:t>
      </w:r>
      <w:r w:rsidR="003E2E91">
        <w:rPr>
          <w:rFonts w:ascii="Book Antiqua" w:hAnsi="Book Antiqua" w:cs="Arial"/>
        </w:rPr>
        <w:lastRenderedPageBreak/>
        <w:t>demand that they took the person in</w:t>
      </w:r>
      <w:r w:rsidRPr="0045170F">
        <w:rPr>
          <w:rFonts w:ascii="Book Antiqua" w:hAnsi="Book Antiqua" w:cs="Arial"/>
        </w:rPr>
        <w:t xml:space="preserve">.  </w:t>
      </w:r>
      <w:r w:rsidR="00DC7C2B">
        <w:rPr>
          <w:rFonts w:ascii="Book Antiqua" w:hAnsi="Book Antiqua" w:cs="Arial"/>
        </w:rPr>
        <w:t xml:space="preserve">The individual would thereby have the immediate benefit not just of safe accommodation, but of a social network. </w:t>
      </w:r>
      <w:r w:rsidR="002953A8" w:rsidRPr="0045170F">
        <w:rPr>
          <w:rFonts w:ascii="Book Antiqua" w:hAnsi="Book Antiqua" w:cs="Arial"/>
        </w:rPr>
        <w:t xml:space="preserve">The house would undoubtedly be overcrowded, but they would make room. </w:t>
      </w:r>
      <w:r w:rsidR="002953A8">
        <w:rPr>
          <w:rFonts w:ascii="Book Antiqua" w:hAnsi="Book Antiqua" w:cs="Arial"/>
        </w:rPr>
        <w:t xml:space="preserve"> ACAPS (August 2016) report that two out of three IDP families are sharing accommodation with at least one other family.</w:t>
      </w:r>
    </w:p>
    <w:p w:rsidR="0045170F" w:rsidRPr="0045170F" w:rsidRDefault="0045170F" w:rsidP="0045170F">
      <w:pPr>
        <w:tabs>
          <w:tab w:val="left" w:pos="567"/>
        </w:tabs>
        <w:ind w:left="567" w:right="567"/>
        <w:jc w:val="both"/>
        <w:rPr>
          <w:rFonts w:ascii="Book Antiqua" w:hAnsi="Book Antiqua" w:cs="Arial"/>
        </w:rPr>
      </w:pPr>
    </w:p>
    <w:p w:rsidR="00296BE6" w:rsidRDefault="00296BE6" w:rsidP="000153CB">
      <w:pPr>
        <w:numPr>
          <w:ilvl w:val="0"/>
          <w:numId w:val="1"/>
        </w:numPr>
        <w:tabs>
          <w:tab w:val="left" w:pos="567"/>
        </w:tabs>
        <w:ind w:left="567" w:right="567"/>
        <w:jc w:val="both"/>
        <w:rPr>
          <w:rFonts w:ascii="Book Antiqua" w:hAnsi="Book Antiqua" w:cs="Arial"/>
        </w:rPr>
      </w:pPr>
      <w:r>
        <w:rPr>
          <w:rFonts w:ascii="Book Antiqua" w:hAnsi="Book Antiqua" w:cs="Arial"/>
        </w:rPr>
        <w:t>If the individual does no</w:t>
      </w:r>
      <w:r w:rsidR="00EA22F2">
        <w:rPr>
          <w:rFonts w:ascii="Book Antiqua" w:hAnsi="Book Antiqua" w:cs="Arial"/>
        </w:rPr>
        <w:t>t have relatives in the IKR, the</w:t>
      </w:r>
      <w:r>
        <w:rPr>
          <w:rFonts w:ascii="Book Antiqua" w:hAnsi="Book Antiqua" w:cs="Arial"/>
        </w:rPr>
        <w:t xml:space="preserve"> options are limited.</w:t>
      </w:r>
    </w:p>
    <w:p w:rsidR="00EA22F2" w:rsidRDefault="00EA22F2" w:rsidP="00EA22F2">
      <w:pPr>
        <w:pStyle w:val="ListParagraph"/>
        <w:rPr>
          <w:rFonts w:ascii="Book Antiqua" w:hAnsi="Book Antiqua" w:cs="Arial"/>
        </w:rPr>
      </w:pPr>
    </w:p>
    <w:p w:rsidR="00EA22F2" w:rsidRPr="00C703FA" w:rsidRDefault="00EA22F2" w:rsidP="00C703FA">
      <w:pPr>
        <w:numPr>
          <w:ilvl w:val="0"/>
          <w:numId w:val="1"/>
        </w:numPr>
        <w:tabs>
          <w:tab w:val="left" w:pos="567"/>
        </w:tabs>
        <w:ind w:left="567" w:right="567"/>
        <w:jc w:val="both"/>
        <w:rPr>
          <w:rFonts w:ascii="Book Antiqua" w:hAnsi="Book Antiqua" w:cs="Arial"/>
        </w:rPr>
      </w:pPr>
      <w:r>
        <w:rPr>
          <w:rFonts w:ascii="Book Antiqua" w:hAnsi="Book Antiqua" w:cs="Arial"/>
        </w:rPr>
        <w:t xml:space="preserve">Dr Fatah states that women on their own would be particularly vulnerable. As a minimum a woman without a male guardian would be subject to harassment and prejudice, at worst to serious gender based violence. He writes that it would be very difficult for a lone woman to relocate anywhere in Iraq. There is </w:t>
      </w:r>
      <w:r w:rsidR="00C703FA">
        <w:rPr>
          <w:rFonts w:ascii="Book Antiqua" w:hAnsi="Book Antiqua" w:cs="Arial"/>
        </w:rPr>
        <w:t>substantial</w:t>
      </w:r>
      <w:r>
        <w:rPr>
          <w:rFonts w:ascii="Book Antiqua" w:hAnsi="Book Antiqua" w:cs="Arial"/>
        </w:rPr>
        <w:t xml:space="preserve"> social stigma attached to women who are perceived t</w:t>
      </w:r>
      <w:r w:rsidR="00C703FA">
        <w:rPr>
          <w:rFonts w:ascii="Book Antiqua" w:hAnsi="Book Antiqua" w:cs="Arial"/>
        </w:rPr>
        <w:t>o be alone. They</w:t>
      </w:r>
      <w:r w:rsidRPr="00C703FA">
        <w:rPr>
          <w:rFonts w:ascii="Book Antiqua" w:hAnsi="Book Antiqua" w:cs="Arial"/>
        </w:rPr>
        <w:t xml:space="preserve"> face significant obstacles in renting property, getting a job, dealing with bureaucracy, and in fending off sexual harassment.  </w:t>
      </w:r>
    </w:p>
    <w:p w:rsidR="00EA22F2" w:rsidRDefault="00EA22F2" w:rsidP="00EA22F2">
      <w:pPr>
        <w:pStyle w:val="ListParagraph"/>
        <w:rPr>
          <w:rFonts w:ascii="Book Antiqua" w:hAnsi="Book Antiqua" w:cs="Arial"/>
        </w:rPr>
      </w:pPr>
    </w:p>
    <w:p w:rsidR="00296BE6" w:rsidRDefault="00296BE6" w:rsidP="00296BE6">
      <w:pPr>
        <w:numPr>
          <w:ilvl w:val="0"/>
          <w:numId w:val="1"/>
        </w:numPr>
        <w:tabs>
          <w:tab w:val="left" w:pos="567"/>
        </w:tabs>
        <w:ind w:left="567" w:right="567"/>
        <w:jc w:val="both"/>
        <w:rPr>
          <w:rFonts w:ascii="Book Antiqua" w:hAnsi="Book Antiqua" w:cs="Arial"/>
        </w:rPr>
      </w:pPr>
      <w:r>
        <w:rPr>
          <w:rFonts w:ascii="Book Antiqua" w:hAnsi="Book Antiqua" w:cs="Arial"/>
        </w:rPr>
        <w:t xml:space="preserve">A newly arrived </w:t>
      </w:r>
      <w:r w:rsidR="00EA22F2">
        <w:rPr>
          <w:rFonts w:ascii="Book Antiqua" w:hAnsi="Book Antiqua" w:cs="Arial"/>
        </w:rPr>
        <w:t>man</w:t>
      </w:r>
      <w:r>
        <w:rPr>
          <w:rFonts w:ascii="Book Antiqua" w:hAnsi="Book Antiqua" w:cs="Arial"/>
        </w:rPr>
        <w:t xml:space="preserve"> with no connections to the area would have to book into a hotel on arrival. </w:t>
      </w:r>
      <w:r w:rsidR="00EA22F2">
        <w:rPr>
          <w:rFonts w:ascii="Book Antiqua" w:hAnsi="Book Antiqua" w:cs="Arial"/>
        </w:rPr>
        <w:t xml:space="preserve">  </w:t>
      </w:r>
      <w:r>
        <w:rPr>
          <w:rFonts w:ascii="Book Antiqua" w:hAnsi="Book Antiqua" w:cs="Arial"/>
        </w:rPr>
        <w:t xml:space="preserve">He could only do this if in possession of his CSID, since hoteliers are legally obliged to send a list of residents each day to the </w:t>
      </w:r>
      <w:r>
        <w:rPr>
          <w:rFonts w:ascii="Book Antiqua" w:hAnsi="Book Antiqua" w:cs="Arial"/>
          <w:i/>
        </w:rPr>
        <w:t>A</w:t>
      </w:r>
      <w:r w:rsidRPr="00296BE6">
        <w:rPr>
          <w:rFonts w:ascii="Book Antiqua" w:hAnsi="Book Antiqua" w:cs="Arial"/>
          <w:i/>
        </w:rPr>
        <w:t>sayish</w:t>
      </w:r>
      <w:r>
        <w:rPr>
          <w:rFonts w:ascii="Book Antiqua" w:hAnsi="Book Antiqua" w:cs="Arial"/>
        </w:rPr>
        <w:t xml:space="preserve">. There would be no time limit on stay in a hotel but obviously that would be dependent upon funds.  </w:t>
      </w:r>
      <w:r w:rsidRPr="00296BE6">
        <w:rPr>
          <w:rFonts w:ascii="Book Antiqua" w:hAnsi="Book Antiqua" w:cs="Arial"/>
        </w:rPr>
        <w:t>Dr Fatah had never heard of a hostel operating in the IKR.</w:t>
      </w:r>
    </w:p>
    <w:p w:rsidR="00296BE6" w:rsidRDefault="00296BE6" w:rsidP="00296BE6">
      <w:pPr>
        <w:pStyle w:val="ColorfulList-Accent11"/>
        <w:rPr>
          <w:rFonts w:ascii="Book Antiqua" w:hAnsi="Book Antiqua" w:cs="Arial"/>
        </w:rPr>
      </w:pPr>
    </w:p>
    <w:p w:rsidR="00296BE6" w:rsidRPr="00296BE6" w:rsidRDefault="00296BE6" w:rsidP="00296BE6">
      <w:pPr>
        <w:numPr>
          <w:ilvl w:val="0"/>
          <w:numId w:val="1"/>
        </w:numPr>
        <w:tabs>
          <w:tab w:val="left" w:pos="567"/>
        </w:tabs>
        <w:ind w:left="567" w:right="567"/>
        <w:jc w:val="both"/>
        <w:rPr>
          <w:rFonts w:ascii="Book Antiqua" w:hAnsi="Book Antiqua" w:cs="Arial"/>
        </w:rPr>
      </w:pPr>
      <w:r>
        <w:rPr>
          <w:rFonts w:ascii="Book Antiqua" w:hAnsi="Book Antiqua" w:cs="Arial"/>
        </w:rPr>
        <w:t>From there he would have three options. Try and gain entry to a camp, rent privately, or resort to wh</w:t>
      </w:r>
      <w:r w:rsidR="00D2709C">
        <w:rPr>
          <w:rFonts w:ascii="Book Antiqua" w:hAnsi="Book Antiqua" w:cs="Arial"/>
        </w:rPr>
        <w:t xml:space="preserve">at UN Human Rights Council define as </w:t>
      </w:r>
      <w:r>
        <w:rPr>
          <w:rFonts w:ascii="Book Antiqua" w:hAnsi="Book Antiqua" w:cs="Arial"/>
        </w:rPr>
        <w:t>’</w:t>
      </w:r>
      <w:r w:rsidR="00D2709C">
        <w:rPr>
          <w:rFonts w:ascii="Book Antiqua" w:hAnsi="Book Antiqua" w:cs="Arial"/>
        </w:rPr>
        <w:t>critical shelter arrangements’</w:t>
      </w:r>
      <w:r>
        <w:rPr>
          <w:rFonts w:ascii="Book Antiqua" w:hAnsi="Book Antiqua" w:cs="Arial"/>
        </w:rPr>
        <w:t>.</w:t>
      </w:r>
    </w:p>
    <w:p w:rsidR="0091288E" w:rsidRDefault="0091288E" w:rsidP="0091288E">
      <w:pPr>
        <w:tabs>
          <w:tab w:val="left" w:pos="567"/>
        </w:tabs>
        <w:ind w:left="567" w:right="567"/>
        <w:jc w:val="both"/>
        <w:rPr>
          <w:rFonts w:ascii="Book Antiqua" w:hAnsi="Book Antiqua" w:cs="Arial"/>
        </w:rPr>
      </w:pPr>
    </w:p>
    <w:p w:rsidR="008305B5" w:rsidRDefault="00B60A18" w:rsidP="000153CB">
      <w:pPr>
        <w:numPr>
          <w:ilvl w:val="0"/>
          <w:numId w:val="1"/>
        </w:numPr>
        <w:tabs>
          <w:tab w:val="left" w:pos="567"/>
        </w:tabs>
        <w:ind w:left="567" w:right="567"/>
        <w:jc w:val="both"/>
        <w:rPr>
          <w:rFonts w:ascii="Book Antiqua" w:hAnsi="Book Antiqua" w:cs="Arial"/>
        </w:rPr>
      </w:pPr>
      <w:r>
        <w:rPr>
          <w:rFonts w:ascii="Book Antiqua" w:hAnsi="Book Antiqua" w:cs="Arial"/>
        </w:rPr>
        <w:t xml:space="preserve">Dr Fatah did not consider it to be reasonably likely </w:t>
      </w:r>
      <w:r w:rsidR="000E250F">
        <w:rPr>
          <w:rFonts w:ascii="Book Antiqua" w:hAnsi="Book Antiqua" w:cs="Arial"/>
        </w:rPr>
        <w:t>tha</w:t>
      </w:r>
      <w:r w:rsidR="00DE2597">
        <w:rPr>
          <w:rFonts w:ascii="Book Antiqua" w:hAnsi="Book Antiqua" w:cs="Arial"/>
        </w:rPr>
        <w:t>t most</w:t>
      </w:r>
      <w:r>
        <w:rPr>
          <w:rFonts w:ascii="Book Antiqua" w:hAnsi="Book Antiqua" w:cs="Arial"/>
        </w:rPr>
        <w:t xml:space="preserve"> individual</w:t>
      </w:r>
      <w:r w:rsidR="00DE2597">
        <w:rPr>
          <w:rFonts w:ascii="Book Antiqua" w:hAnsi="Book Antiqua" w:cs="Arial"/>
        </w:rPr>
        <w:t>s</w:t>
      </w:r>
      <w:r>
        <w:rPr>
          <w:rFonts w:ascii="Book Antiqua" w:hAnsi="Book Antiqua" w:cs="Arial"/>
        </w:rPr>
        <w:t xml:space="preserve"> who had returned to Iraq from the West would be admitted to one of the refugee camps operating in the IKR. There are several reasons for that. </w:t>
      </w:r>
    </w:p>
    <w:p w:rsidR="008305B5" w:rsidRDefault="008305B5" w:rsidP="008305B5">
      <w:pPr>
        <w:pStyle w:val="ColorfulList-Accent11"/>
        <w:rPr>
          <w:rFonts w:ascii="Book Antiqua" w:hAnsi="Book Antiqua" w:cs="Arial"/>
        </w:rPr>
      </w:pPr>
    </w:p>
    <w:p w:rsidR="008305B5" w:rsidRDefault="00B60A18" w:rsidP="003049AB">
      <w:pPr>
        <w:numPr>
          <w:ilvl w:val="0"/>
          <w:numId w:val="1"/>
        </w:numPr>
        <w:tabs>
          <w:tab w:val="left" w:pos="567"/>
        </w:tabs>
        <w:ind w:left="567" w:right="567"/>
        <w:jc w:val="both"/>
        <w:rPr>
          <w:rFonts w:ascii="Book Antiqua" w:hAnsi="Book Antiqua" w:cs="Arial"/>
        </w:rPr>
      </w:pPr>
      <w:r w:rsidRPr="008305B5">
        <w:rPr>
          <w:rFonts w:ascii="Book Antiqua" w:hAnsi="Book Antiqua" w:cs="Arial"/>
        </w:rPr>
        <w:t>First, because many of the camps are already full, and significantly overcrowded</w:t>
      </w:r>
      <w:r w:rsidR="00D2709C" w:rsidRPr="008305B5">
        <w:rPr>
          <w:rFonts w:ascii="Book Antiqua" w:hAnsi="Book Antiqua" w:cs="Arial"/>
        </w:rPr>
        <w:t>: most are currently cl</w:t>
      </w:r>
      <w:r w:rsidR="00296BE6" w:rsidRPr="008305B5">
        <w:rPr>
          <w:rFonts w:ascii="Book Antiqua" w:hAnsi="Book Antiqua" w:cs="Arial"/>
        </w:rPr>
        <w:t>osed to newcomers</w:t>
      </w:r>
      <w:r w:rsidR="00D2709C" w:rsidRPr="008305B5">
        <w:rPr>
          <w:rFonts w:ascii="Book Antiqua" w:hAnsi="Book Antiqua" w:cs="Arial"/>
        </w:rPr>
        <w:t>.</w:t>
      </w:r>
      <w:r w:rsidR="00296BE6" w:rsidRPr="008305B5">
        <w:rPr>
          <w:rFonts w:ascii="Book Antiqua" w:hAnsi="Book Antiqua" w:cs="Arial"/>
        </w:rPr>
        <w:t xml:space="preserve">  </w:t>
      </w:r>
      <w:r w:rsidR="008305B5">
        <w:rPr>
          <w:rFonts w:ascii="Book Antiqua" w:hAnsi="Book Antiqua" w:cs="Arial"/>
        </w:rPr>
        <w:t>MRGI (June 2017) confirm that many of the camps are closed, and that due to existing overcrowding that is unlikely to change. The report cites a camp official in Dohuk, interviewed in February 2017, to explain why:</w:t>
      </w:r>
    </w:p>
    <w:p w:rsidR="008305B5" w:rsidRDefault="008305B5" w:rsidP="008305B5">
      <w:pPr>
        <w:pStyle w:val="ColorfulList-Accent11"/>
        <w:rPr>
          <w:rFonts w:ascii="Book Antiqua" w:hAnsi="Book Antiqua" w:cs="Arial"/>
        </w:rPr>
      </w:pPr>
    </w:p>
    <w:p w:rsidR="008305B5" w:rsidRDefault="008305B5" w:rsidP="008305B5">
      <w:pPr>
        <w:tabs>
          <w:tab w:val="left" w:pos="567"/>
        </w:tabs>
        <w:ind w:left="1134" w:right="1134"/>
        <w:jc w:val="both"/>
        <w:rPr>
          <w:rFonts w:ascii="Book Antiqua" w:hAnsi="Book Antiqua" w:cs="Arial"/>
        </w:rPr>
      </w:pPr>
      <w:r>
        <w:rPr>
          <w:rFonts w:ascii="Book Antiqua" w:hAnsi="Book Antiqua" w:cs="Arial"/>
        </w:rPr>
        <w:t>“The number of IDPs in this camp has not changed since last year. There is absolutely no space left. When someone leaves the camp, priority to occupy the vacant tent goes to those families in the camp who are currently sharing the same tent with eight people or more. Only then, after these cases are resolved, external IDPs on the waiting list are called”.</w:t>
      </w:r>
    </w:p>
    <w:p w:rsidR="008305B5" w:rsidRDefault="008305B5" w:rsidP="008305B5">
      <w:pPr>
        <w:pStyle w:val="ColorfulList-Accent11"/>
        <w:rPr>
          <w:rFonts w:ascii="Book Antiqua" w:hAnsi="Book Antiqua" w:cs="Arial"/>
        </w:rPr>
      </w:pPr>
    </w:p>
    <w:p w:rsidR="008305B5" w:rsidRDefault="00B60A18" w:rsidP="008305B5">
      <w:pPr>
        <w:numPr>
          <w:ilvl w:val="0"/>
          <w:numId w:val="1"/>
        </w:numPr>
        <w:tabs>
          <w:tab w:val="left" w:pos="567"/>
        </w:tabs>
        <w:ind w:left="567" w:right="567"/>
        <w:jc w:val="both"/>
        <w:rPr>
          <w:rFonts w:ascii="Book Antiqua" w:hAnsi="Book Antiqua" w:cs="Arial"/>
        </w:rPr>
      </w:pPr>
      <w:r>
        <w:rPr>
          <w:rFonts w:ascii="Book Antiqua" w:hAnsi="Book Antiqua" w:cs="Arial"/>
        </w:rPr>
        <w:t>Second, because the camps are primarily intended for the protection of the most vulnerable, th</w:t>
      </w:r>
      <w:r w:rsidR="00C703FA">
        <w:rPr>
          <w:rFonts w:ascii="Book Antiqua" w:hAnsi="Book Antiqua" w:cs="Arial"/>
        </w:rPr>
        <w:t xml:space="preserve">at is to say minorities </w:t>
      </w:r>
      <w:r w:rsidR="002D588B">
        <w:rPr>
          <w:rFonts w:ascii="Book Antiqua" w:hAnsi="Book Antiqua" w:cs="Arial"/>
        </w:rPr>
        <w:t xml:space="preserve">and families. </w:t>
      </w:r>
      <w:r w:rsidR="008305B5" w:rsidRPr="008305B5">
        <w:rPr>
          <w:rFonts w:ascii="Book Antiqua" w:hAnsi="Book Antiqua" w:cs="Arial"/>
        </w:rPr>
        <w:t>‘REACH’ (July 2017) report that 56% of camp inhabitants are children, and that most households</w:t>
      </w:r>
      <w:r w:rsidR="008305B5">
        <w:rPr>
          <w:rFonts w:ascii="Book Antiqua" w:hAnsi="Book Antiqua" w:cs="Arial"/>
        </w:rPr>
        <w:t xml:space="preserve"> are family groups of </w:t>
      </w:r>
      <w:r w:rsidR="008305B5" w:rsidRPr="008305B5">
        <w:rPr>
          <w:rFonts w:ascii="Book Antiqua" w:hAnsi="Book Antiqua" w:cs="Arial"/>
        </w:rPr>
        <w:t>between 6-8 individuals, living in one or two tents.</w:t>
      </w:r>
    </w:p>
    <w:p w:rsidR="008305B5" w:rsidRPr="008305B5" w:rsidRDefault="008305B5" w:rsidP="008305B5">
      <w:pPr>
        <w:tabs>
          <w:tab w:val="left" w:pos="567"/>
        </w:tabs>
        <w:ind w:left="567" w:right="567"/>
        <w:jc w:val="both"/>
        <w:rPr>
          <w:rFonts w:ascii="Book Antiqua" w:hAnsi="Book Antiqua" w:cs="Arial"/>
        </w:rPr>
      </w:pPr>
      <w:r w:rsidRPr="008305B5">
        <w:rPr>
          <w:rFonts w:ascii="Book Antiqua" w:hAnsi="Book Antiqua" w:cs="Arial"/>
        </w:rPr>
        <w:t xml:space="preserve">  </w:t>
      </w:r>
    </w:p>
    <w:p w:rsidR="001D4DA4" w:rsidRDefault="000E250F" w:rsidP="000153CB">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Thirdly, because the camps have been utilised not to respond to individual </w:t>
      </w:r>
      <w:r w:rsidR="009E418D">
        <w:rPr>
          <w:rFonts w:ascii="Book Antiqua" w:hAnsi="Book Antiqua" w:cs="Arial"/>
        </w:rPr>
        <w:t>cases,</w:t>
      </w:r>
      <w:r>
        <w:rPr>
          <w:rFonts w:ascii="Book Antiqua" w:hAnsi="Book Antiqua" w:cs="Arial"/>
        </w:rPr>
        <w:t xml:space="preserve"> but to facilitate reception of large groups displaced by ‘security events’, ie an upsurge in violence or human rights abuses in a particular area. </w:t>
      </w:r>
      <w:r w:rsidR="001D4DA4">
        <w:rPr>
          <w:rFonts w:ascii="Book Antiqua" w:hAnsi="Book Antiqua" w:cs="Arial"/>
        </w:rPr>
        <w:t xml:space="preserve"> </w:t>
      </w:r>
    </w:p>
    <w:p w:rsidR="001D4DA4" w:rsidRDefault="001D4DA4" w:rsidP="001D4DA4">
      <w:pPr>
        <w:pStyle w:val="ColorfulList-Accent11"/>
        <w:rPr>
          <w:rFonts w:ascii="Book Antiqua" w:hAnsi="Book Antiqua" w:cs="Arial"/>
        </w:rPr>
      </w:pPr>
    </w:p>
    <w:p w:rsidR="000E250F" w:rsidRDefault="006D5C60" w:rsidP="000153CB">
      <w:pPr>
        <w:numPr>
          <w:ilvl w:val="0"/>
          <w:numId w:val="1"/>
        </w:numPr>
        <w:tabs>
          <w:tab w:val="left" w:pos="567"/>
        </w:tabs>
        <w:ind w:left="567" w:right="567"/>
        <w:jc w:val="both"/>
        <w:rPr>
          <w:rFonts w:ascii="Book Antiqua" w:hAnsi="Book Antiqua" w:cs="Arial"/>
        </w:rPr>
      </w:pPr>
      <w:r>
        <w:rPr>
          <w:rFonts w:ascii="Book Antiqua" w:hAnsi="Book Antiqua" w:cs="Arial"/>
        </w:rPr>
        <w:t>As a result of these factors</w:t>
      </w:r>
      <w:r w:rsidR="000E250F">
        <w:rPr>
          <w:rFonts w:ascii="Book Antiqua" w:hAnsi="Book Antiqua" w:cs="Arial"/>
        </w:rPr>
        <w:t xml:space="preserve"> Dr Fatah did not think that an individual young man who presented to such a camp would even be considered to be an IDP. </w:t>
      </w:r>
      <w:r w:rsidR="002D588B">
        <w:rPr>
          <w:rFonts w:ascii="Book Antiqua" w:hAnsi="Book Antiqua" w:cs="Arial"/>
        </w:rPr>
        <w:t xml:space="preserve">  Dr Fatah considered that the only way that an individual male returnee would be able to enter a camp would be if he had relatives already residing there, and managed to persuade the camp authorities to grant him entry. Otherwise entry would be dependent on the returnee ‘merging’ with a large group of incoming IDPs from a future security incident.</w:t>
      </w:r>
      <w:r w:rsidR="00BE59D7">
        <w:rPr>
          <w:rFonts w:ascii="Book Antiqua" w:hAnsi="Book Antiqua" w:cs="Arial"/>
        </w:rPr>
        <w:t xml:space="preserve"> </w:t>
      </w:r>
      <w:r w:rsidR="003C1F68">
        <w:rPr>
          <w:rFonts w:ascii="Book Antiqua" w:hAnsi="Book Antiqua" w:cs="Arial"/>
        </w:rPr>
        <w:t xml:space="preserve">  Lone women may stand a better chance of getting into a camp, but once there would be vulnerable to harassment or worse: there are documented instances of food rations being withheld by officials in exchange for sex, and frequent reports of rape, including by camp officials. </w:t>
      </w:r>
    </w:p>
    <w:p w:rsidR="00831A69" w:rsidRDefault="00831A69" w:rsidP="00831A69">
      <w:pPr>
        <w:tabs>
          <w:tab w:val="left" w:pos="567"/>
        </w:tabs>
        <w:ind w:left="567" w:right="567"/>
        <w:jc w:val="both"/>
        <w:rPr>
          <w:rFonts w:ascii="Book Antiqua" w:hAnsi="Book Antiqua" w:cs="Arial"/>
        </w:rPr>
      </w:pPr>
    </w:p>
    <w:p w:rsidR="008305B5" w:rsidRPr="007B4B50" w:rsidRDefault="006D5C60" w:rsidP="007B4B50">
      <w:pPr>
        <w:numPr>
          <w:ilvl w:val="0"/>
          <w:numId w:val="1"/>
        </w:numPr>
        <w:tabs>
          <w:tab w:val="left" w:pos="567"/>
        </w:tabs>
        <w:ind w:left="567" w:right="567"/>
        <w:jc w:val="both"/>
        <w:rPr>
          <w:rFonts w:ascii="Book Antiqua" w:hAnsi="Book Antiqua" w:cs="Arial"/>
        </w:rPr>
      </w:pPr>
      <w:r>
        <w:rPr>
          <w:rFonts w:ascii="Book Antiqua" w:hAnsi="Book Antiqua" w:cs="Arial"/>
        </w:rPr>
        <w:t>Dr Fatah added this: that even if it were possible or</w:t>
      </w:r>
      <w:r w:rsidR="009E418D">
        <w:rPr>
          <w:rFonts w:ascii="Book Antiqua" w:hAnsi="Book Antiqua" w:cs="Arial"/>
        </w:rPr>
        <w:t xml:space="preserve"> likely that a</w:t>
      </w:r>
      <w:r w:rsidR="00481FFB">
        <w:rPr>
          <w:rFonts w:ascii="Book Antiqua" w:hAnsi="Book Antiqua" w:cs="Arial"/>
        </w:rPr>
        <w:t>n</w:t>
      </w:r>
      <w:r w:rsidR="009E418D">
        <w:rPr>
          <w:rFonts w:ascii="Book Antiqua" w:hAnsi="Book Antiqua" w:cs="Arial"/>
        </w:rPr>
        <w:t xml:space="preserve"> </w:t>
      </w:r>
      <w:r>
        <w:rPr>
          <w:rFonts w:ascii="Book Antiqua" w:hAnsi="Book Antiqua" w:cs="Arial"/>
        </w:rPr>
        <w:t>IDP w</w:t>
      </w:r>
      <w:r w:rsidR="009E418D">
        <w:rPr>
          <w:rFonts w:ascii="Book Antiqua" w:hAnsi="Book Antiqua" w:cs="Arial"/>
        </w:rPr>
        <w:t>ould be admitted to a camp, most</w:t>
      </w:r>
      <w:r>
        <w:rPr>
          <w:rFonts w:ascii="Book Antiqua" w:hAnsi="Book Antiqua" w:cs="Arial"/>
        </w:rPr>
        <w:t xml:space="preserve"> would not want to.  In many camps there are restrictions on movement, so that persons wishing to leave the camp to look for work, for instance, would need to seek an</w:t>
      </w:r>
      <w:r w:rsidR="009E418D">
        <w:rPr>
          <w:rFonts w:ascii="Book Antiqua" w:hAnsi="Book Antiqua" w:cs="Arial"/>
        </w:rPr>
        <w:t>d obtain permission</w:t>
      </w:r>
      <w:r>
        <w:rPr>
          <w:rFonts w:ascii="Book Antiqua" w:hAnsi="Book Antiqua" w:cs="Arial"/>
        </w:rPr>
        <w:t xml:space="preserve"> to do so. </w:t>
      </w:r>
      <w:r w:rsidR="008305B5" w:rsidRPr="00D2709C">
        <w:rPr>
          <w:rFonts w:ascii="Book Antiqua" w:hAnsi="Book Antiqua" w:cs="Arial"/>
        </w:rPr>
        <w:t xml:space="preserve">Conditions are </w:t>
      </w:r>
      <w:r>
        <w:rPr>
          <w:rFonts w:ascii="Book Antiqua" w:hAnsi="Book Antiqua" w:cs="Arial"/>
        </w:rPr>
        <w:t xml:space="preserve">very </w:t>
      </w:r>
      <w:r w:rsidR="008305B5" w:rsidRPr="00D2709C">
        <w:rPr>
          <w:rFonts w:ascii="Book Antiqua" w:hAnsi="Book Antiqua" w:cs="Arial"/>
        </w:rPr>
        <w:t xml:space="preserve">poor: there are regular interruptions </w:t>
      </w:r>
      <w:r w:rsidR="007176B2">
        <w:rPr>
          <w:rFonts w:ascii="Book Antiqua" w:hAnsi="Book Antiqua" w:cs="Arial"/>
        </w:rPr>
        <w:t xml:space="preserve">to the supply of safe water; </w:t>
      </w:r>
      <w:r w:rsidR="008305B5" w:rsidRPr="00D2709C">
        <w:rPr>
          <w:rFonts w:ascii="Book Antiqua" w:hAnsi="Book Antiqua" w:cs="Arial"/>
        </w:rPr>
        <w:t>the scant food provided by the World Food Programme is reported</w:t>
      </w:r>
      <w:r w:rsidR="008305B5">
        <w:rPr>
          <w:rFonts w:ascii="Book Antiqua" w:hAnsi="Book Antiqua" w:cs="Arial"/>
        </w:rPr>
        <w:t xml:space="preserve"> to be of very bad quality</w:t>
      </w:r>
      <w:r w:rsidR="007176B2">
        <w:rPr>
          <w:rFonts w:ascii="Book Antiqua" w:hAnsi="Book Antiqua" w:cs="Arial"/>
        </w:rPr>
        <w:t>; h</w:t>
      </w:r>
      <w:r w:rsidR="0049789F">
        <w:rPr>
          <w:rFonts w:ascii="Book Antiqua" w:hAnsi="Book Antiqua" w:cs="Arial"/>
        </w:rPr>
        <w:t>ealthcare provision is i</w:t>
      </w:r>
      <w:r w:rsidR="007176B2">
        <w:rPr>
          <w:rFonts w:ascii="Book Antiqua" w:hAnsi="Book Antiqua" w:cs="Arial"/>
        </w:rPr>
        <w:t>nadequate; people are living in tents unprotected from t</w:t>
      </w:r>
      <w:r w:rsidR="00254E1E">
        <w:rPr>
          <w:rFonts w:ascii="Book Antiqua" w:hAnsi="Book Antiqua" w:cs="Arial"/>
        </w:rPr>
        <w:t>he environment, or as UNHCR put</w:t>
      </w:r>
      <w:r w:rsidR="007176B2">
        <w:rPr>
          <w:rFonts w:ascii="Book Antiqua" w:hAnsi="Book Antiqua" w:cs="Arial"/>
        </w:rPr>
        <w:t xml:space="preserve"> it, they are at risk from “winterization”.  </w:t>
      </w:r>
      <w:r w:rsidR="0049789F">
        <w:rPr>
          <w:rFonts w:ascii="Book Antiqua" w:hAnsi="Book Antiqua" w:cs="Arial"/>
        </w:rPr>
        <w:t xml:space="preserve"> </w:t>
      </w:r>
      <w:r w:rsidR="00D00280">
        <w:rPr>
          <w:rFonts w:ascii="Book Antiqua" w:hAnsi="Book Antiqua" w:cs="Arial"/>
        </w:rPr>
        <w:t>As such the camps</w:t>
      </w:r>
      <w:r w:rsidR="008305B5">
        <w:rPr>
          <w:rFonts w:ascii="Book Antiqua" w:hAnsi="Book Antiqua" w:cs="Arial"/>
        </w:rPr>
        <w:t xml:space="preserve"> are seen as the ‘last resort’.  </w:t>
      </w:r>
      <w:r w:rsidR="00D00280">
        <w:rPr>
          <w:rFonts w:ascii="Book Antiqua" w:hAnsi="Book Antiqua" w:cs="Arial"/>
        </w:rPr>
        <w:t>MRGI (Decem</w:t>
      </w:r>
      <w:r w:rsidR="009E418D">
        <w:rPr>
          <w:rFonts w:ascii="Book Antiqua" w:hAnsi="Book Antiqua" w:cs="Arial"/>
        </w:rPr>
        <w:t>ber 2016) report that whilst 45%</w:t>
      </w:r>
      <w:r w:rsidR="007B4B50">
        <w:rPr>
          <w:rFonts w:ascii="Book Antiqua" w:hAnsi="Book Antiqua" w:cs="Arial"/>
        </w:rPr>
        <w:t xml:space="preserve"> </w:t>
      </w:r>
      <w:r w:rsidR="00D00280">
        <w:rPr>
          <w:rFonts w:ascii="Book Antiqua" w:hAnsi="Book Antiqua" w:cs="Arial"/>
        </w:rPr>
        <w:t>IDPs claim that their forced displacement has made them ill</w:t>
      </w:r>
      <w:r w:rsidR="007B4B50">
        <w:rPr>
          <w:rFonts w:ascii="Book Antiqua" w:hAnsi="Book Antiqua" w:cs="Arial"/>
        </w:rPr>
        <w:t xml:space="preserve">, those in the camps have a higher vulnerability to health risks. According to the </w:t>
      </w:r>
      <w:r w:rsidR="00D00280" w:rsidRPr="007B4B50">
        <w:rPr>
          <w:rFonts w:ascii="Book Antiqua" w:hAnsi="Book Antiqua" w:cs="Arial"/>
        </w:rPr>
        <w:t xml:space="preserve">World Health Organisation </w:t>
      </w:r>
      <w:r w:rsidR="007B4B50">
        <w:rPr>
          <w:rFonts w:ascii="Book Antiqua" w:hAnsi="Book Antiqua" w:cs="Arial"/>
        </w:rPr>
        <w:t>the leading causes of morbidity in the camps are respiratory infection, acute diarrhoea, and skin infestations including scabies.</w:t>
      </w:r>
    </w:p>
    <w:p w:rsidR="008305B5" w:rsidRDefault="008305B5" w:rsidP="00831A69">
      <w:pPr>
        <w:tabs>
          <w:tab w:val="left" w:pos="567"/>
        </w:tabs>
        <w:ind w:left="567" w:right="567"/>
        <w:jc w:val="both"/>
        <w:rPr>
          <w:rFonts w:ascii="Book Antiqua" w:hAnsi="Book Antiqua" w:cs="Arial"/>
        </w:rPr>
      </w:pPr>
    </w:p>
    <w:p w:rsidR="00831A69" w:rsidRDefault="00831A69" w:rsidP="000153CB">
      <w:pPr>
        <w:numPr>
          <w:ilvl w:val="0"/>
          <w:numId w:val="1"/>
        </w:numPr>
        <w:tabs>
          <w:tab w:val="left" w:pos="567"/>
        </w:tabs>
        <w:ind w:left="567" w:right="567"/>
        <w:jc w:val="both"/>
        <w:rPr>
          <w:rFonts w:ascii="Book Antiqua" w:hAnsi="Book Antiqua" w:cs="Arial"/>
        </w:rPr>
      </w:pPr>
      <w:r>
        <w:rPr>
          <w:rFonts w:ascii="Book Antiqua" w:hAnsi="Book Antiqua" w:cs="Arial"/>
        </w:rPr>
        <w:t>The p</w:t>
      </w:r>
      <w:r w:rsidR="000A10C7">
        <w:rPr>
          <w:rFonts w:ascii="Book Antiqua" w:hAnsi="Book Antiqua" w:cs="Arial"/>
        </w:rPr>
        <w:t xml:space="preserve">rivate rental market </w:t>
      </w:r>
      <w:r>
        <w:rPr>
          <w:rFonts w:ascii="Book Antiqua" w:hAnsi="Book Antiqua" w:cs="Arial"/>
        </w:rPr>
        <w:t>present</w:t>
      </w:r>
      <w:r w:rsidR="000A10C7">
        <w:rPr>
          <w:rFonts w:ascii="Book Antiqua" w:hAnsi="Book Antiqua" w:cs="Arial"/>
        </w:rPr>
        <w:t>s its own</w:t>
      </w:r>
      <w:r>
        <w:rPr>
          <w:rFonts w:ascii="Book Antiqua" w:hAnsi="Book Antiqua" w:cs="Arial"/>
        </w:rPr>
        <w:t xml:space="preserve"> difficulties.  Dr Fatah considered it </w:t>
      </w:r>
      <w:r w:rsidR="009E418D">
        <w:rPr>
          <w:rFonts w:ascii="Book Antiqua" w:hAnsi="Book Antiqua" w:cs="Arial"/>
        </w:rPr>
        <w:t xml:space="preserve">to be inconceivable that an individual </w:t>
      </w:r>
      <w:r>
        <w:rPr>
          <w:rFonts w:ascii="Book Antiqua" w:hAnsi="Book Antiqua" w:cs="Arial"/>
        </w:rPr>
        <w:t xml:space="preserve">returnee would find it possible to rent a room from a family in what he called a ‘traditional’ neighbourhood. The accommodation in these old residential areas is designed for large families. A man on his own with no contacts would be viewed with suspicion and as a matter of honour families would not have him in the house where there would be young women of marriageable age. As such what we would think of in the UK as ‘lodging’ would not be culturally acceptable; it simply does not happen.  </w:t>
      </w:r>
      <w:r w:rsidR="000A10C7">
        <w:rPr>
          <w:rFonts w:ascii="Book Antiqua" w:hAnsi="Book Antiqua" w:cs="Arial"/>
        </w:rPr>
        <w:t>If a family defied convention to take in a lodger who was a stranger, Dr Fatah predicts that the family themselves would be ostracised.</w:t>
      </w:r>
      <w:r w:rsidR="00DC7C2B">
        <w:rPr>
          <w:rFonts w:ascii="Book Antiqua" w:hAnsi="Book Antiqua" w:cs="Arial"/>
        </w:rPr>
        <w:t xml:space="preserve"> </w:t>
      </w:r>
      <w:r w:rsidR="009E418D">
        <w:rPr>
          <w:rFonts w:ascii="Book Antiqua" w:hAnsi="Book Antiqua" w:cs="Arial"/>
        </w:rPr>
        <w:t xml:space="preserve">  A single woman on her own would be regarded as even stranger.</w:t>
      </w:r>
      <w:r w:rsidR="00DC7C2B">
        <w:rPr>
          <w:rFonts w:ascii="Book Antiqua" w:hAnsi="Book Antiqua" w:cs="Arial"/>
        </w:rPr>
        <w:t xml:space="preserve"> IDPs in a family group </w:t>
      </w:r>
      <w:r w:rsidR="008454AB">
        <w:rPr>
          <w:rFonts w:ascii="Book Antiqua" w:hAnsi="Book Antiqua" w:cs="Arial"/>
        </w:rPr>
        <w:t xml:space="preserve">would </w:t>
      </w:r>
      <w:r w:rsidR="00DC7C2B">
        <w:rPr>
          <w:rFonts w:ascii="Book Antiqua" w:hAnsi="Book Antiqua" w:cs="Arial"/>
        </w:rPr>
        <w:t xml:space="preserve">however </w:t>
      </w:r>
      <w:r w:rsidR="008454AB">
        <w:rPr>
          <w:rFonts w:ascii="Book Antiqua" w:hAnsi="Book Antiqua" w:cs="Arial"/>
        </w:rPr>
        <w:t>find it easier to move into such neighbo</w:t>
      </w:r>
      <w:r w:rsidR="009E418D">
        <w:rPr>
          <w:rFonts w:ascii="Book Antiqua" w:hAnsi="Book Antiqua" w:cs="Arial"/>
        </w:rPr>
        <w:t>urhoods, particularly if there was someone local who could vouch for them.</w:t>
      </w:r>
    </w:p>
    <w:p w:rsidR="00831A69" w:rsidRDefault="00831A69" w:rsidP="00831A69">
      <w:pPr>
        <w:pStyle w:val="ColorfulList-Accent11"/>
        <w:rPr>
          <w:rFonts w:ascii="Book Antiqua" w:hAnsi="Book Antiqua" w:cs="Arial"/>
        </w:rPr>
      </w:pPr>
    </w:p>
    <w:p w:rsidR="00831A69" w:rsidRDefault="00831A69" w:rsidP="000153CB">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6D5C60">
        <w:rPr>
          <w:rFonts w:ascii="Book Antiqua" w:hAnsi="Book Antiqua" w:cs="Arial"/>
        </w:rPr>
        <w:t xml:space="preserve">individual </w:t>
      </w:r>
      <w:r>
        <w:rPr>
          <w:rFonts w:ascii="Book Antiqua" w:hAnsi="Book Antiqua" w:cs="Arial"/>
        </w:rPr>
        <w:t>returnee would have a far better chance in one of the newer neighbourhoods, where modern apartment blocks have been erected. These provide flats for individuals and typically cost between $300 and $400 per month. Dr Fatah explained that these expensive areas are generally populated by returning diaspora, NGO workers and other ex-pats. As long as the returnee had money, and a CSID to demonstrate his credentials, he would be able to rent one of these apartments.</w:t>
      </w:r>
      <w:r w:rsidR="002348C2">
        <w:rPr>
          <w:rFonts w:ascii="Book Antiqua" w:hAnsi="Book Antiqua" w:cs="Arial"/>
        </w:rPr>
        <w:t xml:space="preserve">  Whether </w:t>
      </w:r>
      <w:r w:rsidR="002348C2">
        <w:rPr>
          <w:rFonts w:ascii="Book Antiqua" w:hAnsi="Book Antiqua" w:cs="Arial"/>
        </w:rPr>
        <w:lastRenderedPageBreak/>
        <w:t>he could stay there would of course depend on him finding employment that could provide him with sufficient money to pay that high rent every month.</w:t>
      </w:r>
      <w:r w:rsidR="008454AB">
        <w:rPr>
          <w:rFonts w:ascii="Book Antiqua" w:hAnsi="Book Antiqua" w:cs="Arial"/>
        </w:rPr>
        <w:t xml:space="preserve">  ACCORD (May 2017) report that the pressure on housing caused by the IDP influx has increased rents by approximately 19% in three years</w:t>
      </w:r>
      <w:r w:rsidR="00CD0073">
        <w:rPr>
          <w:rFonts w:ascii="Book Antiqua" w:hAnsi="Book Antiqua" w:cs="Arial"/>
        </w:rPr>
        <w:t>. 80% of IDPs report difficulties in paying rent.</w:t>
      </w:r>
    </w:p>
    <w:p w:rsidR="00011751" w:rsidRDefault="00011751" w:rsidP="00011751">
      <w:pPr>
        <w:pStyle w:val="ColorfulList-Accent11"/>
        <w:rPr>
          <w:rFonts w:ascii="Book Antiqua" w:hAnsi="Book Antiqua" w:cs="Arial"/>
        </w:rPr>
      </w:pPr>
    </w:p>
    <w:p w:rsidR="00FB17A3" w:rsidRDefault="00011751" w:rsidP="000153CB">
      <w:pPr>
        <w:numPr>
          <w:ilvl w:val="0"/>
          <w:numId w:val="1"/>
        </w:numPr>
        <w:tabs>
          <w:tab w:val="left" w:pos="567"/>
        </w:tabs>
        <w:ind w:left="567" w:right="567"/>
        <w:jc w:val="both"/>
        <w:rPr>
          <w:rFonts w:ascii="Book Antiqua" w:hAnsi="Book Antiqua" w:cs="Arial"/>
        </w:rPr>
      </w:pPr>
      <w:r>
        <w:rPr>
          <w:rFonts w:ascii="Book Antiqua" w:hAnsi="Book Antiqua" w:cs="Arial"/>
        </w:rPr>
        <w:t>For those who cannot afford those rents, the final alternative would be ‘critical shelter arrangements’. In its April 2016 report the UN Human Rights Council describe these as unfinish</w:t>
      </w:r>
      <w:r w:rsidR="0045170F">
        <w:rPr>
          <w:rFonts w:ascii="Book Antiqua" w:hAnsi="Book Antiqua" w:cs="Arial"/>
        </w:rPr>
        <w:t xml:space="preserve">ed, abandoned or damaged </w:t>
      </w:r>
      <w:r>
        <w:rPr>
          <w:rFonts w:ascii="Book Antiqua" w:hAnsi="Book Antiqua" w:cs="Arial"/>
        </w:rPr>
        <w:t xml:space="preserve">buildings, informal settlements (ie </w:t>
      </w:r>
      <w:r w:rsidR="0045170F">
        <w:rPr>
          <w:rFonts w:ascii="Book Antiqua" w:hAnsi="Book Antiqua" w:cs="Arial"/>
        </w:rPr>
        <w:t xml:space="preserve">squatter </w:t>
      </w:r>
      <w:r>
        <w:rPr>
          <w:rFonts w:ascii="Book Antiqua" w:hAnsi="Book Antiqua" w:cs="Arial"/>
        </w:rPr>
        <w:t>camps), religious buildings and schools</w:t>
      </w:r>
      <w:r w:rsidR="0045170F">
        <w:rPr>
          <w:rFonts w:ascii="Book Antiqua" w:hAnsi="Book Antiqua" w:cs="Arial"/>
        </w:rPr>
        <w:t xml:space="preserve">.  </w:t>
      </w:r>
      <w:r w:rsidR="00FB17A3">
        <w:rPr>
          <w:rFonts w:ascii="Book Antiqua" w:hAnsi="Book Antiqua" w:cs="Arial"/>
        </w:rPr>
        <w:t>MRGI</w:t>
      </w:r>
      <w:r w:rsidR="008305B5">
        <w:rPr>
          <w:rFonts w:ascii="Book Antiqua" w:hAnsi="Book Antiqua" w:cs="Arial"/>
        </w:rPr>
        <w:t xml:space="preserve"> (June 2017) state</w:t>
      </w:r>
      <w:r w:rsidR="00FB17A3">
        <w:rPr>
          <w:rFonts w:ascii="Book Antiqua" w:hAnsi="Book Antiqua" w:cs="Arial"/>
        </w:rPr>
        <w:t>:</w:t>
      </w:r>
    </w:p>
    <w:p w:rsidR="00FB17A3" w:rsidRDefault="00FB17A3" w:rsidP="00FB17A3">
      <w:pPr>
        <w:pStyle w:val="ColorfulList-Accent11"/>
        <w:rPr>
          <w:rFonts w:ascii="Book Antiqua" w:hAnsi="Book Antiqua" w:cs="Arial"/>
        </w:rPr>
      </w:pPr>
    </w:p>
    <w:p w:rsidR="00FB17A3" w:rsidRDefault="00FB17A3" w:rsidP="008305B5">
      <w:pPr>
        <w:tabs>
          <w:tab w:val="left" w:pos="567"/>
        </w:tabs>
        <w:ind w:left="1134" w:right="1134"/>
        <w:jc w:val="both"/>
        <w:rPr>
          <w:rFonts w:ascii="Book Antiqua" w:hAnsi="Book Antiqua" w:cs="Arial"/>
        </w:rPr>
      </w:pPr>
      <w:r>
        <w:rPr>
          <w:rFonts w:ascii="Book Antiqua" w:hAnsi="Book Antiqua" w:cs="Arial"/>
        </w:rPr>
        <w:t>“Living in abandoned or unfinished buildings is the most common type of critical shelter arrangement, especially in the Kurdistan region, where the sudden interruption of the real estate boom by the Kurdish political and economic crisis has left numerous unfinished buildings and abandoned construction projects….</w:t>
      </w:r>
      <w:r w:rsidR="008305B5">
        <w:rPr>
          <w:rFonts w:ascii="Book Antiqua" w:hAnsi="Book Antiqua" w:cs="Arial"/>
        </w:rPr>
        <w:t>”</w:t>
      </w:r>
    </w:p>
    <w:p w:rsidR="00FB17A3" w:rsidRDefault="00FB17A3" w:rsidP="00FB17A3">
      <w:pPr>
        <w:pStyle w:val="ColorfulList-Accent11"/>
        <w:rPr>
          <w:rFonts w:ascii="Book Antiqua" w:hAnsi="Book Antiqua" w:cs="Arial"/>
        </w:rPr>
      </w:pPr>
    </w:p>
    <w:p w:rsidR="00011751" w:rsidRDefault="0045170F" w:rsidP="000153CB">
      <w:pPr>
        <w:numPr>
          <w:ilvl w:val="0"/>
          <w:numId w:val="1"/>
        </w:numPr>
        <w:tabs>
          <w:tab w:val="left" w:pos="567"/>
        </w:tabs>
        <w:ind w:left="567" w:right="567"/>
        <w:jc w:val="both"/>
        <w:rPr>
          <w:rFonts w:ascii="Book Antiqua" w:hAnsi="Book Antiqua" w:cs="Arial"/>
        </w:rPr>
      </w:pPr>
      <w:r>
        <w:rPr>
          <w:rFonts w:ascii="Book Antiqua" w:hAnsi="Book Antiqua" w:cs="Arial"/>
        </w:rPr>
        <w:t>Approximately 26% of IDPs in the IK</w:t>
      </w:r>
      <w:r w:rsidR="00CA3AB5">
        <w:rPr>
          <w:rFonts w:ascii="Book Antiqua" w:hAnsi="Book Antiqua" w:cs="Arial"/>
        </w:rPr>
        <w:t>R are living in these</w:t>
      </w:r>
      <w:r w:rsidR="00FB17A3">
        <w:rPr>
          <w:rFonts w:ascii="Book Antiqua" w:hAnsi="Book Antiqua" w:cs="Arial"/>
        </w:rPr>
        <w:t xml:space="preserve"> conditions. Dr Fatah estimates</w:t>
      </w:r>
      <w:r>
        <w:rPr>
          <w:rFonts w:ascii="Book Antiqua" w:hAnsi="Book Antiqua" w:cs="Arial"/>
        </w:rPr>
        <w:t xml:space="preserve"> that the majority of these would be young men</w:t>
      </w:r>
      <w:r w:rsidR="009E418D">
        <w:rPr>
          <w:rFonts w:ascii="Book Antiqua" w:hAnsi="Book Antiqua" w:cs="Arial"/>
        </w:rPr>
        <w:t xml:space="preserve"> but you also find families in such circumstances</w:t>
      </w:r>
      <w:r>
        <w:rPr>
          <w:rFonts w:ascii="Book Antiqua" w:hAnsi="Book Antiqua" w:cs="Arial"/>
        </w:rPr>
        <w:t>.  Depending on the state of the ‘critical shelter arrangement’ in question the residents are faced with various problem</w:t>
      </w:r>
      <w:r w:rsidR="0033432A">
        <w:rPr>
          <w:rFonts w:ascii="Book Antiqua" w:hAnsi="Book Antiqua" w:cs="Arial"/>
        </w:rPr>
        <w:t>s. Those in unfinished or damaged buildings are unlikely to have access to running water, and may be exposed to the elements. Those in the more fortunate position of having a roof over their head do however continue to face insecurity: f</w:t>
      </w:r>
      <w:r>
        <w:rPr>
          <w:rFonts w:ascii="Book Antiqua" w:hAnsi="Book Antiqua" w:cs="Arial"/>
        </w:rPr>
        <w:t>orced evictions are commonplace</w:t>
      </w:r>
      <w:r w:rsidR="0033432A">
        <w:rPr>
          <w:rFonts w:ascii="Book Antiqua" w:hAnsi="Book Antiqua" w:cs="Arial"/>
        </w:rPr>
        <w:t>, for instance</w:t>
      </w:r>
      <w:r>
        <w:rPr>
          <w:rFonts w:ascii="Book Antiqua" w:hAnsi="Book Antiqua" w:cs="Arial"/>
        </w:rPr>
        <w:t xml:space="preserve"> the Ministry of Education is currently demanding the return of occupied school buildings.</w:t>
      </w:r>
      <w:r w:rsidR="00CA3AB5">
        <w:rPr>
          <w:rFonts w:ascii="Book Antiqua" w:hAnsi="Book Antiqua" w:cs="Arial"/>
        </w:rPr>
        <w:t xml:space="preserve"> IDPs who are evicted are commonly</w:t>
      </w:r>
      <w:r>
        <w:rPr>
          <w:rFonts w:ascii="Book Antiqua" w:hAnsi="Book Antiqua" w:cs="Arial"/>
        </w:rPr>
        <w:t xml:space="preserve"> forced to move on to another critical shelter.</w:t>
      </w:r>
      <w:r w:rsidR="00F63866">
        <w:rPr>
          <w:rFonts w:ascii="Book Antiqua" w:hAnsi="Book Antiqua" w:cs="Arial"/>
        </w:rPr>
        <w:t xml:space="preserve"> </w:t>
      </w:r>
    </w:p>
    <w:p w:rsidR="00DC7C2B" w:rsidRDefault="00DC7C2B" w:rsidP="00DC7C2B">
      <w:pPr>
        <w:tabs>
          <w:tab w:val="left" w:pos="567"/>
        </w:tabs>
        <w:ind w:left="567" w:right="567"/>
        <w:jc w:val="both"/>
        <w:rPr>
          <w:rFonts w:ascii="Book Antiqua" w:hAnsi="Book Antiqua" w:cs="Arial"/>
        </w:rPr>
      </w:pPr>
    </w:p>
    <w:p w:rsidR="002348C2" w:rsidRPr="0033432A" w:rsidRDefault="0033432A" w:rsidP="0033432A">
      <w:pPr>
        <w:numPr>
          <w:ilvl w:val="0"/>
          <w:numId w:val="1"/>
        </w:numPr>
        <w:tabs>
          <w:tab w:val="left" w:pos="567"/>
        </w:tabs>
        <w:ind w:left="567" w:right="567"/>
        <w:jc w:val="both"/>
        <w:rPr>
          <w:rFonts w:ascii="Book Antiqua" w:hAnsi="Book Antiqua" w:cs="Arial"/>
        </w:rPr>
      </w:pPr>
      <w:r>
        <w:rPr>
          <w:rFonts w:ascii="Book Antiqua" w:hAnsi="Book Antiqua" w:cs="Arial"/>
        </w:rPr>
        <w:t xml:space="preserve">In respect of employment </w:t>
      </w:r>
      <w:r w:rsidR="002348C2" w:rsidRPr="0033432A">
        <w:rPr>
          <w:rFonts w:ascii="Book Antiqua" w:hAnsi="Book Antiqua" w:cs="Arial"/>
        </w:rPr>
        <w:t xml:space="preserve">Dr Fatah again emphasised the importance of having a CSID. Employers are legally obliged to inform the </w:t>
      </w:r>
      <w:r w:rsidR="002348C2" w:rsidRPr="0033432A">
        <w:rPr>
          <w:rFonts w:ascii="Book Antiqua" w:hAnsi="Book Antiqua" w:cs="Arial"/>
          <w:i/>
        </w:rPr>
        <w:t>Asayish</w:t>
      </w:r>
      <w:r w:rsidR="002348C2" w:rsidRPr="0033432A">
        <w:rPr>
          <w:rFonts w:ascii="Book Antiqua" w:hAnsi="Book Antiqua" w:cs="Arial"/>
        </w:rPr>
        <w:t xml:space="preserve"> about every individual they employ, and failure to do so could result in big problems for them. The </w:t>
      </w:r>
      <w:r w:rsidR="002348C2" w:rsidRPr="0033432A">
        <w:rPr>
          <w:rFonts w:ascii="Book Antiqua" w:hAnsi="Book Antiqua" w:cs="Arial"/>
          <w:i/>
        </w:rPr>
        <w:t>Asayish</w:t>
      </w:r>
      <w:r w:rsidR="009E418D">
        <w:rPr>
          <w:rFonts w:ascii="Book Antiqua" w:hAnsi="Book Antiqua" w:cs="Arial"/>
        </w:rPr>
        <w:t xml:space="preserve"> </w:t>
      </w:r>
      <w:r w:rsidR="002348C2" w:rsidRPr="0033432A">
        <w:rPr>
          <w:rFonts w:ascii="Book Antiqua" w:hAnsi="Book Antiqua" w:cs="Arial"/>
        </w:rPr>
        <w:t xml:space="preserve">raid businesses and detain those who have violated the law. Dr Fatah explained that “ISIL have made everything complicated – people are fearful”. The production of a CSID reassures prospective employers, and anyone else who needs to see it, as to who you are, where you are from and who your family are. It enables people to trust you.     If you do not have a CSID no-one will employ you.  </w:t>
      </w:r>
    </w:p>
    <w:p w:rsidR="002348C2" w:rsidRDefault="002348C2" w:rsidP="002348C2">
      <w:pPr>
        <w:pStyle w:val="ColorfulList-Accent11"/>
        <w:rPr>
          <w:rFonts w:ascii="Book Antiqua" w:hAnsi="Book Antiqua" w:cs="Arial"/>
        </w:rPr>
      </w:pPr>
    </w:p>
    <w:p w:rsidR="0033432A" w:rsidRDefault="002348C2" w:rsidP="0033432A">
      <w:pPr>
        <w:numPr>
          <w:ilvl w:val="0"/>
          <w:numId w:val="1"/>
        </w:numPr>
        <w:tabs>
          <w:tab w:val="left" w:pos="567"/>
        </w:tabs>
        <w:ind w:left="567" w:right="567"/>
        <w:jc w:val="both"/>
        <w:rPr>
          <w:rFonts w:ascii="Book Antiqua" w:hAnsi="Book Antiqua" w:cs="Arial"/>
        </w:rPr>
      </w:pPr>
      <w:r>
        <w:rPr>
          <w:rFonts w:ascii="Book Antiqua" w:hAnsi="Book Antiqua" w:cs="Arial"/>
        </w:rPr>
        <w:t xml:space="preserve">Simply having the CSID does not of course guarantee regular work, or even make it likely.   Dr Fatah remarked on the striking difference in the position between Iraqi IDPs and Syrian refugees who have sought sanctuary in the IKR. The Syrians have a reputation for being educated, hardworking and </w:t>
      </w:r>
      <w:r w:rsidR="00F20D08">
        <w:rPr>
          <w:rFonts w:ascii="Book Antiqua" w:hAnsi="Book Antiqua" w:cs="Arial"/>
        </w:rPr>
        <w:t xml:space="preserve">skilled. Many of them have brought funds with them from Syria and used them to set up businesses, particularly in the hotel and restaurant trade.  They can then employ their relatives and countrymen. Dr Fatah said that all the best restaurants have Syrian staff – they are known to be excellent chefs and waiters. As a result, the rate of unemployment in the Syrian refugee population is relatively low </w:t>
      </w:r>
      <w:r w:rsidR="00F20D08" w:rsidRPr="004D774E">
        <w:rPr>
          <w:rFonts w:ascii="Book Antiqua" w:hAnsi="Book Antiqua" w:cs="Arial"/>
        </w:rPr>
        <w:t xml:space="preserve">– approximately </w:t>
      </w:r>
      <w:r w:rsidR="004D774E" w:rsidRPr="004D774E">
        <w:rPr>
          <w:rFonts w:ascii="Book Antiqua" w:hAnsi="Book Antiqua" w:cs="Arial"/>
        </w:rPr>
        <w:t>20</w:t>
      </w:r>
      <w:r w:rsidR="00F20D08" w:rsidRPr="004D774E">
        <w:rPr>
          <w:rFonts w:ascii="Book Antiqua" w:hAnsi="Book Antiqua" w:cs="Arial"/>
        </w:rPr>
        <w:t>%.</w:t>
      </w:r>
      <w:r w:rsidR="00F20D08">
        <w:rPr>
          <w:rFonts w:ascii="Book Antiqua" w:hAnsi="Book Antiqua" w:cs="Arial"/>
        </w:rPr>
        <w:t xml:space="preserve"> This is to be contrasted with the high rate among Iraqi IDPs</w:t>
      </w:r>
      <w:r w:rsidR="00F20D08" w:rsidRPr="00C35253">
        <w:rPr>
          <w:rFonts w:ascii="Book Antiqua" w:hAnsi="Book Antiqua" w:cs="Arial"/>
        </w:rPr>
        <w:t xml:space="preserve">: </w:t>
      </w:r>
      <w:r w:rsidR="004D774E" w:rsidRPr="00C35253">
        <w:rPr>
          <w:rFonts w:ascii="Book Antiqua" w:hAnsi="Book Antiqua" w:cs="Arial"/>
        </w:rPr>
        <w:t>70</w:t>
      </w:r>
      <w:r w:rsidR="00F20D08" w:rsidRPr="00C35253">
        <w:rPr>
          <w:rFonts w:ascii="Book Antiqua" w:hAnsi="Book Antiqua" w:cs="Arial"/>
        </w:rPr>
        <w:t>%.</w:t>
      </w:r>
      <w:r w:rsidR="00BA091F">
        <w:rPr>
          <w:rFonts w:ascii="Book Antiqua" w:hAnsi="Book Antiqua" w:cs="Arial"/>
        </w:rPr>
        <w:t xml:space="preserve">  </w:t>
      </w:r>
      <w:r w:rsidR="00F20D08">
        <w:rPr>
          <w:rFonts w:ascii="Book Antiqua" w:hAnsi="Book Antiqua" w:cs="Arial"/>
        </w:rPr>
        <w:t>If a returnee has some particular skill, t</w:t>
      </w:r>
      <w:r w:rsidR="004D774E">
        <w:rPr>
          <w:rFonts w:ascii="Book Antiqua" w:hAnsi="Book Antiqua" w:cs="Arial"/>
        </w:rPr>
        <w:t>hen he may be able to find work,</w:t>
      </w:r>
      <w:r w:rsidR="00F20D08">
        <w:rPr>
          <w:rFonts w:ascii="Book Antiqua" w:hAnsi="Book Antiqua" w:cs="Arial"/>
        </w:rPr>
        <w:t xml:space="preserve"> but again this is difficult without family contacts to make introductions. </w:t>
      </w:r>
      <w:r w:rsidR="0033432A">
        <w:rPr>
          <w:rFonts w:ascii="Book Antiqua" w:hAnsi="Book Antiqua" w:cs="Arial"/>
        </w:rPr>
        <w:t xml:space="preserve">It is </w:t>
      </w:r>
      <w:r w:rsidR="0033432A" w:rsidRPr="0033432A">
        <w:rPr>
          <w:rFonts w:ascii="Book Antiqua" w:hAnsi="Book Antiqua" w:cs="Arial"/>
        </w:rPr>
        <w:t xml:space="preserve">those with family connections who are in the most advantageous position.  Unemployment </w:t>
      </w:r>
      <w:r w:rsidR="0033432A" w:rsidRPr="0033432A">
        <w:rPr>
          <w:rFonts w:ascii="Book Antiqua" w:hAnsi="Book Antiqua" w:cs="Arial"/>
        </w:rPr>
        <w:lastRenderedPageBreak/>
        <w:t xml:space="preserve">amongst Iraqi IDPs is </w:t>
      </w:r>
      <w:r w:rsidR="0033432A">
        <w:rPr>
          <w:rFonts w:ascii="Book Antiqua" w:hAnsi="Book Antiqua" w:cs="Arial"/>
        </w:rPr>
        <w:t>very high</w:t>
      </w:r>
      <w:r w:rsidR="0033432A" w:rsidRPr="0033432A">
        <w:rPr>
          <w:rFonts w:ascii="Book Antiqua" w:hAnsi="Book Antiqua" w:cs="Arial"/>
        </w:rPr>
        <w:t xml:space="preserve">, but if you have a relative who can employ you, vouch for you, or put you in contact with a prospective employer, your chances are substantially increased.  </w:t>
      </w:r>
      <w:r w:rsidR="001663A5">
        <w:rPr>
          <w:rFonts w:ascii="Book Antiqua" w:hAnsi="Book Antiqua" w:cs="Arial"/>
        </w:rPr>
        <w:t xml:space="preserve">As DFAT (June 2017) put it: “patronage and nepotism significantly influence employment opportunities, making it difficult to internally relocate to the Kurdish region without existing networks”. </w:t>
      </w:r>
    </w:p>
    <w:p w:rsidR="0033432A" w:rsidRDefault="0033432A" w:rsidP="0033432A">
      <w:pPr>
        <w:tabs>
          <w:tab w:val="left" w:pos="567"/>
        </w:tabs>
        <w:ind w:left="567" w:right="567"/>
        <w:jc w:val="both"/>
        <w:rPr>
          <w:rFonts w:ascii="Book Antiqua" w:hAnsi="Book Antiqua" w:cs="Arial"/>
        </w:rPr>
      </w:pPr>
    </w:p>
    <w:p w:rsidR="002348C2" w:rsidRDefault="00F20D08" w:rsidP="002348C2">
      <w:pPr>
        <w:numPr>
          <w:ilvl w:val="0"/>
          <w:numId w:val="1"/>
        </w:numPr>
        <w:tabs>
          <w:tab w:val="left" w:pos="567"/>
        </w:tabs>
        <w:ind w:left="567" w:right="567"/>
        <w:jc w:val="both"/>
        <w:rPr>
          <w:rFonts w:ascii="Book Antiqua" w:hAnsi="Book Antiqua" w:cs="Arial"/>
        </w:rPr>
      </w:pPr>
      <w:r>
        <w:rPr>
          <w:rFonts w:ascii="Book Antiqua" w:hAnsi="Book Antiqua" w:cs="Arial"/>
        </w:rPr>
        <w:t xml:space="preserve">The most disadvantaged </w:t>
      </w:r>
      <w:r w:rsidR="00C703FA">
        <w:rPr>
          <w:rFonts w:ascii="Book Antiqua" w:hAnsi="Book Antiqua" w:cs="Arial"/>
        </w:rPr>
        <w:t xml:space="preserve">male </w:t>
      </w:r>
      <w:r>
        <w:rPr>
          <w:rFonts w:ascii="Book Antiqua" w:hAnsi="Book Antiqua" w:cs="Arial"/>
        </w:rPr>
        <w:t>group in term</w:t>
      </w:r>
      <w:r w:rsidR="00C703FA">
        <w:rPr>
          <w:rFonts w:ascii="Book Antiqua" w:hAnsi="Book Antiqua" w:cs="Arial"/>
        </w:rPr>
        <w:t xml:space="preserve">s of the legal job market </w:t>
      </w:r>
      <w:r>
        <w:rPr>
          <w:rFonts w:ascii="Book Antiqua" w:hAnsi="Book Antiqua" w:cs="Arial"/>
        </w:rPr>
        <w:t>are the unskilled</w:t>
      </w:r>
      <w:r w:rsidR="000A10C7">
        <w:rPr>
          <w:rFonts w:ascii="Book Antiqua" w:hAnsi="Book Antiqua" w:cs="Arial"/>
        </w:rPr>
        <w:t xml:space="preserve">. Dr Fatah said that for them, life is “really complicated”. He did not want to say that it would be impossible for them to find work, but there are several difficulties. First, there are many other unskilled people looking for work. If you are a Kurd from outside the IKR the chances are you will be from one of </w:t>
      </w:r>
      <w:r w:rsidR="000A10C7" w:rsidRPr="002F5D3C">
        <w:rPr>
          <w:rFonts w:ascii="Book Antiqua" w:hAnsi="Book Antiqua" w:cs="Arial"/>
        </w:rPr>
        <w:t>the contested areas and people will be frightened and suspicious of you: for instance</w:t>
      </w:r>
      <w:r w:rsidR="0033432A" w:rsidRPr="002F5D3C">
        <w:rPr>
          <w:rFonts w:ascii="Book Antiqua" w:hAnsi="Book Antiqua" w:cs="Arial"/>
        </w:rPr>
        <w:t>,</w:t>
      </w:r>
      <w:r w:rsidR="000A10C7" w:rsidRPr="002F5D3C">
        <w:rPr>
          <w:rFonts w:ascii="Book Antiqua" w:hAnsi="Book Antiqua" w:cs="Arial"/>
        </w:rPr>
        <w:t xml:space="preserve"> someone arriving today whose CSID shows his home to be </w:t>
      </w:r>
      <w:r w:rsidR="002F5D3C" w:rsidRPr="002F5D3C">
        <w:rPr>
          <w:rFonts w:ascii="Book Antiqua" w:hAnsi="Book Antiqua" w:cs="Arial"/>
        </w:rPr>
        <w:t>Ninewa</w:t>
      </w:r>
      <w:r w:rsidR="000A10C7" w:rsidRPr="002F5D3C">
        <w:rPr>
          <w:rFonts w:ascii="Book Antiqua" w:hAnsi="Book Antiqua" w:cs="Arial"/>
        </w:rPr>
        <w:t xml:space="preserve"> might be asked why he did not leave sooner.   </w:t>
      </w:r>
      <w:r w:rsidR="00E364AF" w:rsidRPr="002F5D3C">
        <w:rPr>
          <w:rFonts w:ascii="Book Antiqua" w:hAnsi="Book Antiqua" w:cs="Arial"/>
        </w:rPr>
        <w:t>For this group the jobs available, such as</w:t>
      </w:r>
      <w:r w:rsidR="00E364AF">
        <w:rPr>
          <w:rFonts w:ascii="Book Antiqua" w:hAnsi="Book Antiqua" w:cs="Arial"/>
        </w:rPr>
        <w:t xml:space="preserve"> labouring, would likely be irregular and poorly paid.</w:t>
      </w:r>
      <w:r w:rsidR="000F76CE">
        <w:rPr>
          <w:rFonts w:ascii="Book Antiqua" w:hAnsi="Book Antiqua" w:cs="Arial"/>
        </w:rPr>
        <w:t xml:space="preserve">  </w:t>
      </w:r>
    </w:p>
    <w:p w:rsidR="00C703FA" w:rsidRDefault="00C703FA" w:rsidP="00C703FA">
      <w:pPr>
        <w:pStyle w:val="ListParagraph"/>
        <w:rPr>
          <w:rFonts w:ascii="Book Antiqua" w:hAnsi="Book Antiqua" w:cs="Arial"/>
        </w:rPr>
      </w:pPr>
    </w:p>
    <w:p w:rsidR="00C703FA" w:rsidRDefault="00C703FA" w:rsidP="002348C2">
      <w:pPr>
        <w:numPr>
          <w:ilvl w:val="0"/>
          <w:numId w:val="1"/>
        </w:numPr>
        <w:tabs>
          <w:tab w:val="left" w:pos="567"/>
        </w:tabs>
        <w:ind w:left="567" w:right="567"/>
        <w:jc w:val="both"/>
        <w:rPr>
          <w:rFonts w:ascii="Book Antiqua" w:hAnsi="Book Antiqua" w:cs="Arial"/>
        </w:rPr>
      </w:pPr>
      <w:r>
        <w:rPr>
          <w:rFonts w:ascii="Book Antiqua" w:hAnsi="Book Antiqua" w:cs="Arial"/>
        </w:rPr>
        <w:t>The group that faces the most significant difficulty in securing employment is lone women. The social stigma associated with being without a male guardian means that the legal job market is largely inaccessible to this group. Dr Fatah cites research by Amnesty International to the effect that poverty and lack of jobs has forced women into prostitution and into situations of sex slavery. Women on their own are vulnerable to regular sexual harassment, and to an increased risk of gender based violence.</w:t>
      </w:r>
    </w:p>
    <w:p w:rsidR="00E364AF" w:rsidRDefault="00E364AF" w:rsidP="00E364AF">
      <w:pPr>
        <w:pStyle w:val="ColorfulList-Accent11"/>
        <w:rPr>
          <w:rFonts w:ascii="Book Antiqua" w:hAnsi="Book Antiqua" w:cs="Arial"/>
        </w:rPr>
      </w:pPr>
    </w:p>
    <w:p w:rsidR="00810864" w:rsidRPr="00810864" w:rsidRDefault="00E364AF" w:rsidP="00810864">
      <w:pPr>
        <w:numPr>
          <w:ilvl w:val="0"/>
          <w:numId w:val="1"/>
        </w:numPr>
        <w:tabs>
          <w:tab w:val="left" w:pos="567"/>
        </w:tabs>
        <w:ind w:left="567" w:right="567"/>
        <w:jc w:val="both"/>
        <w:rPr>
          <w:rFonts w:ascii="Book Antiqua" w:hAnsi="Book Antiqua" w:cs="Arial"/>
        </w:rPr>
      </w:pPr>
      <w:r w:rsidRPr="004D774E">
        <w:rPr>
          <w:rFonts w:ascii="Book Antiqua" w:hAnsi="Book Antiqua" w:cs="Arial"/>
        </w:rPr>
        <w:t xml:space="preserve">For those without a regular income food security is poor. </w:t>
      </w:r>
      <w:r w:rsidR="00C35253">
        <w:rPr>
          <w:rFonts w:ascii="Book Antiqua" w:hAnsi="Book Antiqua" w:cs="Arial"/>
        </w:rPr>
        <w:t xml:space="preserve">Food is generally expensive, in part because 65% of it, since the decline in the agricultural sector, is now imported. </w:t>
      </w:r>
      <w:r w:rsidRPr="004D774E">
        <w:rPr>
          <w:rFonts w:ascii="Book Antiqua" w:hAnsi="Book Antiqua" w:cs="Arial"/>
        </w:rPr>
        <w:t xml:space="preserve"> </w:t>
      </w:r>
      <w:r w:rsidR="004D774E" w:rsidRPr="004D774E">
        <w:rPr>
          <w:rFonts w:ascii="Book Antiqua" w:hAnsi="Book Antiqua" w:cs="Arial"/>
        </w:rPr>
        <w:t>IDPs in possession of PDS cards are e</w:t>
      </w:r>
      <w:r w:rsidR="002F5D3C">
        <w:rPr>
          <w:rFonts w:ascii="Book Antiqua" w:hAnsi="Book Antiqua" w:cs="Arial"/>
        </w:rPr>
        <w:t xml:space="preserve">ntitled to monthly food baskets which are reported by ACCORD (May 2017) to contain oil, sugar, vegetable oil, flour and powdered milk.  ACCORD summarise that the system is beset by poor management, delays and corruption but Dr Fatah identifies an additional problem for IDPs in the IKR: PDS baskets are only distributed </w:t>
      </w:r>
      <w:r w:rsidR="002F5D3C" w:rsidRPr="002F5D3C">
        <w:rPr>
          <w:rFonts w:ascii="Book Antiqua" w:hAnsi="Book Antiqua" w:cs="Arial"/>
        </w:rPr>
        <w:t xml:space="preserve">in the </w:t>
      </w:r>
      <w:r w:rsidR="002F5D3C">
        <w:rPr>
          <w:rFonts w:ascii="Book Antiqua" w:hAnsi="Book Antiqua" w:cs="Arial"/>
        </w:rPr>
        <w:t xml:space="preserve">individual’s local governate, ie the </w:t>
      </w:r>
      <w:r w:rsidR="002F5D3C" w:rsidRPr="002F5D3C">
        <w:rPr>
          <w:rFonts w:ascii="Book Antiqua" w:hAnsi="Book Antiqua" w:cs="Arial"/>
        </w:rPr>
        <w:t>place</w:t>
      </w:r>
      <w:r w:rsidR="002F5D3C">
        <w:rPr>
          <w:rFonts w:ascii="Book Antiqua" w:hAnsi="Book Antiqua" w:cs="Arial"/>
        </w:rPr>
        <w:t xml:space="preserve"> where his civil regis</w:t>
      </w:r>
      <w:r w:rsidR="002F5D3C" w:rsidRPr="002F5D3C">
        <w:rPr>
          <w:rFonts w:ascii="Book Antiqua" w:hAnsi="Book Antiqua" w:cs="Arial"/>
        </w:rPr>
        <w:t>tration</w:t>
      </w:r>
      <w:r w:rsidR="002F5D3C">
        <w:rPr>
          <w:rFonts w:ascii="Book Antiqua" w:hAnsi="Book Antiqua" w:cs="Arial"/>
        </w:rPr>
        <w:t xml:space="preserve"> is held</w:t>
      </w:r>
      <w:r w:rsidR="002F5D3C" w:rsidRPr="002F5D3C">
        <w:rPr>
          <w:rFonts w:ascii="Book Antiqua" w:hAnsi="Book Antiqua" w:cs="Arial"/>
        </w:rPr>
        <w:t xml:space="preserve">. </w:t>
      </w:r>
      <w:r w:rsidR="002F5D3C">
        <w:rPr>
          <w:rFonts w:ascii="Book Antiqua" w:hAnsi="Book Antiqua" w:cs="Arial"/>
        </w:rPr>
        <w:t>A</w:t>
      </w:r>
      <w:r w:rsidR="004D774E" w:rsidRPr="002F5D3C">
        <w:rPr>
          <w:rFonts w:ascii="Book Antiqua" w:hAnsi="Book Antiqua" w:cs="Arial"/>
        </w:rPr>
        <w:t xml:space="preserve">n IDP from Mosul would thus need to travel back there every month in order to claim his ration. </w:t>
      </w:r>
      <w:r w:rsidR="008640F5">
        <w:rPr>
          <w:rFonts w:ascii="Book Antiqua" w:hAnsi="Book Antiqua" w:cs="Arial"/>
        </w:rPr>
        <w:t xml:space="preserve">Where there is a large family group there might be one or two nominated individuals who are able to claim the ration – they would have to take it in turns travelling to get to the </w:t>
      </w:r>
      <w:r w:rsidR="00D7036C">
        <w:rPr>
          <w:rFonts w:ascii="Book Antiqua" w:hAnsi="Book Antiqua" w:cs="Arial"/>
        </w:rPr>
        <w:t xml:space="preserve">dispensing </w:t>
      </w:r>
      <w:r w:rsidR="008640F5">
        <w:rPr>
          <w:rFonts w:ascii="Book Antiqua" w:hAnsi="Book Antiqua" w:cs="Arial"/>
        </w:rPr>
        <w:t xml:space="preserve">agent each month. </w:t>
      </w:r>
      <w:r w:rsidR="004D774E" w:rsidRPr="002F5D3C">
        <w:rPr>
          <w:rFonts w:ascii="Book Antiqua" w:hAnsi="Book Antiqua" w:cs="Arial"/>
        </w:rPr>
        <w:t>Dr Fatah states that within GoI territory it is possible, albeit time consuming, to transfer the rations, but it is not permitted to transfer ration distribution from outside the IKR to within it.   Reliance on the PDS is not therefore a realistic option for many IDPs within the IKR.</w:t>
      </w:r>
      <w:r w:rsidR="008640F5">
        <w:rPr>
          <w:rFonts w:ascii="Book Antiqua" w:hAnsi="Book Antiqua" w:cs="Arial"/>
        </w:rPr>
        <w:t xml:space="preserve">   REACH (June 2016) report that in Sulaymaniyah, for instance, 48% of households were una</w:t>
      </w:r>
      <w:r w:rsidR="00810864">
        <w:rPr>
          <w:rFonts w:ascii="Book Antiqua" w:hAnsi="Book Antiqua" w:cs="Arial"/>
        </w:rPr>
        <w:t xml:space="preserve">ble to access their PDS rations. </w:t>
      </w:r>
      <w:r w:rsidR="00810864" w:rsidRPr="00810864">
        <w:rPr>
          <w:rFonts w:ascii="Book Antiqua" w:hAnsi="Book Antiqua" w:cs="Arial"/>
        </w:rPr>
        <w:t>7</w:t>
      </w:r>
      <w:r w:rsidR="00810864">
        <w:rPr>
          <w:rFonts w:ascii="Book Antiqua" w:hAnsi="Book Antiqua" w:cs="Arial"/>
        </w:rPr>
        <w:t xml:space="preserve">5% of IDPs questioned by REACH </w:t>
      </w:r>
      <w:r w:rsidR="00810864" w:rsidRPr="00810864">
        <w:rPr>
          <w:rFonts w:ascii="Book Antiqua" w:hAnsi="Book Antiqua" w:cs="Arial"/>
        </w:rPr>
        <w:t>reported food to be a priority need. Families and individuals alike were using ‘negative coping strategies’ in respect of food: taking on debt, buying lower quality food, eating less overall and limiting the amo</w:t>
      </w:r>
      <w:r w:rsidR="00810864">
        <w:rPr>
          <w:rFonts w:ascii="Book Antiqua" w:hAnsi="Book Antiqua" w:cs="Arial"/>
        </w:rPr>
        <w:t>unt of meals</w:t>
      </w:r>
      <w:r w:rsidR="00810864" w:rsidRPr="00810864">
        <w:rPr>
          <w:rFonts w:ascii="Book Antiqua" w:hAnsi="Book Antiqua" w:cs="Arial"/>
        </w:rPr>
        <w:t xml:space="preserve"> eaten per day. </w:t>
      </w:r>
    </w:p>
    <w:p w:rsidR="008640F5" w:rsidRPr="002F5D3C" w:rsidRDefault="008640F5" w:rsidP="008640F5">
      <w:pPr>
        <w:tabs>
          <w:tab w:val="left" w:pos="567"/>
        </w:tabs>
        <w:ind w:left="567" w:right="567"/>
        <w:jc w:val="both"/>
        <w:rPr>
          <w:rFonts w:ascii="Book Antiqua" w:hAnsi="Book Antiqua" w:cs="Arial"/>
        </w:rPr>
      </w:pPr>
    </w:p>
    <w:p w:rsidR="00810864" w:rsidRDefault="004D04A9" w:rsidP="004D774E">
      <w:pPr>
        <w:numPr>
          <w:ilvl w:val="0"/>
          <w:numId w:val="1"/>
        </w:numPr>
        <w:tabs>
          <w:tab w:val="left" w:pos="567"/>
        </w:tabs>
        <w:ind w:left="567" w:right="567"/>
        <w:jc w:val="both"/>
        <w:rPr>
          <w:rFonts w:ascii="Book Antiqua" w:hAnsi="Book Antiqua" w:cs="Arial"/>
        </w:rPr>
      </w:pPr>
      <w:r w:rsidRPr="004D774E">
        <w:rPr>
          <w:rFonts w:ascii="Book Antiqua" w:hAnsi="Book Antiqua" w:cs="Arial"/>
        </w:rPr>
        <w:t>Alternative sources of support</w:t>
      </w:r>
      <w:r w:rsidR="00E364AF" w:rsidRPr="004D774E">
        <w:rPr>
          <w:rFonts w:ascii="Book Antiqua" w:hAnsi="Book Antiqua" w:cs="Arial"/>
        </w:rPr>
        <w:t xml:space="preserve"> might be remittances from relatives abroad</w:t>
      </w:r>
      <w:r w:rsidRPr="004D774E">
        <w:rPr>
          <w:rFonts w:ascii="Book Antiqua" w:hAnsi="Book Antiqua" w:cs="Arial"/>
        </w:rPr>
        <w:t xml:space="preserve"> or in other parts of Iraq, or charitable </w:t>
      </w:r>
      <w:r w:rsidR="00C67BC3" w:rsidRPr="004D774E">
        <w:rPr>
          <w:rFonts w:ascii="Book Antiqua" w:hAnsi="Book Antiqua" w:cs="Arial"/>
        </w:rPr>
        <w:t>donations. Dr Fatah gave the example of a businessman who recently paid for thousands of loa</w:t>
      </w:r>
      <w:r w:rsidR="00A44BC0">
        <w:rPr>
          <w:rFonts w:ascii="Book Antiqua" w:hAnsi="Book Antiqua" w:cs="Arial"/>
        </w:rPr>
        <w:t>ves</w:t>
      </w:r>
      <w:r w:rsidR="00C67BC3" w:rsidRPr="004D774E">
        <w:rPr>
          <w:rFonts w:ascii="Book Antiqua" w:hAnsi="Book Antiqua" w:cs="Arial"/>
        </w:rPr>
        <w:t xml:space="preserve"> of bread to be distributed to IDPs, but this was only on one day.</w:t>
      </w:r>
      <w:r w:rsidR="00A430FA">
        <w:rPr>
          <w:rFonts w:ascii="Book Antiqua" w:hAnsi="Book Antiqua" w:cs="Arial"/>
        </w:rPr>
        <w:t xml:space="preserve">  In the past few months UNHCR have made a ‘winter assistance’ cash payment of between $200 and $400 to almost 60,000 IDPs in the IKR but it would appear </w:t>
      </w:r>
      <w:r w:rsidR="00A430FA">
        <w:rPr>
          <w:rFonts w:ascii="Book Antiqua" w:hAnsi="Book Antiqua" w:cs="Arial"/>
        </w:rPr>
        <w:lastRenderedPageBreak/>
        <w:t>that these were all “vulnerable families</w:t>
      </w:r>
      <w:r w:rsidR="00A75516">
        <w:rPr>
          <w:rFonts w:ascii="Book Antiqua" w:hAnsi="Book Antiqua" w:cs="Arial"/>
        </w:rPr>
        <w:t>”</w:t>
      </w:r>
      <w:r w:rsidR="00A430FA">
        <w:rPr>
          <w:rFonts w:ascii="Book Antiqua" w:hAnsi="Book Antiqua" w:cs="Arial"/>
        </w:rPr>
        <w:t xml:space="preserve"> living in camps and urban areas. During the winter UNHCR have also made core relief items available including blankets, heating stoves, plastic sheets and jerry cans</w:t>
      </w:r>
      <w:r w:rsidR="00A75516">
        <w:rPr>
          <w:rFonts w:ascii="Book Antiqua" w:hAnsi="Book Antiqua" w:cs="Arial"/>
        </w:rPr>
        <w:t>.</w:t>
      </w:r>
      <w:r w:rsidR="002F5D3C">
        <w:rPr>
          <w:rFonts w:ascii="Book Antiqua" w:hAnsi="Book Antiqua" w:cs="Arial"/>
        </w:rPr>
        <w:t xml:space="preserve">  </w:t>
      </w:r>
    </w:p>
    <w:p w:rsidR="00810864" w:rsidRDefault="00810864" w:rsidP="00810864">
      <w:pPr>
        <w:pStyle w:val="ColorfulList-Accent11"/>
        <w:rPr>
          <w:rFonts w:ascii="Book Antiqua" w:hAnsi="Book Antiqua" w:cs="Arial"/>
        </w:rPr>
      </w:pPr>
    </w:p>
    <w:p w:rsidR="00C35253" w:rsidRPr="00D7036C" w:rsidRDefault="00C35253" w:rsidP="004D774E">
      <w:pPr>
        <w:numPr>
          <w:ilvl w:val="0"/>
          <w:numId w:val="1"/>
        </w:numPr>
        <w:tabs>
          <w:tab w:val="left" w:pos="567"/>
        </w:tabs>
        <w:ind w:left="567" w:right="567"/>
        <w:jc w:val="both"/>
        <w:rPr>
          <w:rFonts w:ascii="Book Antiqua" w:hAnsi="Book Antiqua" w:cs="Arial"/>
        </w:rPr>
      </w:pPr>
      <w:r>
        <w:rPr>
          <w:rFonts w:ascii="Book Antiqua" w:hAnsi="Book Antiqua" w:cs="Arial"/>
        </w:rPr>
        <w:t xml:space="preserve">Healthcare in the IKR has a reputation for being far better than in the rest of the country. Dr Fatah explained that this </w:t>
      </w:r>
      <w:r w:rsidR="006F514A">
        <w:rPr>
          <w:rFonts w:ascii="Book Antiqua" w:hAnsi="Book Antiqua" w:cs="Arial"/>
        </w:rPr>
        <w:t>w</w:t>
      </w:r>
      <w:r>
        <w:rPr>
          <w:rFonts w:ascii="Book Antiqua" w:hAnsi="Book Antiqua" w:cs="Arial"/>
        </w:rPr>
        <w:t>as due to significant foreign and diaspora-led investment after 2003. The IKR was relatively stable compared to the res</w:t>
      </w:r>
      <w:r w:rsidR="00746934">
        <w:rPr>
          <w:rFonts w:ascii="Book Antiqua" w:hAnsi="Book Antiqua" w:cs="Arial"/>
        </w:rPr>
        <w:t>t of Iraq and for that reason was</w:t>
      </w:r>
      <w:r>
        <w:rPr>
          <w:rFonts w:ascii="Book Antiqua" w:hAnsi="Book Antiqua" w:cs="Arial"/>
        </w:rPr>
        <w:t xml:space="preserve"> the ideal location for a number of new private hospitals which were built to attract business from neighbouring countries. The services, attests Dr Fatah, are excellent. They are not however cheap, and are beyond the reach of most IDPs.</w:t>
      </w:r>
      <w:r w:rsidR="00442957">
        <w:rPr>
          <w:rFonts w:ascii="Book Antiqua" w:hAnsi="Book Antiqua" w:cs="Arial"/>
        </w:rPr>
        <w:t xml:space="preserve"> </w:t>
      </w:r>
      <w:r>
        <w:rPr>
          <w:rFonts w:ascii="Book Antiqua" w:hAnsi="Book Antiqua" w:cs="Arial"/>
        </w:rPr>
        <w:t>In the public hospitals conditions are not so good. Staff are widely reported to be demanding bribes in the form of ‘payment’ for medicines that are supposed to be free. Public hospitals are desperately short of trained clinicians and nursing staff</w:t>
      </w:r>
      <w:r w:rsidR="00870B7A">
        <w:rPr>
          <w:rFonts w:ascii="Book Antiqua" w:hAnsi="Book Antiqua" w:cs="Arial"/>
        </w:rPr>
        <w:t>. For those in the lowest income bracket treatment can be prohibitively expensive, with diagnostic tests, even in the public sector, costing between $5-10 each; prescription charges prevent many with chronic illnesses, such as diabetes, from taking medicine that they know they need.</w:t>
      </w:r>
      <w:r>
        <w:rPr>
          <w:rFonts w:ascii="Book Antiqua" w:hAnsi="Book Antiqua" w:cs="Arial"/>
        </w:rPr>
        <w:t xml:space="preserve"> </w:t>
      </w:r>
      <w:r w:rsidR="00442957">
        <w:rPr>
          <w:rFonts w:ascii="Book Antiqua" w:hAnsi="Book Antiqua" w:cs="Arial"/>
        </w:rPr>
        <w:t xml:space="preserve">As a result of these problems many IDPs are entirely </w:t>
      </w:r>
      <w:r w:rsidR="00442957" w:rsidRPr="00D7036C">
        <w:rPr>
          <w:rFonts w:ascii="Book Antiqua" w:hAnsi="Book Antiqua" w:cs="Arial"/>
        </w:rPr>
        <w:t xml:space="preserve">reliant on humanitarian assistance to meet their healthcare needs.   </w:t>
      </w:r>
    </w:p>
    <w:p w:rsidR="00DC7C2B" w:rsidRPr="00D7036C" w:rsidRDefault="00DC7C2B" w:rsidP="00DC7C2B">
      <w:pPr>
        <w:pStyle w:val="ColorfulList-Accent11"/>
        <w:rPr>
          <w:rFonts w:ascii="Book Antiqua" w:hAnsi="Book Antiqua" w:cs="Arial"/>
        </w:rPr>
      </w:pPr>
    </w:p>
    <w:p w:rsidR="003612EA" w:rsidRDefault="00DC7C2B" w:rsidP="004D774E">
      <w:pPr>
        <w:numPr>
          <w:ilvl w:val="0"/>
          <w:numId w:val="1"/>
        </w:numPr>
        <w:tabs>
          <w:tab w:val="left" w:pos="567"/>
        </w:tabs>
        <w:ind w:left="567" w:right="567"/>
        <w:jc w:val="both"/>
        <w:rPr>
          <w:rFonts w:ascii="Book Antiqua" w:hAnsi="Book Antiqua" w:cs="Arial"/>
        </w:rPr>
      </w:pPr>
      <w:r w:rsidRPr="00D7036C">
        <w:rPr>
          <w:rFonts w:ascii="Book Antiqua" w:hAnsi="Book Antiqua" w:cs="Arial"/>
        </w:rPr>
        <w:t xml:space="preserve">In respect of security and socialisation Dr Fatah states that relations between IDPs and the host community have </w:t>
      </w:r>
      <w:r w:rsidR="00515F25" w:rsidRPr="00D7036C">
        <w:rPr>
          <w:rFonts w:ascii="Book Antiqua" w:hAnsi="Book Antiqua" w:cs="Arial"/>
        </w:rPr>
        <w:t xml:space="preserve">traditionally been </w:t>
      </w:r>
      <w:r w:rsidRPr="00D7036C">
        <w:rPr>
          <w:rFonts w:ascii="Book Antiqua" w:hAnsi="Book Antiqua" w:cs="Arial"/>
        </w:rPr>
        <w:t>good, albeit that the events of the past year or so has created suspicion of those from areas formerly</w:t>
      </w:r>
      <w:r w:rsidR="00D7036C">
        <w:rPr>
          <w:rFonts w:ascii="Book Antiqua" w:hAnsi="Book Antiqua" w:cs="Arial"/>
        </w:rPr>
        <w:t xml:space="preserve"> controlled by ISIL; the increase in numbers has led to increased resentment. There is reported to be considerable tension between the different ethnic and religious groupings within the IDP communities, with for instance, Yezidi Kurds and Shi</w:t>
      </w:r>
      <w:r w:rsidR="000E013D">
        <w:rPr>
          <w:rFonts w:ascii="Book Antiqua" w:hAnsi="Book Antiqua" w:cs="Arial"/>
        </w:rPr>
        <w:t>’</w:t>
      </w:r>
      <w:r w:rsidR="00D7036C">
        <w:rPr>
          <w:rFonts w:ascii="Book Antiqua" w:hAnsi="Book Antiqua" w:cs="Arial"/>
        </w:rPr>
        <w:t>a Arabs in the same camp having no interaction at all.</w:t>
      </w:r>
      <w:r w:rsidR="00F95331" w:rsidRPr="00D7036C">
        <w:rPr>
          <w:rFonts w:ascii="Book Antiqua" w:hAnsi="Book Antiqua" w:cs="Arial"/>
        </w:rPr>
        <w:t xml:space="preserve"> In his evidence on why individual males would face obstacles in trying to move to a ‘traditional’ neighbourhood Dr Fatah said that</w:t>
      </w:r>
      <w:r w:rsidR="00F95331">
        <w:rPr>
          <w:rFonts w:ascii="Book Antiqua" w:hAnsi="Book Antiqua" w:cs="Arial"/>
        </w:rPr>
        <w:t xml:space="preserve"> men in those situations would find themselves isolated an</w:t>
      </w:r>
      <w:r w:rsidR="00D7036C">
        <w:rPr>
          <w:rFonts w:ascii="Book Antiqua" w:hAnsi="Book Antiqua" w:cs="Arial"/>
        </w:rPr>
        <w:t>d ostracised. He agreed that those</w:t>
      </w:r>
      <w:r w:rsidR="00F95331">
        <w:rPr>
          <w:rFonts w:ascii="Book Antiqua" w:hAnsi="Book Antiqua" w:cs="Arial"/>
        </w:rPr>
        <w:t xml:space="preserve"> who joined other IDPs in critical housing settlements would “make their own community”.</w:t>
      </w:r>
      <w:r>
        <w:rPr>
          <w:rFonts w:ascii="Book Antiqua" w:hAnsi="Book Antiqua" w:cs="Arial"/>
        </w:rPr>
        <w:t xml:space="preserve"> </w:t>
      </w:r>
    </w:p>
    <w:p w:rsidR="003612EA" w:rsidRDefault="003612EA" w:rsidP="003612EA">
      <w:pPr>
        <w:pStyle w:val="ColorfulList-Accent11"/>
        <w:rPr>
          <w:rFonts w:ascii="Book Antiqua" w:hAnsi="Book Antiqua" w:cs="Arial"/>
        </w:rPr>
      </w:pPr>
    </w:p>
    <w:p w:rsidR="008B356F" w:rsidRDefault="003612EA" w:rsidP="008B356F">
      <w:pPr>
        <w:numPr>
          <w:ilvl w:val="0"/>
          <w:numId w:val="1"/>
        </w:numPr>
        <w:tabs>
          <w:tab w:val="left" w:pos="567"/>
        </w:tabs>
        <w:ind w:left="567" w:right="567"/>
        <w:jc w:val="both"/>
        <w:rPr>
          <w:rFonts w:ascii="Book Antiqua" w:hAnsi="Book Antiqua" w:cs="Arial"/>
        </w:rPr>
      </w:pPr>
      <w:r>
        <w:rPr>
          <w:rFonts w:ascii="Book Antiqua" w:hAnsi="Book Antiqua" w:cs="Arial"/>
        </w:rPr>
        <w:t>ACAPS (August 2016) confirm whilst refugees were initially welcomed by the host community, attitudes turned to ‘neutral’</w:t>
      </w:r>
      <w:r w:rsidR="0009061F">
        <w:rPr>
          <w:rFonts w:ascii="Book Antiqua" w:hAnsi="Book Antiqua" w:cs="Arial"/>
        </w:rPr>
        <w:t xml:space="preserve"> as numbers increased, and “social tensions have been worsening as the crisis is dragging on”.  These tensions are attributed to the increased demand on services and opportunities, as locals, Iraqi IDPs and an estimated </w:t>
      </w:r>
      <w:r w:rsidR="0009061F" w:rsidRPr="0009061F">
        <w:rPr>
          <w:rFonts w:ascii="Book Antiqua" w:hAnsi="Book Antiqua" w:cs="Arial"/>
        </w:rPr>
        <w:t>250,000 Syrian refugees</w:t>
      </w:r>
      <w:r w:rsidR="0009061F">
        <w:rPr>
          <w:rFonts w:ascii="Book Antiqua" w:hAnsi="Book Antiqua" w:cs="Arial"/>
        </w:rPr>
        <w:t xml:space="preserve"> compete for resources. </w:t>
      </w:r>
      <w:r w:rsidR="00515F25">
        <w:rPr>
          <w:rFonts w:ascii="Book Antiqua" w:hAnsi="Book Antiqua" w:cs="Arial"/>
        </w:rPr>
        <w:t xml:space="preserve">Targeting of the displaced population in preference to the host community by humanitarian actors exacerbates the perception of injustice. </w:t>
      </w:r>
      <w:r w:rsidR="0009061F" w:rsidRPr="00515F25">
        <w:rPr>
          <w:rFonts w:ascii="Book Antiqua" w:hAnsi="Book Antiqua" w:cs="Arial"/>
        </w:rPr>
        <w:t>S</w:t>
      </w:r>
      <w:r w:rsidRPr="00515F25">
        <w:rPr>
          <w:rFonts w:ascii="Book Antiqua" w:hAnsi="Book Antiqua" w:cs="Arial"/>
        </w:rPr>
        <w:t>ome groups, in particular Ar</w:t>
      </w:r>
      <w:r w:rsidR="0009061F" w:rsidRPr="00515F25">
        <w:rPr>
          <w:rFonts w:ascii="Book Antiqua" w:hAnsi="Book Antiqua" w:cs="Arial"/>
        </w:rPr>
        <w:t xml:space="preserve">abs, experience </w:t>
      </w:r>
      <w:r w:rsidRPr="00515F25">
        <w:rPr>
          <w:rFonts w:ascii="Book Antiqua" w:hAnsi="Book Antiqua" w:cs="Arial"/>
        </w:rPr>
        <w:t>discrimination</w:t>
      </w:r>
      <w:r w:rsidR="0009061F" w:rsidRPr="00515F25">
        <w:rPr>
          <w:rFonts w:ascii="Book Antiqua" w:hAnsi="Book Antiqua" w:cs="Arial"/>
        </w:rPr>
        <w:t xml:space="preserve"> and even hostility</w:t>
      </w:r>
      <w:r w:rsidRPr="00515F25">
        <w:rPr>
          <w:rFonts w:ascii="Book Antiqua" w:hAnsi="Book Antiqua" w:cs="Arial"/>
        </w:rPr>
        <w:t>; language has emerged as a major source of contention, with the host co</w:t>
      </w:r>
      <w:r w:rsidR="0009061F" w:rsidRPr="00515F25">
        <w:rPr>
          <w:rFonts w:ascii="Book Antiqua" w:hAnsi="Book Antiqua" w:cs="Arial"/>
        </w:rPr>
        <w:t>mmunity voicing criticism of Arab</w:t>
      </w:r>
      <w:r w:rsidRPr="00515F25">
        <w:rPr>
          <w:rFonts w:ascii="Book Antiqua" w:hAnsi="Book Antiqua" w:cs="Arial"/>
        </w:rPr>
        <w:t xml:space="preserve"> reluctance to learn Kurdish.</w:t>
      </w:r>
    </w:p>
    <w:p w:rsidR="008B356F" w:rsidRDefault="008B356F" w:rsidP="008B356F">
      <w:pPr>
        <w:pStyle w:val="ColorfulList-Accent11"/>
        <w:rPr>
          <w:rFonts w:ascii="Book Antiqua" w:hAnsi="Book Antiqua" w:cs="Arial"/>
          <w:highlight w:val="cyan"/>
        </w:rPr>
      </w:pPr>
    </w:p>
    <w:p w:rsidR="00E60C50" w:rsidRPr="008B356F" w:rsidRDefault="008B356F" w:rsidP="008B356F">
      <w:pPr>
        <w:numPr>
          <w:ilvl w:val="0"/>
          <w:numId w:val="1"/>
        </w:numPr>
        <w:tabs>
          <w:tab w:val="left" w:pos="567"/>
        </w:tabs>
        <w:ind w:left="567" w:right="567"/>
        <w:jc w:val="both"/>
        <w:rPr>
          <w:rFonts w:ascii="Book Antiqua" w:hAnsi="Book Antiqua" w:cs="Arial"/>
        </w:rPr>
      </w:pPr>
      <w:r w:rsidRPr="00F75676">
        <w:rPr>
          <w:rFonts w:ascii="Book Antiqua" w:hAnsi="Book Antiqua" w:cs="Arial"/>
        </w:rPr>
        <w:t>In respect of the position of c</w:t>
      </w:r>
      <w:r w:rsidR="00C579F6" w:rsidRPr="00F75676">
        <w:rPr>
          <w:rFonts w:ascii="Book Antiqua" w:hAnsi="Book Antiqua" w:cs="Arial"/>
        </w:rPr>
        <w:t>hildren</w:t>
      </w:r>
      <w:r w:rsidRPr="00F75676">
        <w:rPr>
          <w:rFonts w:ascii="Book Antiqua" w:hAnsi="Book Antiqua" w:cs="Arial"/>
        </w:rPr>
        <w:t xml:space="preserve"> </w:t>
      </w:r>
      <w:r w:rsidR="00E60C50" w:rsidRPr="00F75676">
        <w:rPr>
          <w:rFonts w:ascii="Book Antiqua" w:hAnsi="Book Antiqua" w:cs="Arial"/>
        </w:rPr>
        <w:t>Dr</w:t>
      </w:r>
      <w:r w:rsidR="00E60C50" w:rsidRPr="008B356F">
        <w:rPr>
          <w:rFonts w:ascii="Book Antiqua" w:hAnsi="Book Antiqua" w:cs="Arial"/>
        </w:rPr>
        <w:t xml:space="preserve"> Fatah cites research to the effect that 59% of primary age IDPs in Iraq have access to formal education</w:t>
      </w:r>
      <w:r w:rsidRPr="008B356F">
        <w:rPr>
          <w:rFonts w:ascii="Book Antiqua" w:hAnsi="Book Antiqua" w:cs="Arial"/>
        </w:rPr>
        <w:t>, but does not provide a figure specifically relating to the IKR. He notes that there are numerous obstac</w:t>
      </w:r>
      <w:r w:rsidR="000023F3">
        <w:rPr>
          <w:rFonts w:ascii="Book Antiqua" w:hAnsi="Book Antiqua" w:cs="Arial"/>
        </w:rPr>
        <w:t>les to children being enrolled,</w:t>
      </w:r>
      <w:r w:rsidRPr="008B356F">
        <w:rPr>
          <w:rFonts w:ascii="Book Antiqua" w:hAnsi="Book Antiqua" w:cs="Arial"/>
        </w:rPr>
        <w:t xml:space="preserve"> including </w:t>
      </w:r>
      <w:r w:rsidR="00442957">
        <w:rPr>
          <w:rFonts w:ascii="Book Antiqua" w:hAnsi="Book Antiqua" w:cs="Arial"/>
        </w:rPr>
        <w:t xml:space="preserve">lack of school places, </w:t>
      </w:r>
      <w:r w:rsidRPr="008B356F">
        <w:rPr>
          <w:rFonts w:ascii="Book Antiqua" w:hAnsi="Book Antiqua" w:cs="Arial"/>
        </w:rPr>
        <w:t>the necessity for children to work to supplement family incomes, lack of money to pay for uniforms, books etc, and the fact that many IDPs are forced to live in peripheral suburban neighbourhoods where accommodation is more affordable, but infrastructure is lacking.</w:t>
      </w:r>
      <w:r w:rsidR="00442957">
        <w:rPr>
          <w:rFonts w:ascii="Book Antiqua" w:hAnsi="Book Antiqua" w:cs="Arial"/>
        </w:rPr>
        <w:t xml:space="preserve">  The most persistent </w:t>
      </w:r>
      <w:r w:rsidR="00442957">
        <w:rPr>
          <w:rFonts w:ascii="Book Antiqua" w:hAnsi="Book Antiqua" w:cs="Arial"/>
        </w:rPr>
        <w:lastRenderedPageBreak/>
        <w:t>complaint about education in the IKR is the language barrier, with little or no provision for non-Kurdish speakers.</w:t>
      </w:r>
    </w:p>
    <w:p w:rsidR="0033432A" w:rsidRDefault="0033432A" w:rsidP="000153CB">
      <w:pPr>
        <w:pStyle w:val="ColorfulList-Accent11"/>
        <w:rPr>
          <w:rFonts w:ascii="Book Antiqua" w:hAnsi="Book Antiqua" w:cs="Arial"/>
        </w:rPr>
      </w:pPr>
    </w:p>
    <w:p w:rsidR="000153CB" w:rsidRDefault="000153CB" w:rsidP="000153CB">
      <w:pPr>
        <w:tabs>
          <w:tab w:val="left" w:pos="567"/>
        </w:tabs>
        <w:ind w:left="567" w:right="567"/>
        <w:jc w:val="both"/>
        <w:rPr>
          <w:rFonts w:ascii="Book Antiqua" w:hAnsi="Book Antiqua" w:cs="Arial"/>
        </w:rPr>
      </w:pPr>
      <w:bookmarkStart w:id="4" w:name="_Hlk509239317"/>
    </w:p>
    <w:bookmarkEnd w:id="3"/>
    <w:p w:rsidR="000153CB" w:rsidRPr="00D7036C" w:rsidRDefault="000153CB" w:rsidP="0092752C">
      <w:pPr>
        <w:tabs>
          <w:tab w:val="left" w:pos="567"/>
        </w:tabs>
        <w:ind w:left="567" w:right="567" w:hanging="567"/>
        <w:jc w:val="both"/>
        <w:rPr>
          <w:rFonts w:ascii="Book Antiqua" w:hAnsi="Book Antiqua" w:cs="Arial"/>
          <w:b/>
        </w:rPr>
      </w:pPr>
      <w:r w:rsidRPr="00D7036C">
        <w:rPr>
          <w:rFonts w:ascii="Book Antiqua" w:hAnsi="Book Antiqua" w:cs="Arial"/>
          <w:b/>
        </w:rPr>
        <w:t>Legal Framework</w:t>
      </w:r>
    </w:p>
    <w:p w:rsidR="000153CB" w:rsidRPr="00D7036C" w:rsidRDefault="000153CB" w:rsidP="000153CB">
      <w:pPr>
        <w:tabs>
          <w:tab w:val="left" w:pos="567"/>
        </w:tabs>
        <w:ind w:left="567" w:right="567"/>
        <w:jc w:val="both"/>
        <w:rPr>
          <w:rFonts w:ascii="Book Antiqua" w:hAnsi="Book Antiqua" w:cs="Arial"/>
        </w:rPr>
      </w:pPr>
    </w:p>
    <w:p w:rsidR="003F1917" w:rsidRPr="00D7036C" w:rsidRDefault="003F1917" w:rsidP="003F1917">
      <w:pPr>
        <w:numPr>
          <w:ilvl w:val="0"/>
          <w:numId w:val="1"/>
        </w:numPr>
        <w:tabs>
          <w:tab w:val="left" w:pos="567"/>
        </w:tabs>
        <w:ind w:left="567" w:right="567"/>
        <w:jc w:val="both"/>
        <w:rPr>
          <w:rFonts w:ascii="Book Antiqua" w:hAnsi="Book Antiqua" w:cs="Arial"/>
        </w:rPr>
      </w:pPr>
      <w:r w:rsidRPr="00D7036C">
        <w:rPr>
          <w:rFonts w:ascii="Book Antiqua" w:hAnsi="Book Antiqua"/>
        </w:rPr>
        <w:t>Article 8 of the Qualification Directive</w:t>
      </w:r>
      <w:r w:rsidR="0092752C">
        <w:rPr>
          <w:rFonts w:ascii="Book Antiqua" w:hAnsi="Book Antiqua"/>
        </w:rPr>
        <w:t xml:space="preserve"> </w:t>
      </w:r>
      <w:r w:rsidRPr="00D7036C">
        <w:rPr>
          <w:rFonts w:ascii="Book Antiqua" w:hAnsi="Book Antiqua"/>
        </w:rPr>
        <w:t>is concerned with the matter of internal protection:</w:t>
      </w:r>
    </w:p>
    <w:p w:rsidR="003F1917" w:rsidRPr="00D7036C" w:rsidRDefault="003F1917" w:rsidP="003F1917">
      <w:pPr>
        <w:tabs>
          <w:tab w:val="left" w:pos="567"/>
        </w:tabs>
        <w:ind w:left="567" w:right="567"/>
        <w:jc w:val="both"/>
        <w:rPr>
          <w:rFonts w:ascii="Book Antiqua" w:hAnsi="Book Antiqua" w:cs="Arial"/>
        </w:rPr>
      </w:pPr>
    </w:p>
    <w:p w:rsidR="003F1917" w:rsidRPr="00D7036C" w:rsidRDefault="003F1917" w:rsidP="003F1917">
      <w:pPr>
        <w:tabs>
          <w:tab w:val="num" w:pos="567"/>
        </w:tabs>
        <w:ind w:left="1134" w:right="1134"/>
        <w:jc w:val="both"/>
        <w:rPr>
          <w:rFonts w:ascii="Book Antiqua" w:hAnsi="Book Antiqua"/>
          <w:sz w:val="22"/>
          <w:szCs w:val="22"/>
        </w:rPr>
      </w:pPr>
      <w:r w:rsidRPr="00D7036C">
        <w:rPr>
          <w:rFonts w:ascii="Book Antiqua" w:hAnsi="Book Antiqua"/>
          <w:sz w:val="22"/>
          <w:szCs w:val="22"/>
        </w:rPr>
        <w:t>1.</w:t>
      </w:r>
      <w:r w:rsidRPr="00D7036C">
        <w:rPr>
          <w:rFonts w:ascii="Book Antiqua" w:hAnsi="Book Antiqua"/>
          <w:sz w:val="22"/>
          <w:szCs w:val="22"/>
        </w:rPr>
        <w:tab/>
        <w:t xml:space="preserve"> As part of the assessment of international protection, Member States may determine that an applicant is not in need of international protection if in a part of the country of origin there is no well-founded fear of being persecuted or no real risk of suffering serious harm and the applicant can reasonably be expected to stay in that part of the country.</w:t>
      </w:r>
    </w:p>
    <w:p w:rsidR="003F1917" w:rsidRPr="00D7036C" w:rsidRDefault="003F1917" w:rsidP="003F1917">
      <w:pPr>
        <w:tabs>
          <w:tab w:val="num" w:pos="567"/>
        </w:tabs>
        <w:ind w:left="1134" w:right="1134"/>
        <w:jc w:val="both"/>
        <w:rPr>
          <w:rFonts w:ascii="Book Antiqua" w:hAnsi="Book Antiqua"/>
          <w:sz w:val="22"/>
          <w:szCs w:val="22"/>
        </w:rPr>
      </w:pPr>
    </w:p>
    <w:p w:rsidR="003F1917" w:rsidRPr="00D7036C" w:rsidRDefault="003F1917" w:rsidP="003F1917">
      <w:pPr>
        <w:tabs>
          <w:tab w:val="num" w:pos="567"/>
        </w:tabs>
        <w:ind w:left="1134" w:right="1134"/>
        <w:jc w:val="both"/>
        <w:rPr>
          <w:rFonts w:ascii="Book Antiqua" w:hAnsi="Book Antiqua"/>
          <w:sz w:val="22"/>
          <w:szCs w:val="22"/>
        </w:rPr>
      </w:pPr>
      <w:r w:rsidRPr="00D7036C">
        <w:rPr>
          <w:rFonts w:ascii="Book Antiqua" w:hAnsi="Book Antiqua"/>
          <w:sz w:val="22"/>
          <w:szCs w:val="22"/>
        </w:rPr>
        <w:t>2.</w:t>
      </w:r>
      <w:r w:rsidRPr="00D7036C">
        <w:rPr>
          <w:rFonts w:ascii="Book Antiqua" w:hAnsi="Book Antiqua"/>
          <w:sz w:val="22"/>
          <w:szCs w:val="22"/>
        </w:rPr>
        <w:tab/>
        <w:t>In examining whether a part of the country of origin is in accordance with paragraph 1, Member States shall at the time of taking the decision on the application have regard to the general circumstances prevailing in that part of the country and to the personal circumstances of the applicant.</w:t>
      </w:r>
    </w:p>
    <w:p w:rsidR="003F1917" w:rsidRPr="00D7036C" w:rsidRDefault="003F1917" w:rsidP="003F1917">
      <w:pPr>
        <w:pStyle w:val="Level1"/>
        <w:tabs>
          <w:tab w:val="left" w:pos="720"/>
        </w:tabs>
        <w:ind w:left="1134" w:right="1134" w:firstLine="0"/>
        <w:jc w:val="both"/>
        <w:rPr>
          <w:rFonts w:ascii="Book Antiqua" w:hAnsi="Book Antiqua"/>
          <w:sz w:val="22"/>
          <w:szCs w:val="22"/>
        </w:rPr>
      </w:pPr>
    </w:p>
    <w:p w:rsidR="003F1917" w:rsidRPr="00D7036C" w:rsidRDefault="003F1917" w:rsidP="003F1917">
      <w:pPr>
        <w:pStyle w:val="Level1"/>
        <w:tabs>
          <w:tab w:val="left" w:pos="720"/>
        </w:tabs>
        <w:ind w:left="1134" w:right="1134" w:firstLine="0"/>
        <w:jc w:val="both"/>
        <w:rPr>
          <w:rFonts w:ascii="Book Antiqua" w:hAnsi="Book Antiqua"/>
        </w:rPr>
      </w:pPr>
      <w:r w:rsidRPr="00D7036C">
        <w:rPr>
          <w:rFonts w:ascii="Book Antiqua" w:hAnsi="Book Antiqua"/>
          <w:sz w:val="22"/>
          <w:szCs w:val="22"/>
        </w:rPr>
        <w:t>3. Paragraph 1 may apply notwithstanding technical obstacles to return to the country of origin.”</w:t>
      </w:r>
    </w:p>
    <w:p w:rsidR="003F1917" w:rsidRPr="00D7036C" w:rsidRDefault="003F1917" w:rsidP="003F1917">
      <w:pPr>
        <w:tabs>
          <w:tab w:val="left" w:pos="567"/>
        </w:tabs>
        <w:ind w:left="567" w:right="567"/>
        <w:jc w:val="both"/>
        <w:rPr>
          <w:rFonts w:ascii="Book Antiqua" w:hAnsi="Book Antiqua" w:cs="Arial"/>
        </w:rPr>
      </w:pPr>
    </w:p>
    <w:p w:rsidR="003F1917" w:rsidRPr="00D7036C" w:rsidRDefault="003F1917" w:rsidP="003F1917">
      <w:pPr>
        <w:numPr>
          <w:ilvl w:val="0"/>
          <w:numId w:val="1"/>
        </w:numPr>
        <w:tabs>
          <w:tab w:val="left" w:pos="567"/>
        </w:tabs>
        <w:ind w:left="567" w:right="567"/>
        <w:jc w:val="both"/>
        <w:rPr>
          <w:rFonts w:ascii="Book Antiqua" w:hAnsi="Book Antiqua" w:cs="Arial"/>
        </w:rPr>
      </w:pPr>
      <w:r w:rsidRPr="00D7036C">
        <w:rPr>
          <w:rFonts w:ascii="Book Antiqua" w:hAnsi="Book Antiqua"/>
        </w:rPr>
        <w:t>The first limb of Article 8(1) is entirely uncontentious. The parties and Tribunal are in agreement that there will be no ‘internal flight alternative’ where the applicant would be exposed to a real risk of serious harm</w:t>
      </w:r>
      <w:r w:rsidR="00CA5BBA">
        <w:rPr>
          <w:rFonts w:ascii="Book Antiqua" w:hAnsi="Book Antiqua"/>
        </w:rPr>
        <w:t>, persecution or Article 3 ill treatment</w:t>
      </w:r>
      <w:r w:rsidRPr="00D7036C">
        <w:rPr>
          <w:rFonts w:ascii="Book Antiqua" w:hAnsi="Book Antiqua"/>
        </w:rPr>
        <w:t xml:space="preserve"> in th</w:t>
      </w:r>
      <w:r w:rsidR="00CA5BBA">
        <w:rPr>
          <w:rFonts w:ascii="Book Antiqua" w:hAnsi="Book Antiqua"/>
        </w:rPr>
        <w:t>e</w:t>
      </w:r>
      <w:r w:rsidRPr="00D7036C">
        <w:rPr>
          <w:rFonts w:ascii="Book Antiqua" w:hAnsi="Book Antiqua"/>
        </w:rPr>
        <w:t xml:space="preserve"> </w:t>
      </w:r>
      <w:r w:rsidR="00CA5BBA" w:rsidRPr="00D7036C">
        <w:rPr>
          <w:rFonts w:ascii="Book Antiqua" w:hAnsi="Book Antiqua"/>
        </w:rPr>
        <w:t>place</w:t>
      </w:r>
      <w:r w:rsidR="00CA5BBA">
        <w:rPr>
          <w:rFonts w:ascii="Book Antiqua" w:hAnsi="Book Antiqua"/>
        </w:rPr>
        <w:t xml:space="preserve"> of the proposed internal relocation.</w:t>
      </w:r>
    </w:p>
    <w:p w:rsidR="003F1917" w:rsidRPr="00D7036C" w:rsidRDefault="003F1917" w:rsidP="003F1917">
      <w:pPr>
        <w:tabs>
          <w:tab w:val="left" w:pos="567"/>
        </w:tabs>
        <w:ind w:left="567" w:right="567"/>
        <w:jc w:val="both"/>
        <w:rPr>
          <w:rFonts w:ascii="Book Antiqua" w:hAnsi="Book Antiqua" w:cs="Arial"/>
        </w:rPr>
      </w:pPr>
    </w:p>
    <w:p w:rsidR="003F1917" w:rsidRPr="00D7036C" w:rsidRDefault="003F1917" w:rsidP="003F1917">
      <w:pPr>
        <w:numPr>
          <w:ilvl w:val="0"/>
          <w:numId w:val="1"/>
        </w:numPr>
        <w:tabs>
          <w:tab w:val="left" w:pos="567"/>
        </w:tabs>
        <w:ind w:left="567" w:right="567"/>
        <w:jc w:val="both"/>
        <w:rPr>
          <w:rFonts w:ascii="Book Antiqua" w:hAnsi="Book Antiqua" w:cs="Arial"/>
        </w:rPr>
      </w:pPr>
      <w:r w:rsidRPr="00D7036C">
        <w:rPr>
          <w:rFonts w:ascii="Book Antiqua" w:hAnsi="Book Antiqua"/>
        </w:rPr>
        <w:t xml:space="preserve">Article 8(1) further provides that member states may decline international protection where the applicant can “reasonably be expected to stay” in another part of his country of origin.  The meaning and ambit of that second limb was hotly disputed before us.  </w:t>
      </w:r>
    </w:p>
    <w:p w:rsidR="00C113A1" w:rsidRPr="00D7036C" w:rsidRDefault="00C113A1" w:rsidP="00C113A1">
      <w:pPr>
        <w:pStyle w:val="ColorfulList-Accent11"/>
        <w:rPr>
          <w:rFonts w:ascii="Book Antiqua" w:hAnsi="Book Antiqua" w:cs="Arial"/>
        </w:rPr>
      </w:pPr>
    </w:p>
    <w:p w:rsidR="00C113A1" w:rsidRPr="00D7036C" w:rsidRDefault="00C113A1" w:rsidP="00C113A1">
      <w:pPr>
        <w:pStyle w:val="ColorfulList-Accent11"/>
        <w:rPr>
          <w:rFonts w:ascii="Book Antiqua" w:hAnsi="Book Antiqua" w:cs="Arial"/>
        </w:rPr>
      </w:pPr>
    </w:p>
    <w:p w:rsidR="00C113A1" w:rsidRPr="00D7036C" w:rsidRDefault="00C113A1" w:rsidP="0070709F">
      <w:pPr>
        <w:tabs>
          <w:tab w:val="left" w:pos="567"/>
        </w:tabs>
        <w:ind w:left="567" w:right="567" w:hanging="567"/>
        <w:jc w:val="both"/>
        <w:rPr>
          <w:rFonts w:ascii="Book Antiqua" w:hAnsi="Book Antiqua" w:cs="Arial"/>
          <w:i/>
        </w:rPr>
      </w:pPr>
      <w:r w:rsidRPr="00D7036C">
        <w:rPr>
          <w:rFonts w:ascii="Book Antiqua" w:hAnsi="Book Antiqua" w:cs="Arial"/>
          <w:i/>
        </w:rPr>
        <w:t>The Respondent’s Case</w:t>
      </w:r>
    </w:p>
    <w:p w:rsidR="003F1917" w:rsidRPr="00D7036C" w:rsidRDefault="003F1917" w:rsidP="003F1917">
      <w:pPr>
        <w:pStyle w:val="ColorfulList-Accent11"/>
        <w:rPr>
          <w:rFonts w:ascii="Book Antiqua" w:hAnsi="Book Antiqua"/>
        </w:rPr>
      </w:pPr>
    </w:p>
    <w:p w:rsidR="00C113A1" w:rsidRPr="00D7036C" w:rsidRDefault="003F1917" w:rsidP="003F1917">
      <w:pPr>
        <w:numPr>
          <w:ilvl w:val="0"/>
          <w:numId w:val="1"/>
        </w:numPr>
        <w:tabs>
          <w:tab w:val="left" w:pos="567"/>
        </w:tabs>
        <w:ind w:left="567" w:right="567"/>
        <w:jc w:val="both"/>
        <w:rPr>
          <w:rFonts w:ascii="Book Antiqua" w:hAnsi="Book Antiqua" w:cs="Arial"/>
        </w:rPr>
      </w:pPr>
      <w:r w:rsidRPr="00D7036C">
        <w:rPr>
          <w:rFonts w:ascii="Book Antiqua" w:hAnsi="Book Antiqua"/>
        </w:rPr>
        <w:t>For the Respondent Mr Singh contended that when assessing the ‘reasonableness’ of internal relocation it was appropriate that we use, as a point of comparison, the lives and circumstances of a ‘significant minority’ of other people in Iraq. If, upon our examination of the evidence, we</w:t>
      </w:r>
      <w:r w:rsidR="00C113A1" w:rsidRPr="00D7036C">
        <w:rPr>
          <w:rFonts w:ascii="Book Antiqua" w:hAnsi="Book Antiqua"/>
        </w:rPr>
        <w:t xml:space="preserve"> found there to be</w:t>
      </w:r>
      <w:r w:rsidRPr="00D7036C">
        <w:rPr>
          <w:rFonts w:ascii="Book Antiqua" w:hAnsi="Book Antiqua"/>
        </w:rPr>
        <w:t xml:space="preserve"> a ‘significant minority’ living in comparable circumstances to those that the Appellant might find himself in,</w:t>
      </w:r>
      <w:r w:rsidR="0083179E" w:rsidRPr="00D7036C">
        <w:rPr>
          <w:rFonts w:ascii="Book Antiqua" w:hAnsi="Book Antiqua"/>
        </w:rPr>
        <w:t xml:space="preserve"> and he is a</w:t>
      </w:r>
      <w:r w:rsidR="000023F3">
        <w:rPr>
          <w:rFonts w:ascii="Book Antiqua" w:hAnsi="Book Antiqua"/>
        </w:rPr>
        <w:t>s well able to bear it as most,</w:t>
      </w:r>
      <w:r w:rsidRPr="00D7036C">
        <w:rPr>
          <w:rFonts w:ascii="Book Antiqua" w:hAnsi="Book Antiqua"/>
        </w:rPr>
        <w:t xml:space="preserve"> we were invited to dismiss the appeal on the grounds that </w:t>
      </w:r>
      <w:r w:rsidRPr="000E2B92">
        <w:rPr>
          <w:rFonts w:ascii="Book Antiqua" w:hAnsi="Book Antiqua"/>
        </w:rPr>
        <w:t>the very equivalence</w:t>
      </w:r>
      <w:r w:rsidRPr="00D7036C">
        <w:rPr>
          <w:rFonts w:ascii="Book Antiqua" w:hAnsi="Book Antiqua"/>
        </w:rPr>
        <w:t xml:space="preserve"> established that the Appellant would be living a “relatively normal life”.    Mr Singh founded his argument on the speech of Lord Brown in </w:t>
      </w:r>
      <w:r w:rsidRPr="00D7036C">
        <w:rPr>
          <w:rFonts w:ascii="Book Antiqua" w:hAnsi="Book Antiqua"/>
          <w:u w:val="single"/>
        </w:rPr>
        <w:t>AH (Sudan</w:t>
      </w:r>
      <w:r w:rsidRPr="00D7036C">
        <w:rPr>
          <w:rFonts w:ascii="Book Antiqua" w:hAnsi="Book Antiqua"/>
        </w:rPr>
        <w:t>) v Secretary of State for the</w:t>
      </w:r>
      <w:r w:rsidR="00C113A1" w:rsidRPr="00D7036C">
        <w:rPr>
          <w:rFonts w:ascii="Book Antiqua" w:hAnsi="Book Antiqua"/>
        </w:rPr>
        <w:t xml:space="preserve"> Home Department [2007] UKHL 49 [at 42]</w:t>
      </w:r>
      <w:r w:rsidR="002445DC" w:rsidRPr="00D7036C">
        <w:rPr>
          <w:rFonts w:ascii="Book Antiqua" w:hAnsi="Book Antiqua"/>
        </w:rPr>
        <w:t>, and in particular the highligh</w:t>
      </w:r>
      <w:r w:rsidR="00D1506B" w:rsidRPr="00D7036C">
        <w:rPr>
          <w:rFonts w:ascii="Book Antiqua" w:hAnsi="Book Antiqua"/>
        </w:rPr>
        <w:t>ted words</w:t>
      </w:r>
      <w:r w:rsidR="002445DC" w:rsidRPr="00D7036C">
        <w:rPr>
          <w:rFonts w:ascii="Book Antiqua" w:hAnsi="Book Antiqua"/>
        </w:rPr>
        <w:t>:</w:t>
      </w:r>
    </w:p>
    <w:p w:rsidR="00C113A1" w:rsidRDefault="00C113A1" w:rsidP="00C113A1">
      <w:pPr>
        <w:pStyle w:val="ColorfulList-Accent11"/>
        <w:rPr>
          <w:rFonts w:ascii="Book Antiqua" w:hAnsi="Book Antiqua"/>
        </w:rPr>
      </w:pPr>
    </w:p>
    <w:p w:rsidR="00C113A1" w:rsidRPr="00C113A1" w:rsidRDefault="0084311B" w:rsidP="00C113A1">
      <w:pPr>
        <w:pStyle w:val="Level1"/>
        <w:tabs>
          <w:tab w:val="left" w:pos="720"/>
        </w:tabs>
        <w:ind w:left="1134" w:right="1134" w:firstLine="0"/>
        <w:jc w:val="both"/>
        <w:rPr>
          <w:rFonts w:ascii="Book Antiqua" w:hAnsi="Book Antiqua"/>
          <w:sz w:val="22"/>
          <w:szCs w:val="22"/>
        </w:rPr>
      </w:pPr>
      <w:bookmarkStart w:id="5" w:name="para42"/>
      <w:r>
        <w:rPr>
          <w:rFonts w:ascii="Book Antiqua" w:hAnsi="Book Antiqua"/>
          <w:sz w:val="22"/>
          <w:szCs w:val="22"/>
        </w:rPr>
        <w:t>“</w:t>
      </w:r>
      <w:r w:rsidR="00C113A1" w:rsidRPr="003F1917">
        <w:rPr>
          <w:rFonts w:ascii="Book Antiqua" w:hAnsi="Book Antiqua"/>
          <w:sz w:val="22"/>
          <w:szCs w:val="22"/>
        </w:rPr>
        <w:t xml:space="preserve">As mentioned, one touchstone of whether relocation would involve undue hardship, identified in the UNHCR guidelines and referred to in the passage already </w:t>
      </w:r>
      <w:r w:rsidR="00C113A1" w:rsidRPr="003F1917">
        <w:rPr>
          <w:rFonts w:ascii="Book Antiqua" w:hAnsi="Book Antiqua"/>
          <w:sz w:val="22"/>
          <w:szCs w:val="22"/>
        </w:rPr>
        <w:lastRenderedPageBreak/>
        <w:t xml:space="preserve">cited from para 47 of Lord Hope’s speech in </w:t>
      </w:r>
      <w:r w:rsidR="00C113A1" w:rsidRPr="003F1917">
        <w:rPr>
          <w:rFonts w:ascii="Book Antiqua" w:hAnsi="Book Antiqua"/>
          <w:iCs/>
          <w:sz w:val="22"/>
          <w:szCs w:val="22"/>
          <w:u w:val="single"/>
        </w:rPr>
        <w:t>Januzi</w:t>
      </w:r>
      <w:r w:rsidR="00C113A1" w:rsidRPr="003F1917">
        <w:rPr>
          <w:rFonts w:ascii="Book Antiqua" w:hAnsi="Book Antiqua"/>
          <w:sz w:val="22"/>
          <w:szCs w:val="22"/>
        </w:rPr>
        <w:t xml:space="preserve">, is whether “in the context of the country concerned” the claimant can live “a relatively normal life". The respondents are fiercely critical of the Tribunal’s approach to this question in the present case. In particular they criticise the Tribunal’s conclusion as to “the subsistence level existence in which people in Sudan generally live". To my mind, however, this criticism is misplaced. It is not necessary to establish that a </w:t>
      </w:r>
      <w:r w:rsidR="00C113A1" w:rsidRPr="003F1917">
        <w:rPr>
          <w:rFonts w:ascii="Book Antiqua" w:hAnsi="Book Antiqua"/>
          <w:i/>
          <w:iCs/>
          <w:sz w:val="22"/>
          <w:szCs w:val="22"/>
        </w:rPr>
        <w:t>majority</w:t>
      </w:r>
      <w:r w:rsidR="00C113A1" w:rsidRPr="003F1917">
        <w:rPr>
          <w:rFonts w:ascii="Book Antiqua" w:hAnsi="Book Antiqua"/>
          <w:sz w:val="22"/>
          <w:szCs w:val="22"/>
        </w:rPr>
        <w:t xml:space="preserve"> of the population live at subsistence level for that to be regarded as a “relatively normal” existence in the country as a whole. </w:t>
      </w:r>
      <w:r w:rsidR="00C113A1" w:rsidRPr="003F1917">
        <w:rPr>
          <w:rFonts w:ascii="Book Antiqua" w:hAnsi="Book Antiqua"/>
          <w:b/>
          <w:sz w:val="22"/>
          <w:szCs w:val="22"/>
        </w:rPr>
        <w:t>If a significant minority suffer equivalent hardship to that likely to be suffered by a claimant on relocation and if the claimant is as well able to bear it as most, it may well be appropriate to refuse him international protection</w:t>
      </w:r>
      <w:r w:rsidR="00C113A1" w:rsidRPr="003F1917">
        <w:rPr>
          <w:rFonts w:ascii="Book Antiqua" w:hAnsi="Book Antiqua"/>
          <w:sz w:val="22"/>
          <w:szCs w:val="22"/>
        </w:rPr>
        <w:t xml:space="preserve">. Hard-hearted as this may sound, and sympathetic although inevitably one feels towards those who have suffered as have these respondents (and the tens of thousands like them), the Refugee Convention, as I have sought to explain, is really intended only to protect those threatened with specific forms of persecution. It is not a general humanitarian measure. For these respondents, persecution is no longer a risk. </w:t>
      </w:r>
      <w:r w:rsidR="00C113A1" w:rsidRPr="002445DC">
        <w:rPr>
          <w:rFonts w:ascii="Book Antiqua" w:hAnsi="Book Antiqua"/>
          <w:b/>
          <w:sz w:val="22"/>
          <w:szCs w:val="22"/>
        </w:rPr>
        <w:t>Given that they can now safely be returned home, only proof that their lives on return would be quite simply intolerable compared even to the problems and deprivations of so many of their fellow countrymen would entitle them to refugee status.</w:t>
      </w:r>
      <w:r w:rsidR="00C113A1" w:rsidRPr="003F1917">
        <w:rPr>
          <w:rFonts w:ascii="Book Antiqua" w:hAnsi="Book Antiqua"/>
          <w:sz w:val="22"/>
          <w:szCs w:val="22"/>
        </w:rPr>
        <w:t xml:space="preserve"> Compassion alone cannot justify the </w:t>
      </w:r>
      <w:r w:rsidR="00C113A1" w:rsidRPr="00C113A1">
        <w:rPr>
          <w:rFonts w:ascii="Book Antiqua" w:hAnsi="Book Antiqua"/>
          <w:sz w:val="22"/>
          <w:szCs w:val="22"/>
        </w:rPr>
        <w:t>grant of asylum</w:t>
      </w:r>
      <w:r w:rsidR="006E303B">
        <w:rPr>
          <w:rFonts w:ascii="Book Antiqua" w:hAnsi="Book Antiqua"/>
          <w:sz w:val="22"/>
          <w:szCs w:val="22"/>
        </w:rPr>
        <w:t>”</w:t>
      </w:r>
      <w:r w:rsidR="00C113A1" w:rsidRPr="00C113A1">
        <w:rPr>
          <w:rFonts w:ascii="Book Antiqua" w:hAnsi="Book Antiqua"/>
          <w:sz w:val="22"/>
          <w:szCs w:val="22"/>
        </w:rPr>
        <w:t>.</w:t>
      </w:r>
      <w:bookmarkEnd w:id="5"/>
      <w:r w:rsidR="00BA091F" w:rsidRPr="00BA091F">
        <w:rPr>
          <w:rFonts w:ascii="Book Antiqua" w:hAnsi="Book Antiqua"/>
          <w:sz w:val="22"/>
          <w:szCs w:val="22"/>
        </w:rPr>
        <w:t xml:space="preserve"> </w:t>
      </w:r>
      <w:r w:rsidR="00BA091F">
        <w:rPr>
          <w:rFonts w:ascii="Book Antiqua" w:hAnsi="Book Antiqua"/>
          <w:sz w:val="22"/>
          <w:szCs w:val="22"/>
        </w:rPr>
        <w:t>(emphasis added)</w:t>
      </w:r>
    </w:p>
    <w:p w:rsidR="003F1917" w:rsidRPr="00C113A1" w:rsidRDefault="003F1917" w:rsidP="003F1917">
      <w:pPr>
        <w:pStyle w:val="ColorfulList-Accent11"/>
        <w:rPr>
          <w:rFonts w:ascii="Book Antiqua" w:hAnsi="Book Antiqua"/>
        </w:rPr>
      </w:pPr>
    </w:p>
    <w:p w:rsidR="0085422D" w:rsidRDefault="00C113A1" w:rsidP="0085422D">
      <w:pPr>
        <w:numPr>
          <w:ilvl w:val="0"/>
          <w:numId w:val="1"/>
        </w:numPr>
        <w:tabs>
          <w:tab w:val="left" w:pos="567"/>
        </w:tabs>
        <w:ind w:left="567" w:right="567"/>
        <w:jc w:val="both"/>
        <w:rPr>
          <w:rFonts w:ascii="Book Antiqua" w:hAnsi="Book Antiqua" w:cs="Arial"/>
        </w:rPr>
      </w:pPr>
      <w:r w:rsidRPr="00C113A1">
        <w:rPr>
          <w:rFonts w:ascii="Book Antiqua" w:hAnsi="Book Antiqua"/>
        </w:rPr>
        <w:t>From this passage Mr Singh drew the following propositions, set out in his skeleton argument:</w:t>
      </w:r>
    </w:p>
    <w:p w:rsidR="0085422D" w:rsidRPr="00C113A1" w:rsidRDefault="0085422D" w:rsidP="0085422D">
      <w:pPr>
        <w:tabs>
          <w:tab w:val="left" w:pos="567"/>
        </w:tabs>
        <w:ind w:left="567" w:right="567"/>
        <w:jc w:val="both"/>
        <w:rPr>
          <w:rFonts w:ascii="Book Antiqua" w:hAnsi="Book Antiqua"/>
        </w:rPr>
      </w:pPr>
    </w:p>
    <w:p w:rsidR="0085422D" w:rsidRPr="00C113A1" w:rsidRDefault="0085422D" w:rsidP="0085422D">
      <w:pPr>
        <w:tabs>
          <w:tab w:val="left" w:pos="567"/>
        </w:tabs>
        <w:ind w:left="1134" w:right="1134"/>
        <w:jc w:val="both"/>
        <w:rPr>
          <w:rFonts w:ascii="Book Antiqua" w:hAnsi="Book Antiqua" w:cs="Arial"/>
          <w:sz w:val="22"/>
          <w:szCs w:val="22"/>
        </w:rPr>
      </w:pPr>
      <w:r w:rsidRPr="00C113A1">
        <w:rPr>
          <w:rFonts w:ascii="Book Antiqua" w:hAnsi="Book Antiqua" w:cs="Arial"/>
          <w:sz w:val="22"/>
          <w:szCs w:val="22"/>
        </w:rPr>
        <w:t xml:space="preserve">“The Respondent’s position is that the words ‘significant minority’ (of ‘fellow countrymen’) mean what they say. ‘Significant’ in this context means sufficiently great in number to be worthy of attention; it is the opposite of ‘insignificant’, which concerns </w:t>
      </w:r>
      <w:r w:rsidRPr="00C113A1">
        <w:rPr>
          <w:rFonts w:ascii="Book Antiqua" w:hAnsi="Book Antiqua" w:cs="Arial"/>
          <w:i/>
          <w:sz w:val="22"/>
          <w:szCs w:val="22"/>
        </w:rPr>
        <w:t>de minimis</w:t>
      </w:r>
      <w:r w:rsidRPr="00C113A1">
        <w:rPr>
          <w:rFonts w:ascii="Book Antiqua" w:hAnsi="Book Antiqua" w:cs="Arial"/>
          <w:sz w:val="22"/>
          <w:szCs w:val="22"/>
        </w:rPr>
        <w:t xml:space="preserve"> numbers that can be ignored.</w:t>
      </w:r>
    </w:p>
    <w:p w:rsidR="0085422D" w:rsidRPr="00C113A1" w:rsidRDefault="0085422D" w:rsidP="0085422D">
      <w:pPr>
        <w:tabs>
          <w:tab w:val="left" w:pos="567"/>
        </w:tabs>
        <w:ind w:left="1134" w:right="1134"/>
        <w:jc w:val="both"/>
        <w:rPr>
          <w:rFonts w:ascii="Book Antiqua" w:hAnsi="Book Antiqua" w:cs="Arial"/>
          <w:sz w:val="22"/>
          <w:szCs w:val="22"/>
        </w:rPr>
      </w:pPr>
    </w:p>
    <w:p w:rsidR="0085422D" w:rsidRPr="00C113A1" w:rsidRDefault="0085422D" w:rsidP="0085422D">
      <w:pPr>
        <w:tabs>
          <w:tab w:val="left" w:pos="567"/>
        </w:tabs>
        <w:ind w:left="1134" w:right="1134"/>
        <w:jc w:val="both"/>
        <w:rPr>
          <w:rFonts w:ascii="Book Antiqua" w:hAnsi="Book Antiqua" w:cs="Arial"/>
          <w:sz w:val="22"/>
          <w:szCs w:val="22"/>
        </w:rPr>
      </w:pPr>
      <w:r w:rsidRPr="00C113A1">
        <w:rPr>
          <w:rFonts w:ascii="Book Antiqua" w:hAnsi="Book Antiqua" w:cs="Arial"/>
          <w:sz w:val="22"/>
          <w:szCs w:val="22"/>
        </w:rPr>
        <w:t>In this regard, it follows from the numbers involved that the population of IKR is itself a significant minority of the population of Iraq, and indeed even a significant minority of the population of the IKR is a significant minority of the population of Iraq.</w:t>
      </w:r>
    </w:p>
    <w:p w:rsidR="0085422D" w:rsidRPr="00C113A1" w:rsidRDefault="0085422D" w:rsidP="0085422D">
      <w:pPr>
        <w:tabs>
          <w:tab w:val="left" w:pos="567"/>
        </w:tabs>
        <w:ind w:left="1134" w:right="1134"/>
        <w:jc w:val="both"/>
        <w:rPr>
          <w:rFonts w:ascii="Book Antiqua" w:hAnsi="Book Antiqua" w:cs="Arial"/>
          <w:sz w:val="22"/>
          <w:szCs w:val="22"/>
        </w:rPr>
      </w:pPr>
    </w:p>
    <w:p w:rsidR="0085422D" w:rsidRPr="00C113A1" w:rsidRDefault="0085422D" w:rsidP="0085422D">
      <w:pPr>
        <w:tabs>
          <w:tab w:val="left" w:pos="567"/>
        </w:tabs>
        <w:ind w:left="1134" w:right="1134"/>
        <w:jc w:val="both"/>
        <w:rPr>
          <w:rFonts w:ascii="Book Antiqua" w:hAnsi="Book Antiqua" w:cs="Arial"/>
          <w:sz w:val="22"/>
          <w:szCs w:val="22"/>
        </w:rPr>
      </w:pPr>
      <w:r w:rsidRPr="00C113A1">
        <w:rPr>
          <w:rFonts w:ascii="Book Antiqua" w:hAnsi="Book Antiqua" w:cs="Arial"/>
          <w:sz w:val="22"/>
          <w:szCs w:val="22"/>
        </w:rPr>
        <w:t>Therefore, the Appellant (or any other proposed returnee to the IKR) cannot succeed in an internal relocation argument simply by demonstrating on the basis of the objective evidence that the lives of significant number of people in the IKR (or in Iraq as a whole) are hard and that he would face ‘</w:t>
      </w:r>
      <w:r w:rsidRPr="00C113A1">
        <w:rPr>
          <w:rFonts w:ascii="Book Antiqua" w:hAnsi="Book Antiqua" w:cs="Arial"/>
          <w:i/>
          <w:sz w:val="22"/>
          <w:szCs w:val="22"/>
        </w:rPr>
        <w:t>equivalent hardship</w:t>
      </w:r>
      <w:r w:rsidRPr="00C113A1">
        <w:rPr>
          <w:rFonts w:ascii="Book Antiqua" w:hAnsi="Book Antiqua" w:cs="Arial"/>
          <w:sz w:val="22"/>
          <w:szCs w:val="22"/>
        </w:rPr>
        <w:t xml:space="preserve">’ on return – indeed, that would </w:t>
      </w:r>
      <w:r w:rsidRPr="00C113A1">
        <w:rPr>
          <w:rFonts w:ascii="Book Antiqua" w:hAnsi="Book Antiqua" w:cs="Arial"/>
          <w:i/>
          <w:sz w:val="22"/>
          <w:szCs w:val="22"/>
        </w:rPr>
        <w:t>disqualify</w:t>
      </w:r>
      <w:r w:rsidRPr="00C113A1">
        <w:rPr>
          <w:rFonts w:ascii="Book Antiqua" w:hAnsi="Book Antiqua" w:cs="Arial"/>
          <w:sz w:val="22"/>
          <w:szCs w:val="22"/>
        </w:rPr>
        <w:t xml:space="preserve"> him from succeeding, as then his life on return would be a ‘relatively’ normal one (relative to a ‘significant minority’ of his ‘fellow countrymen’). In order for any harshness to be ‘undue’ he would have to show that, in comparison to the ‘significant minority’ his likely life on return to the IKR ‘would be quite simply intolerable’, ie significantly worse that the lives of the ‘significant minority’ (whilst recognising that the ‘undue’ threshold remains lower than the Article 3 (of the ECHR) ill-treatment threshold, as AH (Sudan) makes clear</w:t>
      </w:r>
      <w:r>
        <w:rPr>
          <w:rFonts w:ascii="Book Antiqua" w:hAnsi="Book Antiqua" w:cs="Arial"/>
          <w:sz w:val="22"/>
          <w:szCs w:val="22"/>
        </w:rPr>
        <w:t>)</w:t>
      </w:r>
      <w:r w:rsidRPr="00C113A1">
        <w:rPr>
          <w:rFonts w:ascii="Book Antiqua" w:hAnsi="Book Antiqua" w:cs="Arial"/>
          <w:sz w:val="22"/>
          <w:szCs w:val="22"/>
        </w:rPr>
        <w:t>”</w:t>
      </w:r>
    </w:p>
    <w:p w:rsidR="0085422D" w:rsidRDefault="0085422D" w:rsidP="0085422D">
      <w:pPr>
        <w:tabs>
          <w:tab w:val="left" w:pos="567"/>
        </w:tabs>
        <w:ind w:left="567" w:right="567"/>
        <w:jc w:val="both"/>
        <w:rPr>
          <w:rFonts w:ascii="Book Antiqua" w:hAnsi="Book Antiqua" w:cs="Arial"/>
        </w:rPr>
      </w:pPr>
    </w:p>
    <w:p w:rsidR="002445DC" w:rsidRPr="0085422D" w:rsidRDefault="002445DC" w:rsidP="0085422D">
      <w:pPr>
        <w:numPr>
          <w:ilvl w:val="0"/>
          <w:numId w:val="1"/>
        </w:numPr>
        <w:tabs>
          <w:tab w:val="left" w:pos="567"/>
        </w:tabs>
        <w:ind w:left="567" w:right="567"/>
        <w:jc w:val="both"/>
        <w:rPr>
          <w:rFonts w:ascii="Book Antiqua" w:hAnsi="Book Antiqua" w:cs="Arial"/>
        </w:rPr>
      </w:pPr>
      <w:r w:rsidRPr="0085422D">
        <w:rPr>
          <w:rFonts w:ascii="Book Antiqua" w:hAnsi="Book Antiqua"/>
        </w:rPr>
        <w:t>In support of his argument Mr Singh</w:t>
      </w:r>
      <w:r w:rsidR="000023F3">
        <w:rPr>
          <w:rFonts w:ascii="Book Antiqua" w:hAnsi="Book Antiqua"/>
        </w:rPr>
        <w:t xml:space="preserve"> further</w:t>
      </w:r>
      <w:r w:rsidRPr="0085422D">
        <w:rPr>
          <w:rFonts w:ascii="Book Antiqua" w:hAnsi="Book Antiqua"/>
        </w:rPr>
        <w:t xml:space="preserve"> placed reliance on the decision of the Court of Appeal in </w:t>
      </w:r>
      <w:r w:rsidRPr="0085422D">
        <w:rPr>
          <w:rFonts w:ascii="Book Antiqua" w:hAnsi="Book Antiqua"/>
          <w:u w:val="single"/>
        </w:rPr>
        <w:t>AA (Uganda</w:t>
      </w:r>
      <w:r w:rsidRPr="0085422D">
        <w:rPr>
          <w:rFonts w:ascii="Book Antiqua" w:hAnsi="Book Antiqua"/>
        </w:rPr>
        <w:t xml:space="preserve">) v Secretary of State for the Home Department </w:t>
      </w:r>
      <w:r w:rsidR="00BF734F">
        <w:rPr>
          <w:rFonts w:ascii="Book Antiqua" w:hAnsi="Book Antiqua"/>
        </w:rPr>
        <w:t xml:space="preserve">[2008] </w:t>
      </w:r>
      <w:r w:rsidRPr="0085422D">
        <w:rPr>
          <w:rFonts w:ascii="Book Antiqua" w:hAnsi="Book Antiqua"/>
        </w:rPr>
        <w:t>EWCA Civ 579 in which Lord Buxton described Lord Brown</w:t>
      </w:r>
      <w:r w:rsidR="006F514A">
        <w:rPr>
          <w:rFonts w:ascii="Book Antiqua" w:hAnsi="Book Antiqua"/>
        </w:rPr>
        <w:t>’s judg</w:t>
      </w:r>
      <w:r w:rsidRPr="0085422D">
        <w:rPr>
          <w:rFonts w:ascii="Book Antiqua" w:hAnsi="Book Antiqua"/>
        </w:rPr>
        <w:t>ment as having “valuably explained some further aspects of the jurisprudence of undue harshness”.</w:t>
      </w:r>
    </w:p>
    <w:p w:rsidR="002445DC" w:rsidRDefault="002445DC" w:rsidP="002445DC">
      <w:pPr>
        <w:tabs>
          <w:tab w:val="left" w:pos="567"/>
        </w:tabs>
        <w:ind w:left="567" w:right="567"/>
        <w:jc w:val="both"/>
        <w:rPr>
          <w:rFonts w:ascii="Book Antiqua" w:hAnsi="Book Antiqua" w:cs="Arial"/>
          <w:highlight w:val="cyan"/>
        </w:rPr>
      </w:pPr>
    </w:p>
    <w:p w:rsidR="002445DC" w:rsidRPr="002445DC" w:rsidRDefault="002445DC" w:rsidP="002445DC">
      <w:pPr>
        <w:tabs>
          <w:tab w:val="left" w:pos="567"/>
        </w:tabs>
        <w:ind w:left="567" w:right="567"/>
        <w:jc w:val="both"/>
        <w:rPr>
          <w:rFonts w:ascii="Book Antiqua" w:hAnsi="Book Antiqua" w:cs="Arial"/>
          <w:highlight w:val="cyan"/>
        </w:rPr>
      </w:pPr>
    </w:p>
    <w:p w:rsidR="002445DC" w:rsidRPr="002445DC" w:rsidRDefault="002445DC" w:rsidP="0070709F">
      <w:pPr>
        <w:tabs>
          <w:tab w:val="left" w:pos="567"/>
        </w:tabs>
        <w:ind w:left="567" w:right="567" w:hanging="567"/>
        <w:jc w:val="both"/>
        <w:rPr>
          <w:rFonts w:ascii="Book Antiqua" w:hAnsi="Book Antiqua"/>
          <w:i/>
        </w:rPr>
      </w:pPr>
      <w:r w:rsidRPr="002445DC">
        <w:rPr>
          <w:rFonts w:ascii="Book Antiqua" w:hAnsi="Book Antiqua"/>
          <w:i/>
        </w:rPr>
        <w:t>The Appellant’s</w:t>
      </w:r>
      <w:r w:rsidR="0070709F">
        <w:rPr>
          <w:rFonts w:ascii="Book Antiqua" w:hAnsi="Book Antiqua"/>
          <w:i/>
        </w:rPr>
        <w:t xml:space="preserve"> </w:t>
      </w:r>
      <w:r w:rsidR="00352C44">
        <w:rPr>
          <w:rFonts w:ascii="Book Antiqua" w:hAnsi="Book Antiqua"/>
          <w:i/>
        </w:rPr>
        <w:t>Submissions</w:t>
      </w:r>
    </w:p>
    <w:p w:rsidR="002445DC" w:rsidRPr="002445DC" w:rsidRDefault="002445DC" w:rsidP="002445DC">
      <w:pPr>
        <w:tabs>
          <w:tab w:val="left" w:pos="567"/>
        </w:tabs>
        <w:ind w:left="567" w:right="567"/>
        <w:jc w:val="both"/>
        <w:rPr>
          <w:rFonts w:ascii="Book Antiqua" w:hAnsi="Book Antiqua" w:cs="Arial"/>
          <w:highlight w:val="cyan"/>
        </w:rPr>
      </w:pPr>
    </w:p>
    <w:p w:rsidR="00416E67" w:rsidRDefault="002445DC" w:rsidP="00416E67">
      <w:pPr>
        <w:numPr>
          <w:ilvl w:val="0"/>
          <w:numId w:val="1"/>
        </w:numPr>
        <w:tabs>
          <w:tab w:val="left" w:pos="567"/>
        </w:tabs>
        <w:ind w:left="567" w:right="567"/>
        <w:jc w:val="both"/>
        <w:rPr>
          <w:rFonts w:ascii="Book Antiqua" w:hAnsi="Book Antiqua"/>
        </w:rPr>
      </w:pPr>
      <w:r>
        <w:rPr>
          <w:rFonts w:ascii="Book Antiqua" w:hAnsi="Book Antiqua"/>
        </w:rPr>
        <w:t>For the</w:t>
      </w:r>
      <w:r w:rsidR="003F1917" w:rsidRPr="003F1917">
        <w:rPr>
          <w:rFonts w:ascii="Book Antiqua" w:hAnsi="Book Antiqua"/>
        </w:rPr>
        <w:t xml:space="preserve"> Appellant</w:t>
      </w:r>
      <w:r w:rsidR="00416E67">
        <w:rPr>
          <w:rFonts w:ascii="Book Antiqua" w:hAnsi="Book Antiqua"/>
        </w:rPr>
        <w:t>,</w:t>
      </w:r>
      <w:r w:rsidR="003F1917" w:rsidRPr="003F1917">
        <w:rPr>
          <w:rFonts w:ascii="Book Antiqua" w:hAnsi="Book Antiqua"/>
        </w:rPr>
        <w:t xml:space="preserve"> </w:t>
      </w:r>
      <w:r>
        <w:rPr>
          <w:rFonts w:ascii="Book Antiqua" w:hAnsi="Book Antiqua"/>
        </w:rPr>
        <w:t>Mr Bazini</w:t>
      </w:r>
      <w:r w:rsidR="00416E67">
        <w:rPr>
          <w:rFonts w:ascii="Book Antiqua" w:hAnsi="Book Antiqua"/>
        </w:rPr>
        <w:t xml:space="preserve">’s primary position was that we should respectfully find Lord Brown to be wrong. He submitted the ‘significant minority’ formulation to be fundamentally incompatible with all of the </w:t>
      </w:r>
      <w:r w:rsidR="003F1917" w:rsidRPr="00416E67">
        <w:rPr>
          <w:rFonts w:ascii="Book Antiqua" w:hAnsi="Book Antiqua"/>
        </w:rPr>
        <w:t xml:space="preserve">other speeches in </w:t>
      </w:r>
      <w:r w:rsidR="003F1917" w:rsidRPr="00416E67">
        <w:rPr>
          <w:rFonts w:ascii="Book Antiqua" w:hAnsi="Book Antiqua"/>
          <w:u w:val="single"/>
        </w:rPr>
        <w:t>AH</w:t>
      </w:r>
      <w:r w:rsidR="003F1917" w:rsidRPr="00416E67">
        <w:rPr>
          <w:rFonts w:ascii="Book Antiqua" w:hAnsi="Book Antiqua"/>
        </w:rPr>
        <w:t>, and in the</w:t>
      </w:r>
      <w:r w:rsidR="00416E67">
        <w:rPr>
          <w:rFonts w:ascii="Book Antiqua" w:hAnsi="Book Antiqua"/>
        </w:rPr>
        <w:t xml:space="preserve"> unanimous</w:t>
      </w:r>
      <w:r w:rsidR="006F514A">
        <w:rPr>
          <w:rFonts w:ascii="Book Antiqua" w:hAnsi="Book Antiqua"/>
        </w:rPr>
        <w:t xml:space="preserve"> judg</w:t>
      </w:r>
      <w:r w:rsidR="003F1917" w:rsidRPr="00416E67">
        <w:rPr>
          <w:rFonts w:ascii="Book Antiqua" w:hAnsi="Book Antiqua"/>
        </w:rPr>
        <w:t xml:space="preserve">ment of the Appellate Committee in </w:t>
      </w:r>
      <w:r w:rsidR="003F1917" w:rsidRPr="00416E67">
        <w:rPr>
          <w:rFonts w:ascii="Book Antiqua" w:hAnsi="Book Antiqua"/>
          <w:bCs/>
          <w:u w:val="single"/>
        </w:rPr>
        <w:t>Januzi</w:t>
      </w:r>
      <w:r w:rsidR="003F1917" w:rsidRPr="00416E67">
        <w:rPr>
          <w:rFonts w:ascii="Book Antiqua" w:hAnsi="Book Antiqua"/>
          <w:bCs/>
        </w:rPr>
        <w:t xml:space="preserve"> v Secretary of State for the Home Department</w:t>
      </w:r>
      <w:r w:rsidR="003F1917" w:rsidRPr="00416E67">
        <w:rPr>
          <w:rFonts w:ascii="Book Antiqua" w:hAnsi="Book Antiqua"/>
          <w:b/>
          <w:bCs/>
        </w:rPr>
        <w:t> </w:t>
      </w:r>
      <w:r w:rsidR="003F1917" w:rsidRPr="00416E67">
        <w:rPr>
          <w:rFonts w:ascii="Book Antiqua" w:hAnsi="Book Antiqua"/>
        </w:rPr>
        <w:t>[2006] UK</w:t>
      </w:r>
      <w:r w:rsidR="0035419D" w:rsidRPr="00416E67">
        <w:rPr>
          <w:rFonts w:ascii="Book Antiqua" w:hAnsi="Book Antiqua"/>
        </w:rPr>
        <w:t xml:space="preserve">HL 5. These opinions </w:t>
      </w:r>
      <w:r w:rsidR="00E37810" w:rsidRPr="00416E67">
        <w:rPr>
          <w:rFonts w:ascii="Book Antiqua" w:hAnsi="Book Antiqua"/>
        </w:rPr>
        <w:t>invite</w:t>
      </w:r>
      <w:r w:rsidR="003F1917" w:rsidRPr="00416E67">
        <w:rPr>
          <w:rFonts w:ascii="Book Antiqua" w:hAnsi="Book Antiqua"/>
        </w:rPr>
        <w:t xml:space="preserve"> a broader approach, where the reasonableness of relocation was to be judged against the circumstances prevailing </w:t>
      </w:r>
      <w:r w:rsidR="003F1917" w:rsidRPr="00416E67">
        <w:rPr>
          <w:rFonts w:ascii="Book Antiqua" w:hAnsi="Book Antiqua"/>
          <w:i/>
        </w:rPr>
        <w:t>generally</w:t>
      </w:r>
      <w:r w:rsidR="00E37810" w:rsidRPr="00416E67">
        <w:rPr>
          <w:rFonts w:ascii="Book Antiqua" w:hAnsi="Book Antiqua"/>
        </w:rPr>
        <w:t xml:space="preserve"> in the </w:t>
      </w:r>
      <w:r w:rsidR="00D7036C">
        <w:rPr>
          <w:rFonts w:ascii="Book Antiqua" w:hAnsi="Book Antiqua"/>
        </w:rPr>
        <w:t>country of origin, the classic</w:t>
      </w:r>
      <w:r w:rsidR="00E37810" w:rsidRPr="00416E67">
        <w:rPr>
          <w:rFonts w:ascii="Book Antiqua" w:hAnsi="Book Antiqua"/>
        </w:rPr>
        <w:t xml:space="preserve"> test being that formulated by Lord Bingham in </w:t>
      </w:r>
      <w:r w:rsidR="00E37810" w:rsidRPr="00416E67">
        <w:rPr>
          <w:rFonts w:ascii="Book Antiqua" w:hAnsi="Book Antiqua"/>
          <w:u w:val="single"/>
        </w:rPr>
        <w:t>Januzi</w:t>
      </w:r>
      <w:r w:rsidR="006E5C4A" w:rsidRPr="00416E67">
        <w:rPr>
          <w:rFonts w:ascii="Book Antiqua" w:hAnsi="Book Antiqua"/>
        </w:rPr>
        <w:t xml:space="preserve">.  </w:t>
      </w:r>
      <w:r w:rsidR="00416E67">
        <w:rPr>
          <w:rFonts w:ascii="Book Antiqua" w:hAnsi="Book Antiqua"/>
        </w:rPr>
        <w:t xml:space="preserve">  In light of that fundamental incompatibility Mr Bazini</w:t>
      </w:r>
      <w:r w:rsidR="001230F7">
        <w:rPr>
          <w:rFonts w:ascii="Book Antiqua" w:hAnsi="Book Antiqua"/>
        </w:rPr>
        <w:t>, in the alternative, asked us to treat Lord Bro</w:t>
      </w:r>
      <w:r w:rsidR="006F514A">
        <w:rPr>
          <w:rFonts w:ascii="Book Antiqua" w:hAnsi="Book Antiqua"/>
        </w:rPr>
        <w:t>wn’s opinion as a minority judg</w:t>
      </w:r>
      <w:r w:rsidR="001230F7">
        <w:rPr>
          <w:rFonts w:ascii="Book Antiqua" w:hAnsi="Book Antiqua"/>
        </w:rPr>
        <w:t xml:space="preserve">ment. </w:t>
      </w:r>
    </w:p>
    <w:p w:rsidR="00416E67" w:rsidRDefault="001230F7" w:rsidP="00416E67">
      <w:pPr>
        <w:tabs>
          <w:tab w:val="left" w:pos="567"/>
        </w:tabs>
        <w:ind w:left="207" w:right="567"/>
        <w:jc w:val="both"/>
        <w:rPr>
          <w:rFonts w:ascii="Book Antiqua" w:hAnsi="Book Antiqua"/>
        </w:rPr>
      </w:pPr>
      <w:r>
        <w:rPr>
          <w:rFonts w:ascii="Book Antiqua" w:hAnsi="Book Antiqua"/>
        </w:rPr>
        <w:t xml:space="preserve"> </w:t>
      </w:r>
      <w:r w:rsidR="00416E67">
        <w:rPr>
          <w:rFonts w:ascii="Book Antiqua" w:hAnsi="Book Antiqua"/>
        </w:rPr>
        <w:t xml:space="preserve"> </w:t>
      </w:r>
    </w:p>
    <w:p w:rsidR="002445DC" w:rsidRDefault="002445DC" w:rsidP="00E37810">
      <w:pPr>
        <w:tabs>
          <w:tab w:val="left" w:pos="567"/>
        </w:tabs>
        <w:ind w:left="567" w:right="567"/>
        <w:jc w:val="both"/>
        <w:rPr>
          <w:rFonts w:ascii="Book Antiqua" w:hAnsi="Book Antiqua"/>
        </w:rPr>
      </w:pPr>
    </w:p>
    <w:p w:rsidR="002445DC" w:rsidRPr="002445DC" w:rsidRDefault="0070709F" w:rsidP="0070709F">
      <w:pPr>
        <w:tabs>
          <w:tab w:val="left" w:pos="567"/>
        </w:tabs>
        <w:ind w:left="567" w:right="567" w:hanging="567"/>
        <w:jc w:val="both"/>
        <w:rPr>
          <w:rFonts w:ascii="Book Antiqua" w:hAnsi="Book Antiqua"/>
          <w:i/>
        </w:rPr>
      </w:pPr>
      <w:r>
        <w:rPr>
          <w:rFonts w:ascii="Book Antiqua" w:hAnsi="Book Antiqua"/>
          <w:i/>
        </w:rPr>
        <w:t>The Correct</w:t>
      </w:r>
      <w:r w:rsidR="002445DC" w:rsidRPr="002445DC">
        <w:rPr>
          <w:rFonts w:ascii="Book Antiqua" w:hAnsi="Book Antiqua"/>
          <w:i/>
        </w:rPr>
        <w:t xml:space="preserve"> Approach</w:t>
      </w:r>
    </w:p>
    <w:p w:rsidR="003F1917" w:rsidRDefault="003F1917" w:rsidP="003F1917">
      <w:pPr>
        <w:pStyle w:val="ColorfulList-Accent11"/>
        <w:rPr>
          <w:rFonts w:ascii="Book Antiqua" w:hAnsi="Book Antiqua"/>
        </w:rPr>
      </w:pPr>
    </w:p>
    <w:p w:rsidR="00671107" w:rsidRPr="00671107" w:rsidRDefault="002445DC" w:rsidP="00671107">
      <w:pPr>
        <w:numPr>
          <w:ilvl w:val="0"/>
          <w:numId w:val="1"/>
        </w:numPr>
        <w:tabs>
          <w:tab w:val="left" w:pos="567"/>
        </w:tabs>
        <w:ind w:right="567"/>
        <w:jc w:val="both"/>
      </w:pPr>
      <w:r w:rsidRPr="00CF3BBB">
        <w:rPr>
          <w:rFonts w:ascii="Book Antiqua" w:hAnsi="Book Antiqua"/>
        </w:rPr>
        <w:t xml:space="preserve">Our starting point </w:t>
      </w:r>
      <w:r w:rsidR="00041736" w:rsidRPr="00CF3BBB">
        <w:rPr>
          <w:rFonts w:ascii="Book Antiqua" w:hAnsi="Book Antiqua"/>
        </w:rPr>
        <w:t>is the decision</w:t>
      </w:r>
      <w:r w:rsidRPr="00CF3BBB">
        <w:rPr>
          <w:rFonts w:ascii="Book Antiqua" w:hAnsi="Book Antiqua"/>
        </w:rPr>
        <w:t xml:space="preserve"> of their Lordships in </w:t>
      </w:r>
      <w:r w:rsidRPr="00CF3BBB">
        <w:rPr>
          <w:rFonts w:ascii="Book Antiqua" w:hAnsi="Book Antiqua"/>
          <w:u w:val="single"/>
        </w:rPr>
        <w:t>Januzi</w:t>
      </w:r>
      <w:r w:rsidRPr="00CF3BBB">
        <w:rPr>
          <w:rFonts w:ascii="Book Antiqua" w:hAnsi="Book Antiqua"/>
        </w:rPr>
        <w:t>.</w:t>
      </w:r>
      <w:r w:rsidR="006F514A">
        <w:rPr>
          <w:rFonts w:ascii="Book Antiqua" w:hAnsi="Book Antiqua"/>
        </w:rPr>
        <w:t xml:space="preserve"> In his lead judg</w:t>
      </w:r>
      <w:r w:rsidR="00041736" w:rsidRPr="00CF3BBB">
        <w:rPr>
          <w:rFonts w:ascii="Book Antiqua" w:hAnsi="Book Antiqua"/>
        </w:rPr>
        <w:t xml:space="preserve">ment Lord Bingham </w:t>
      </w:r>
      <w:r w:rsidR="00B34686" w:rsidRPr="00CF3BBB">
        <w:rPr>
          <w:rFonts w:ascii="Book Antiqua" w:hAnsi="Book Antiqua"/>
        </w:rPr>
        <w:t xml:space="preserve">rejects the contention for the appellants that whether conditions are ‘reasonable’ is a matter </w:t>
      </w:r>
      <w:r w:rsidR="006F514A">
        <w:rPr>
          <w:rFonts w:ascii="Book Antiqua" w:hAnsi="Book Antiqua"/>
        </w:rPr>
        <w:t>to be evaluated by comparison with</w:t>
      </w:r>
      <w:r w:rsidR="00B34686" w:rsidRPr="00CF3BBB">
        <w:rPr>
          <w:rFonts w:ascii="Book Antiqua" w:hAnsi="Book Antiqua"/>
        </w:rPr>
        <w:t xml:space="preserve"> the conditions they would enjoy in a State signatory to the Convention.  He </w:t>
      </w:r>
      <w:r w:rsidR="00CF3BBB" w:rsidRPr="00CF3BBB">
        <w:rPr>
          <w:rFonts w:ascii="Book Antiqua" w:hAnsi="Book Antiqua"/>
        </w:rPr>
        <w:t xml:space="preserve">endorses the decision of the Court of Appeal in </w:t>
      </w:r>
      <w:bookmarkStart w:id="6" w:name="para13"/>
      <w:r w:rsidR="00CF3BBB" w:rsidRPr="006F514A">
        <w:rPr>
          <w:rFonts w:ascii="Book Antiqua" w:hAnsi="Book Antiqua"/>
          <w:iCs/>
          <w:u w:val="single"/>
        </w:rPr>
        <w:t>E and Anr v Secretary of State for the Home Department</w:t>
      </w:r>
      <w:r w:rsidR="00CF3BBB" w:rsidRPr="00CF3BBB">
        <w:rPr>
          <w:rFonts w:ascii="Book Antiqua" w:hAnsi="Book Antiqua"/>
        </w:rPr>
        <w:t xml:space="preserve"> </w:t>
      </w:r>
      <w:bookmarkEnd w:id="6"/>
      <w:r w:rsidR="00CF3BBB" w:rsidRPr="00CF3BBB">
        <w:rPr>
          <w:rFonts w:ascii="Book Antiqua" w:hAnsi="Book Antiqua"/>
        </w:rPr>
        <w:fldChar w:fldCharType="begin"/>
      </w:r>
      <w:r w:rsidR="00CF3BBB" w:rsidRPr="00CF3BBB">
        <w:rPr>
          <w:rFonts w:ascii="Book Antiqua" w:hAnsi="Book Antiqua"/>
        </w:rPr>
        <w:instrText xml:space="preserve"> HYPERLINK "http://www.bailii.org/ew/cases/EWCA/Civ/2003/1032.html" \o "Link to BAILII version" </w:instrText>
      </w:r>
      <w:r w:rsidR="00CF3BBB" w:rsidRPr="00CF3BBB">
        <w:rPr>
          <w:rFonts w:ascii="Book Antiqua" w:hAnsi="Book Antiqua"/>
        </w:rPr>
        <w:fldChar w:fldCharType="separate"/>
      </w:r>
      <w:r w:rsidR="00CF3BBB" w:rsidRPr="00CF3BBB">
        <w:rPr>
          <w:rStyle w:val="Hyperlink"/>
          <w:rFonts w:ascii="Book Antiqua" w:hAnsi="Book Antiqua"/>
          <w:color w:val="auto"/>
          <w:u w:val="none"/>
        </w:rPr>
        <w:t>[2003] EWCA Civ 1032</w:t>
      </w:r>
      <w:r w:rsidR="00CF3BBB" w:rsidRPr="00CF3BBB">
        <w:rPr>
          <w:rFonts w:ascii="Book Antiqua" w:hAnsi="Book Antiqua"/>
        </w:rPr>
        <w:fldChar w:fldCharType="end"/>
      </w:r>
      <w:r w:rsidR="00CF3BBB">
        <w:rPr>
          <w:rFonts w:ascii="Book Antiqua" w:hAnsi="Book Antiqua"/>
        </w:rPr>
        <w:t xml:space="preserve"> in which the court rejected the </w:t>
      </w:r>
      <w:r w:rsidR="00B34686" w:rsidRPr="00CF3BBB">
        <w:rPr>
          <w:rFonts w:ascii="Book Antiqua" w:hAnsi="Book Antiqua"/>
        </w:rPr>
        <w:t xml:space="preserve"> ‘human-rights based approach’ advocated by Professor Hathaway and adopted in</w:t>
      </w:r>
      <w:r w:rsidR="00CF3BBB">
        <w:rPr>
          <w:rFonts w:ascii="Book Antiqua" w:hAnsi="Book Antiqua"/>
        </w:rPr>
        <w:t xml:space="preserve"> several New Zealand cases</w:t>
      </w:r>
      <w:r w:rsidR="00B34686" w:rsidRPr="00CF3BBB">
        <w:rPr>
          <w:rFonts w:ascii="Book Antiqua" w:hAnsi="Book Antiqua"/>
        </w:rPr>
        <w:t xml:space="preserve"> </w:t>
      </w:r>
      <w:r w:rsidR="00CF3BBB" w:rsidRPr="00CF3BBB">
        <w:rPr>
          <w:rFonts w:ascii="Book Antiqua" w:hAnsi="Book Antiqua"/>
        </w:rPr>
        <w:t>[at §15-19</w:t>
      </w:r>
      <w:r w:rsidR="00CF3BBB">
        <w:rPr>
          <w:rFonts w:ascii="Book Antiqua" w:hAnsi="Book Antiqua"/>
        </w:rPr>
        <w:t xml:space="preserve"> and see further Lord Hope </w:t>
      </w:r>
      <w:r w:rsidR="00CF3BBB" w:rsidRPr="00CF3BBB">
        <w:rPr>
          <w:rFonts w:ascii="Book Antiqua" w:hAnsi="Book Antiqua"/>
        </w:rPr>
        <w:t>at §45-46]</w:t>
      </w:r>
      <w:r w:rsidR="00CF3BBB">
        <w:rPr>
          <w:rFonts w:ascii="Book Antiqua" w:hAnsi="Book Antiqua"/>
        </w:rPr>
        <w:t xml:space="preserve">. That is not to say however that </w:t>
      </w:r>
      <w:r w:rsidR="00FE0C37">
        <w:rPr>
          <w:rFonts w:ascii="Book Antiqua" w:hAnsi="Book Antiqua"/>
        </w:rPr>
        <w:t xml:space="preserve">the degree to which </w:t>
      </w:r>
      <w:r w:rsidR="00CF3BBB">
        <w:rPr>
          <w:rFonts w:ascii="Book Antiqua" w:hAnsi="Book Antiqua"/>
        </w:rPr>
        <w:t xml:space="preserve">basic norms of civil, political, social and economic rights are </w:t>
      </w:r>
      <w:r w:rsidR="00FE0C37">
        <w:rPr>
          <w:rFonts w:ascii="Book Antiqua" w:hAnsi="Book Antiqua"/>
        </w:rPr>
        <w:t xml:space="preserve">enjoyed in the area of relocation are </w:t>
      </w:r>
      <w:r w:rsidR="00CF3BBB">
        <w:rPr>
          <w:rFonts w:ascii="Book Antiqua" w:hAnsi="Book Antiqua"/>
        </w:rPr>
        <w:t xml:space="preserve">entirely </w:t>
      </w:r>
      <w:r w:rsidR="00CF3BBB" w:rsidRPr="00785EAB">
        <w:rPr>
          <w:rFonts w:ascii="Book Antiqua" w:hAnsi="Book Antiqua"/>
        </w:rPr>
        <w:t>ir</w:t>
      </w:r>
      <w:r w:rsidR="00CF3BBB">
        <w:rPr>
          <w:rFonts w:ascii="Book Antiqua" w:hAnsi="Book Antiqua"/>
        </w:rPr>
        <w:t>relevant to the enquiry. Lord Bingham [at §20] goes on to endorse the “valuable guidance” given on the matter by the UNCHR</w:t>
      </w:r>
      <w:r w:rsidR="00671107">
        <w:rPr>
          <w:rFonts w:ascii="Book Antiqua" w:hAnsi="Book Antiqua"/>
        </w:rPr>
        <w:t xml:space="preserve"> in its</w:t>
      </w:r>
      <w:bookmarkStart w:id="7" w:name="para20"/>
      <w:r w:rsidR="00671107">
        <w:rPr>
          <w:rFonts w:ascii="Book Antiqua" w:hAnsi="Book Antiqua"/>
        </w:rPr>
        <w:t xml:space="preserve"> </w:t>
      </w:r>
      <w:r w:rsidR="00CF3BBB" w:rsidRPr="00CF3BBB">
        <w:rPr>
          <w:rFonts w:ascii="Book Antiqua" w:eastAsia="Times New Roman" w:hAnsi="Book Antiqua"/>
          <w:i/>
          <w:iCs/>
        </w:rPr>
        <w:t>Guidelines on International Protection</w:t>
      </w:r>
      <w:r w:rsidR="00671107" w:rsidRPr="00671107">
        <w:rPr>
          <w:rFonts w:ascii="Book Antiqua" w:eastAsia="Times New Roman" w:hAnsi="Book Antiqua"/>
        </w:rPr>
        <w:t xml:space="preserve"> (</w:t>
      </w:r>
      <w:r w:rsidR="00CF3BBB" w:rsidRPr="00CF3BBB">
        <w:rPr>
          <w:rFonts w:ascii="Book Antiqua" w:eastAsia="Times New Roman" w:hAnsi="Book Antiqua"/>
        </w:rPr>
        <w:t>23 July 2003</w:t>
      </w:r>
      <w:r w:rsidR="00671107" w:rsidRPr="00671107">
        <w:rPr>
          <w:rFonts w:ascii="Book Antiqua" w:eastAsia="Times New Roman" w:hAnsi="Book Antiqua"/>
        </w:rPr>
        <w:t>)</w:t>
      </w:r>
      <w:r w:rsidR="005F4A35">
        <w:rPr>
          <w:rFonts w:ascii="Book Antiqua" w:eastAsia="Times New Roman" w:hAnsi="Book Antiqua"/>
        </w:rPr>
        <w:t>:</w:t>
      </w:r>
    </w:p>
    <w:bookmarkEnd w:id="7"/>
    <w:p w:rsidR="00671107" w:rsidRDefault="00671107" w:rsidP="00CF3BBB">
      <w:pPr>
        <w:ind w:left="1440"/>
        <w:rPr>
          <w:rFonts w:eastAsia="Times New Roman"/>
        </w:rPr>
      </w:pPr>
    </w:p>
    <w:p w:rsidR="00CF3BBB" w:rsidRPr="00CF3BBB" w:rsidRDefault="006E303B" w:rsidP="00671107">
      <w:pPr>
        <w:ind w:left="1134" w:right="1134"/>
        <w:jc w:val="both"/>
        <w:rPr>
          <w:rFonts w:ascii="Book Antiqua" w:eastAsia="Times New Roman" w:hAnsi="Book Antiqua"/>
          <w:sz w:val="22"/>
          <w:szCs w:val="22"/>
        </w:rPr>
      </w:pPr>
      <w:r>
        <w:rPr>
          <w:rFonts w:ascii="Book Antiqua" w:eastAsia="Times New Roman" w:hAnsi="Book Antiqua"/>
          <w:i/>
          <w:iCs/>
          <w:sz w:val="22"/>
          <w:szCs w:val="22"/>
        </w:rPr>
        <w:t>“</w:t>
      </w:r>
      <w:r w:rsidR="00CF3BBB" w:rsidRPr="00CF3BBB">
        <w:rPr>
          <w:rFonts w:ascii="Book Antiqua" w:eastAsia="Times New Roman" w:hAnsi="Book Antiqua"/>
          <w:i/>
          <w:iCs/>
          <w:sz w:val="22"/>
          <w:szCs w:val="22"/>
        </w:rPr>
        <w:t>Respect for human rights</w:t>
      </w:r>
    </w:p>
    <w:p w:rsidR="00671107" w:rsidRPr="00671107" w:rsidRDefault="00671107" w:rsidP="00671107">
      <w:pPr>
        <w:ind w:left="1134" w:right="1134"/>
        <w:jc w:val="both"/>
        <w:rPr>
          <w:rFonts w:ascii="Book Antiqua" w:eastAsia="Times New Roman" w:hAnsi="Book Antiqua"/>
          <w:sz w:val="22"/>
          <w:szCs w:val="22"/>
        </w:rPr>
      </w:pPr>
    </w:p>
    <w:p w:rsidR="00CF3BBB" w:rsidRPr="00CF3BBB" w:rsidRDefault="00CF3BBB" w:rsidP="00671107">
      <w:pPr>
        <w:ind w:left="1134" w:right="1134"/>
        <w:jc w:val="both"/>
        <w:rPr>
          <w:rFonts w:ascii="Book Antiqua" w:eastAsia="Times New Roman" w:hAnsi="Book Antiqua"/>
          <w:sz w:val="22"/>
          <w:szCs w:val="22"/>
        </w:rPr>
      </w:pPr>
      <w:r w:rsidRPr="00CF3BBB">
        <w:rPr>
          <w:rFonts w:ascii="Book Antiqua" w:eastAsia="Times New Roman" w:hAnsi="Book Antiqua"/>
          <w:sz w:val="22"/>
          <w:szCs w:val="22"/>
        </w:rPr>
        <w:t>Where respect for basic human rights standards, including in particular non-derogable rights, is clearly problematic, the proposed area cannot be considered a reasonable alternative. This does not mean that the deprivation of any civil, political or socio-economic human right in the proposed area will disqualify it from being an internal flight or relocation alternative. Rather, it requires, from a practical perspective, an assessment of whether the rights that will not be respected or protected are fundamental to the individual, such that the deprivation of those rights would be sufficiently harmful to render the area an unreasonable alterna</w:t>
      </w:r>
      <w:r w:rsidR="00327C57">
        <w:rPr>
          <w:rFonts w:ascii="Book Antiqua" w:eastAsia="Times New Roman" w:hAnsi="Book Antiqua"/>
          <w:sz w:val="22"/>
          <w:szCs w:val="22"/>
        </w:rPr>
        <w:t>tive.</w:t>
      </w:r>
    </w:p>
    <w:p w:rsidR="00671107" w:rsidRPr="00671107" w:rsidRDefault="00671107" w:rsidP="00671107">
      <w:pPr>
        <w:ind w:left="1134" w:right="1134"/>
        <w:jc w:val="both"/>
        <w:rPr>
          <w:rFonts w:ascii="Book Antiqua" w:eastAsia="Times New Roman" w:hAnsi="Book Antiqua"/>
          <w:sz w:val="22"/>
          <w:szCs w:val="22"/>
        </w:rPr>
      </w:pPr>
      <w:r w:rsidRPr="00671107">
        <w:rPr>
          <w:rFonts w:ascii="Book Antiqua" w:eastAsia="Times New Roman" w:hAnsi="Book Antiqua"/>
          <w:sz w:val="22"/>
          <w:szCs w:val="22"/>
        </w:rPr>
        <w:t>…</w:t>
      </w:r>
    </w:p>
    <w:p w:rsidR="00671107" w:rsidRPr="00671107" w:rsidRDefault="00671107" w:rsidP="00671107">
      <w:pPr>
        <w:ind w:left="1134" w:right="1134"/>
        <w:jc w:val="both"/>
        <w:rPr>
          <w:rFonts w:ascii="Book Antiqua" w:eastAsia="Times New Roman" w:hAnsi="Book Antiqua"/>
          <w:i/>
          <w:iCs/>
          <w:sz w:val="22"/>
          <w:szCs w:val="22"/>
        </w:rPr>
      </w:pPr>
    </w:p>
    <w:p w:rsidR="00CF3BBB" w:rsidRPr="00CF3BBB" w:rsidRDefault="00CF3BBB" w:rsidP="00671107">
      <w:pPr>
        <w:ind w:left="1134" w:right="1134"/>
        <w:jc w:val="both"/>
        <w:rPr>
          <w:rFonts w:ascii="Book Antiqua" w:eastAsia="Times New Roman" w:hAnsi="Book Antiqua"/>
          <w:sz w:val="22"/>
          <w:szCs w:val="22"/>
        </w:rPr>
      </w:pPr>
      <w:r w:rsidRPr="00CF3BBB">
        <w:rPr>
          <w:rFonts w:ascii="Book Antiqua" w:eastAsia="Times New Roman" w:hAnsi="Book Antiqua"/>
          <w:i/>
          <w:iCs/>
          <w:sz w:val="22"/>
          <w:szCs w:val="22"/>
        </w:rPr>
        <w:t>Economic survival</w:t>
      </w:r>
    </w:p>
    <w:p w:rsidR="00671107" w:rsidRPr="00671107" w:rsidRDefault="00671107" w:rsidP="00671107">
      <w:pPr>
        <w:ind w:left="1134" w:right="1134"/>
        <w:jc w:val="both"/>
        <w:rPr>
          <w:rFonts w:ascii="Book Antiqua" w:eastAsia="Times New Roman" w:hAnsi="Book Antiqua"/>
          <w:sz w:val="22"/>
          <w:szCs w:val="22"/>
        </w:rPr>
      </w:pPr>
    </w:p>
    <w:p w:rsidR="00CF3BBB" w:rsidRDefault="00CF3BBB" w:rsidP="00671107">
      <w:pPr>
        <w:ind w:left="1134" w:right="1134"/>
        <w:jc w:val="both"/>
        <w:rPr>
          <w:rFonts w:ascii="Book Antiqua" w:eastAsia="Times New Roman" w:hAnsi="Book Antiqua"/>
          <w:sz w:val="22"/>
          <w:szCs w:val="22"/>
        </w:rPr>
      </w:pPr>
      <w:r w:rsidRPr="00CF3BBB">
        <w:rPr>
          <w:rFonts w:ascii="Book Antiqua" w:eastAsia="Times New Roman" w:hAnsi="Book Antiqua"/>
          <w:sz w:val="22"/>
          <w:szCs w:val="22"/>
        </w:rPr>
        <w:t xml:space="preserve">The socio-economic conditions in the proposed area will be relevant in this part of the analysis. If the situation is such that the claimant will be unable to earn a living or to access accommodation, or where medical care cannot be provided or is clearly inadequate, the area may not be a reasonable alternative. It would be unreasonable, </w:t>
      </w:r>
      <w:r w:rsidRPr="00CF3BBB">
        <w:rPr>
          <w:rFonts w:ascii="Book Antiqua" w:eastAsia="Times New Roman" w:hAnsi="Book Antiqua"/>
          <w:sz w:val="22"/>
          <w:szCs w:val="22"/>
        </w:rPr>
        <w:lastRenderedPageBreak/>
        <w:t>including from a human rights perspective, to expect a person to relocate to face economic destitution or existence below at least an adequate level of subsistence. At the other end of the spectrum, a simple lowering of living standards or worsening of economic status may not be sufficient to reject a proposed area as unreasonable. Conditions in the area must be such that a relatively normal life can be led in the context of the country concerned. If, for instance, an individual would be without family links and unable to benefit from an informal social safety net, relocation may not be reasonable, unless the person would otherwise be able to sustain a relatively normal life at more than just a minimum subsistence level.</w:t>
      </w:r>
    </w:p>
    <w:p w:rsidR="00671107" w:rsidRPr="00CF3BBB" w:rsidRDefault="00671107" w:rsidP="00671107">
      <w:pPr>
        <w:ind w:left="1134" w:right="1134"/>
        <w:jc w:val="both"/>
        <w:rPr>
          <w:rFonts w:ascii="Book Antiqua" w:eastAsia="Times New Roman" w:hAnsi="Book Antiqua"/>
          <w:sz w:val="22"/>
          <w:szCs w:val="22"/>
        </w:rPr>
      </w:pPr>
    </w:p>
    <w:p w:rsidR="00CF3BBB" w:rsidRPr="001230F7" w:rsidRDefault="00CF3BBB" w:rsidP="00671107">
      <w:pPr>
        <w:ind w:left="1134" w:right="1134"/>
        <w:jc w:val="both"/>
        <w:rPr>
          <w:rFonts w:ascii="Book Antiqua" w:eastAsia="Times New Roman" w:hAnsi="Book Antiqua"/>
          <w:sz w:val="22"/>
          <w:szCs w:val="22"/>
        </w:rPr>
      </w:pPr>
      <w:r w:rsidRPr="00CF3BBB">
        <w:rPr>
          <w:rFonts w:ascii="Book Antiqua" w:eastAsia="Times New Roman" w:hAnsi="Book Antiqua"/>
          <w:sz w:val="22"/>
          <w:szCs w:val="22"/>
        </w:rPr>
        <w:t xml:space="preserve">If the person would be denied access to land, resources and protection in the proposed area because he or she does not belong to the dominant clan, tribe, ethnic, religious and/or cultural group, relocation there would not be reasonable. For example, in many parts of Africa, Asia and elsewhere, </w:t>
      </w:r>
      <w:r w:rsidRPr="001230F7">
        <w:rPr>
          <w:rFonts w:ascii="Book Antiqua" w:eastAsia="Times New Roman" w:hAnsi="Book Antiqua"/>
          <w:sz w:val="22"/>
          <w:szCs w:val="22"/>
        </w:rPr>
        <w:t>common ethnic, tribal, religious and/or cultural factors enable access to land, resources and protection. In such situations, it would not be reasonable to expect someone who does not belong to the dominant group, to take up residence there. A person should also not be required to relocate to areas, such as the slums of an urban area, where they would be required to live in</w:t>
      </w:r>
      <w:r w:rsidR="00327C57" w:rsidRPr="001230F7">
        <w:rPr>
          <w:rFonts w:ascii="Book Antiqua" w:eastAsia="Times New Roman" w:hAnsi="Book Antiqua"/>
          <w:sz w:val="22"/>
          <w:szCs w:val="22"/>
        </w:rPr>
        <w:t xml:space="preserve"> conditions of severe hardship</w:t>
      </w:r>
      <w:r w:rsidR="006E303B">
        <w:rPr>
          <w:rFonts w:ascii="Book Antiqua" w:eastAsia="Times New Roman" w:hAnsi="Book Antiqua"/>
          <w:sz w:val="22"/>
          <w:szCs w:val="22"/>
        </w:rPr>
        <w:t>”</w:t>
      </w:r>
      <w:r w:rsidR="00327C57" w:rsidRPr="001230F7">
        <w:rPr>
          <w:rFonts w:ascii="Book Antiqua" w:eastAsia="Times New Roman" w:hAnsi="Book Antiqua"/>
          <w:sz w:val="22"/>
          <w:szCs w:val="22"/>
        </w:rPr>
        <w:t>.</w:t>
      </w:r>
    </w:p>
    <w:p w:rsidR="00CF3BBB" w:rsidRPr="001230F7" w:rsidRDefault="00CF3BBB" w:rsidP="00CF3BBB">
      <w:pPr>
        <w:tabs>
          <w:tab w:val="left" w:pos="567"/>
        </w:tabs>
        <w:ind w:left="502" w:right="567"/>
        <w:jc w:val="both"/>
      </w:pPr>
      <w:r w:rsidRPr="001230F7">
        <w:rPr>
          <w:rFonts w:ascii="Book Antiqua" w:hAnsi="Book Antiqua"/>
        </w:rPr>
        <w:t xml:space="preserve">  </w:t>
      </w:r>
    </w:p>
    <w:p w:rsidR="00916943" w:rsidRPr="001230F7" w:rsidRDefault="00116869" w:rsidP="00327C57">
      <w:pPr>
        <w:numPr>
          <w:ilvl w:val="0"/>
          <w:numId w:val="1"/>
        </w:numPr>
        <w:tabs>
          <w:tab w:val="left" w:pos="567"/>
        </w:tabs>
        <w:ind w:right="567"/>
        <w:jc w:val="both"/>
      </w:pPr>
      <w:r w:rsidRPr="001230F7">
        <w:rPr>
          <w:rFonts w:ascii="Book Antiqua" w:hAnsi="Book Antiqua"/>
        </w:rPr>
        <w:t xml:space="preserve">Lord Bingham further describes as helpful the discussion in Storey, H. </w:t>
      </w:r>
      <w:r w:rsidR="00916943" w:rsidRPr="001230F7">
        <w:rPr>
          <w:rFonts w:ascii="Book Antiqua" w:hAnsi="Book Antiqua"/>
          <w:i/>
        </w:rPr>
        <w:t>The Internal Flight Alternative Test: T</w:t>
      </w:r>
      <w:r w:rsidR="00327C57" w:rsidRPr="001230F7">
        <w:rPr>
          <w:rFonts w:ascii="Book Antiqua" w:hAnsi="Book Antiqua"/>
          <w:i/>
        </w:rPr>
        <w:t>he Jurisprudence Re-examined</w:t>
      </w:r>
      <w:r w:rsidR="00916943" w:rsidRPr="001230F7">
        <w:rPr>
          <w:rFonts w:ascii="Book Antiqua" w:hAnsi="Book Antiqua"/>
          <w:i/>
        </w:rPr>
        <w:t xml:space="preserve"> </w:t>
      </w:r>
      <w:r w:rsidR="00916943" w:rsidRPr="001230F7">
        <w:rPr>
          <w:rFonts w:ascii="Book Antiqua" w:hAnsi="Book Antiqua"/>
        </w:rPr>
        <w:t>(1998) 10 Intern</w:t>
      </w:r>
      <w:r w:rsidR="00327C57" w:rsidRPr="001230F7">
        <w:rPr>
          <w:rFonts w:ascii="Book Antiqua" w:hAnsi="Book Antiqua"/>
        </w:rPr>
        <w:t>ational Journal of Refugee Law</w:t>
      </w:r>
    </w:p>
    <w:p w:rsidR="002445DC" w:rsidRPr="001230F7" w:rsidRDefault="002445DC" w:rsidP="002445DC">
      <w:pPr>
        <w:tabs>
          <w:tab w:val="left" w:pos="567"/>
        </w:tabs>
        <w:ind w:left="567" w:right="567"/>
        <w:jc w:val="both"/>
        <w:rPr>
          <w:rFonts w:ascii="Book Antiqua" w:hAnsi="Book Antiqua" w:cs="Arial"/>
        </w:rPr>
      </w:pPr>
    </w:p>
    <w:p w:rsidR="00671107" w:rsidRPr="00D7036C" w:rsidRDefault="006E303B" w:rsidP="00671107">
      <w:pPr>
        <w:tabs>
          <w:tab w:val="left" w:pos="567"/>
        </w:tabs>
        <w:ind w:left="1134" w:right="1134"/>
        <w:jc w:val="both"/>
        <w:rPr>
          <w:rFonts w:ascii="Book Antiqua" w:hAnsi="Book Antiqua"/>
          <w:sz w:val="22"/>
          <w:szCs w:val="22"/>
        </w:rPr>
      </w:pPr>
      <w:r>
        <w:rPr>
          <w:rFonts w:ascii="Book Antiqua" w:eastAsia="Times New Roman" w:hAnsi="Book Antiqua"/>
          <w:sz w:val="22"/>
          <w:szCs w:val="22"/>
        </w:rPr>
        <w:t>“</w:t>
      </w:r>
      <w:r w:rsidR="00671107" w:rsidRPr="001230F7">
        <w:rPr>
          <w:rFonts w:ascii="Book Antiqua" w:eastAsia="Times New Roman" w:hAnsi="Book Antiqua"/>
          <w:sz w:val="22"/>
          <w:szCs w:val="22"/>
        </w:rPr>
        <w:t>Bearing in mind the frequency with which decision-makers suspect certain asylum seekers to be simply economic migrants, it is useful to examine the relevance to IFA claims of socio-economic factors. Again, terminology differs widely, but there seems to be broad agreement that if life for the individual claimant in an IFA would involve economic annihilation, utter destitution or existence below a bare subsistence level (</w:t>
      </w:r>
      <w:r w:rsidR="00671107" w:rsidRPr="001230F7">
        <w:rPr>
          <w:rFonts w:ascii="Book Antiqua" w:eastAsia="Times New Roman" w:hAnsi="Book Antiqua"/>
          <w:i/>
          <w:iCs/>
          <w:sz w:val="22"/>
          <w:szCs w:val="22"/>
        </w:rPr>
        <w:t>Existenzminimum</w:t>
      </w:r>
      <w:r w:rsidR="00671107" w:rsidRPr="001230F7">
        <w:rPr>
          <w:rFonts w:ascii="Book Antiqua" w:eastAsia="Times New Roman" w:hAnsi="Book Antiqua"/>
          <w:sz w:val="22"/>
          <w:szCs w:val="22"/>
        </w:rPr>
        <w:t xml:space="preserve">) or deny 'decent means of subsistence' that would be unreasonable. On the other end of the spectrum a simple lowering of living standards or worsening of economic status would not. What must be shown to be lacking is the real possibility to survive economically, given the particular circumstances of the individual concerned (language, knowledge, education, skills, previous stay or employment there, local ties, sex, civil status, age and life experience, family responsibilities, health; available or </w:t>
      </w:r>
      <w:r w:rsidR="00671107" w:rsidRPr="00D7036C">
        <w:rPr>
          <w:rFonts w:ascii="Book Antiqua" w:eastAsia="Times New Roman" w:hAnsi="Book Antiqua"/>
          <w:sz w:val="22"/>
          <w:szCs w:val="22"/>
        </w:rPr>
        <w:t>realisable assets, and so forth). Moreover, in the context of return, the possibility of avoidance of destitution by means of financial assistance from abroad, whether from relatives, friends or even governmental or non-government</w:t>
      </w:r>
      <w:r w:rsidR="00327C57" w:rsidRPr="00D7036C">
        <w:rPr>
          <w:rFonts w:ascii="Book Antiqua" w:eastAsia="Times New Roman" w:hAnsi="Book Antiqua"/>
          <w:sz w:val="22"/>
          <w:szCs w:val="22"/>
        </w:rPr>
        <w:t>al sources, cannot be excluded</w:t>
      </w:r>
      <w:r>
        <w:rPr>
          <w:rFonts w:ascii="Book Antiqua" w:eastAsia="Times New Roman" w:hAnsi="Book Antiqua"/>
          <w:sz w:val="22"/>
          <w:szCs w:val="22"/>
        </w:rPr>
        <w:t>”</w:t>
      </w:r>
      <w:r w:rsidR="00327C57" w:rsidRPr="00D7036C">
        <w:rPr>
          <w:rFonts w:ascii="Book Antiqua" w:eastAsia="Times New Roman" w:hAnsi="Book Antiqua"/>
          <w:sz w:val="22"/>
          <w:szCs w:val="22"/>
        </w:rPr>
        <w:t>.</w:t>
      </w:r>
    </w:p>
    <w:p w:rsidR="00671107" w:rsidRPr="00D7036C" w:rsidRDefault="00671107" w:rsidP="002445DC">
      <w:pPr>
        <w:tabs>
          <w:tab w:val="left" w:pos="567"/>
        </w:tabs>
        <w:ind w:left="567" w:right="567"/>
        <w:jc w:val="both"/>
        <w:rPr>
          <w:rFonts w:ascii="Book Antiqua" w:hAnsi="Book Antiqua" w:cs="Arial"/>
        </w:rPr>
      </w:pPr>
    </w:p>
    <w:p w:rsidR="00156F97" w:rsidRPr="00D7036C" w:rsidRDefault="00156F97" w:rsidP="00156F97">
      <w:pPr>
        <w:numPr>
          <w:ilvl w:val="0"/>
          <w:numId w:val="1"/>
        </w:numPr>
        <w:tabs>
          <w:tab w:val="left" w:pos="567"/>
        </w:tabs>
        <w:ind w:left="567" w:right="567"/>
        <w:jc w:val="both"/>
        <w:rPr>
          <w:rFonts w:ascii="Book Antiqua" w:hAnsi="Book Antiqua" w:cs="Arial"/>
        </w:rPr>
      </w:pPr>
      <w:r w:rsidRPr="00D7036C">
        <w:rPr>
          <w:rFonts w:ascii="Book Antiqua" w:hAnsi="Book Antiqua"/>
        </w:rPr>
        <w:t>He concludes [at §21]</w:t>
      </w:r>
      <w:r w:rsidR="00FE0C37" w:rsidRPr="00D7036C">
        <w:rPr>
          <w:rFonts w:ascii="Book Antiqua" w:hAnsi="Book Antiqua"/>
        </w:rPr>
        <w:t>,</w:t>
      </w:r>
      <w:r w:rsidRPr="00D7036C">
        <w:rPr>
          <w:rFonts w:ascii="Book Antiqua" w:hAnsi="Book Antiqua" w:cs="Arial"/>
        </w:rPr>
        <w:t xml:space="preserve"> </w:t>
      </w:r>
      <w:r w:rsidRPr="00D7036C">
        <w:rPr>
          <w:rFonts w:ascii="Book Antiqua" w:hAnsi="Book Antiqua"/>
        </w:rPr>
        <w:t>with</w:t>
      </w:r>
      <w:r w:rsidR="00FE0C37" w:rsidRPr="00D7036C">
        <w:rPr>
          <w:rFonts w:ascii="Book Antiqua" w:hAnsi="Book Antiqua"/>
        </w:rPr>
        <w:t xml:space="preserve"> the approval of the entire committee,</w:t>
      </w:r>
      <w:r w:rsidRPr="00D7036C">
        <w:rPr>
          <w:rFonts w:ascii="Book Antiqua" w:hAnsi="Book Antiqua"/>
        </w:rPr>
        <w:t xml:space="preserve"> what has become the </w:t>
      </w:r>
      <w:r w:rsidR="005F4A35" w:rsidRPr="00D7036C">
        <w:rPr>
          <w:rFonts w:ascii="Book Antiqua" w:hAnsi="Book Antiqua"/>
        </w:rPr>
        <w:t xml:space="preserve">accepted </w:t>
      </w:r>
      <w:r w:rsidRPr="00D7036C">
        <w:rPr>
          <w:rFonts w:ascii="Book Antiqua" w:hAnsi="Book Antiqua"/>
        </w:rPr>
        <w:t>te</w:t>
      </w:r>
      <w:r w:rsidR="005F4A35" w:rsidRPr="00D7036C">
        <w:rPr>
          <w:rFonts w:ascii="Book Antiqua" w:hAnsi="Book Antiqua"/>
        </w:rPr>
        <w:t xml:space="preserve">st: </w:t>
      </w:r>
    </w:p>
    <w:p w:rsidR="00156F97" w:rsidRPr="00D7036C" w:rsidRDefault="00156F97" w:rsidP="00156F97">
      <w:pPr>
        <w:tabs>
          <w:tab w:val="left" w:pos="567"/>
        </w:tabs>
        <w:ind w:left="567" w:right="567"/>
        <w:jc w:val="both"/>
        <w:rPr>
          <w:rFonts w:ascii="Book Antiqua" w:hAnsi="Book Antiqua"/>
        </w:rPr>
      </w:pPr>
    </w:p>
    <w:p w:rsidR="00156F97" w:rsidRPr="00D7036C" w:rsidRDefault="00327C57" w:rsidP="00156F97">
      <w:pPr>
        <w:tabs>
          <w:tab w:val="left" w:pos="567"/>
        </w:tabs>
        <w:ind w:left="1134" w:right="1134"/>
        <w:jc w:val="both"/>
        <w:rPr>
          <w:rFonts w:ascii="Book Antiqua" w:hAnsi="Book Antiqua" w:cs="Arial"/>
          <w:sz w:val="22"/>
          <w:szCs w:val="22"/>
        </w:rPr>
      </w:pPr>
      <w:r w:rsidRPr="00D7036C">
        <w:rPr>
          <w:rFonts w:ascii="Book Antiqua" w:hAnsi="Book Antiqua"/>
          <w:sz w:val="22"/>
          <w:szCs w:val="22"/>
        </w:rPr>
        <w:t>“</w:t>
      </w:r>
      <w:r w:rsidR="00156F97" w:rsidRPr="00D7036C">
        <w:rPr>
          <w:rFonts w:ascii="Book Antiqua" w:hAnsi="Book Antiqua"/>
          <w:sz w:val="22"/>
          <w:szCs w:val="22"/>
        </w:rPr>
        <w:t xml:space="preserve">The decision-maker, </w:t>
      </w:r>
      <w:r w:rsidR="00156F97" w:rsidRPr="00D7036C">
        <w:rPr>
          <w:rFonts w:ascii="Book Antiqua" w:hAnsi="Book Antiqua"/>
          <w:b/>
          <w:sz w:val="22"/>
          <w:szCs w:val="22"/>
        </w:rPr>
        <w:t>taking account of all relevant circumstances pertaining to the claimant and his country of origin</w:t>
      </w:r>
      <w:r w:rsidR="00156F97" w:rsidRPr="00D7036C">
        <w:rPr>
          <w:rFonts w:ascii="Book Antiqua" w:hAnsi="Book Antiqua"/>
          <w:sz w:val="22"/>
          <w:szCs w:val="22"/>
        </w:rPr>
        <w:t>, must decide whether it is reasonable to expect the claimant to relocate or whether it would be undul</w:t>
      </w:r>
      <w:r w:rsidRPr="00D7036C">
        <w:rPr>
          <w:rFonts w:ascii="Book Antiqua" w:hAnsi="Book Antiqua"/>
          <w:sz w:val="22"/>
          <w:szCs w:val="22"/>
        </w:rPr>
        <w:t>y harsh to expect him to do so”.</w:t>
      </w:r>
      <w:r w:rsidR="006F514A">
        <w:rPr>
          <w:rFonts w:ascii="Book Antiqua" w:hAnsi="Book Antiqua"/>
          <w:sz w:val="22"/>
          <w:szCs w:val="22"/>
        </w:rPr>
        <w:t xml:space="preserve"> (emphasis added)</w:t>
      </w:r>
    </w:p>
    <w:p w:rsidR="00156F97" w:rsidRPr="00D7036C" w:rsidRDefault="00156F97" w:rsidP="00156F97">
      <w:pPr>
        <w:tabs>
          <w:tab w:val="left" w:pos="567"/>
        </w:tabs>
        <w:ind w:left="567" w:right="567"/>
        <w:jc w:val="both"/>
        <w:rPr>
          <w:rFonts w:ascii="Book Antiqua" w:hAnsi="Book Antiqua" w:cs="Arial"/>
        </w:rPr>
      </w:pPr>
    </w:p>
    <w:p w:rsidR="0085422D" w:rsidRDefault="006D5EBB" w:rsidP="0085422D">
      <w:pPr>
        <w:numPr>
          <w:ilvl w:val="0"/>
          <w:numId w:val="1"/>
        </w:numPr>
        <w:tabs>
          <w:tab w:val="left" w:pos="567"/>
        </w:tabs>
        <w:ind w:left="567" w:right="567"/>
        <w:jc w:val="both"/>
        <w:rPr>
          <w:rFonts w:ascii="Book Antiqua" w:hAnsi="Book Antiqua" w:cs="Arial"/>
        </w:rPr>
      </w:pPr>
      <w:r w:rsidRPr="00D7036C">
        <w:rPr>
          <w:rFonts w:ascii="Book Antiqua" w:hAnsi="Book Antiqua"/>
        </w:rPr>
        <w:lastRenderedPageBreak/>
        <w:t>When the House of Lords w</w:t>
      </w:r>
      <w:r w:rsidR="006166CA" w:rsidRPr="00D7036C">
        <w:rPr>
          <w:rFonts w:ascii="Book Antiqua" w:hAnsi="Book Antiqua"/>
        </w:rPr>
        <w:t>ere asked to revisit the issue of internal flight</w:t>
      </w:r>
      <w:r w:rsidRPr="00D7036C">
        <w:rPr>
          <w:rFonts w:ascii="Book Antiqua" w:hAnsi="Book Antiqua"/>
        </w:rPr>
        <w:t xml:space="preserve"> in </w:t>
      </w:r>
      <w:r w:rsidRPr="00D7036C">
        <w:rPr>
          <w:rFonts w:ascii="Book Antiqua" w:hAnsi="Book Antiqua"/>
          <w:u w:val="single"/>
        </w:rPr>
        <w:t>AH</w:t>
      </w:r>
      <w:r w:rsidR="006166CA" w:rsidRPr="00D7036C">
        <w:rPr>
          <w:rFonts w:ascii="Book Antiqua" w:hAnsi="Book Antiqua"/>
          <w:u w:val="single"/>
        </w:rPr>
        <w:t xml:space="preserve"> (Sudan</w:t>
      </w:r>
      <w:r w:rsidR="006166CA" w:rsidRPr="00D7036C">
        <w:rPr>
          <w:rFonts w:ascii="Book Antiqua" w:hAnsi="Book Antiqua"/>
        </w:rPr>
        <w:t>) this test was once again unanimously approved, with Lord Bingham placing renewed emphasis on the holistic evaluative exercise that must be undertaken:</w:t>
      </w:r>
    </w:p>
    <w:p w:rsidR="0085422D" w:rsidRDefault="0085422D" w:rsidP="0085422D">
      <w:pPr>
        <w:tabs>
          <w:tab w:val="left" w:pos="567"/>
        </w:tabs>
        <w:ind w:left="567" w:right="567"/>
        <w:jc w:val="both"/>
        <w:rPr>
          <w:rFonts w:ascii="Book Antiqua" w:hAnsi="Book Antiqua" w:cs="Arial"/>
        </w:rPr>
      </w:pPr>
    </w:p>
    <w:p w:rsidR="0085422D" w:rsidRPr="00D7036C" w:rsidRDefault="0085422D" w:rsidP="0085422D">
      <w:pPr>
        <w:tabs>
          <w:tab w:val="left" w:pos="567"/>
        </w:tabs>
        <w:ind w:left="1134" w:right="1134"/>
        <w:jc w:val="both"/>
        <w:rPr>
          <w:rFonts w:ascii="Book Antiqua" w:hAnsi="Book Antiqua" w:cs="Arial"/>
          <w:sz w:val="22"/>
          <w:szCs w:val="22"/>
        </w:rPr>
      </w:pPr>
      <w:r w:rsidRPr="00D7036C">
        <w:rPr>
          <w:rFonts w:ascii="Book Antiqua" w:hAnsi="Book Antiqua"/>
          <w:sz w:val="22"/>
          <w:szCs w:val="22"/>
        </w:rPr>
        <w:t>“It is not easy to see how the rule could be more simply or clearly expressed. It is, or should be, evident that the enquiry must be directed to the situation of the particular applicant, whose age, gender, experience, health, skills and family ties may all be very relevant. There is no warrant for excluding, or giving priority to, consideration of the applicant’s way of life in the place of persecution. There is no warrant for excluding, or giving priority to, consideration of conditions generally prevailing in the home country. I do not underestimate the difficulty of making decisions in some cases. But the difficulty lies in applying the test, not in expressing it. The humanitarian object of the Refugee Convention is to secure a reasonable measure of protection for those with a well-founded fear of persecution in their home country or some part of it; it is not to procure a general levelling-up of living standards around the world, desirable though of course that is”.</w:t>
      </w:r>
    </w:p>
    <w:p w:rsidR="0085422D" w:rsidRDefault="0085422D" w:rsidP="0085422D">
      <w:pPr>
        <w:tabs>
          <w:tab w:val="left" w:pos="567"/>
        </w:tabs>
        <w:ind w:left="567" w:right="567"/>
        <w:jc w:val="both"/>
        <w:rPr>
          <w:rFonts w:ascii="Book Antiqua" w:hAnsi="Book Antiqua" w:cs="Arial"/>
        </w:rPr>
      </w:pPr>
    </w:p>
    <w:p w:rsidR="00BC18B5" w:rsidRPr="0085422D" w:rsidRDefault="006166CA" w:rsidP="0085422D">
      <w:pPr>
        <w:numPr>
          <w:ilvl w:val="0"/>
          <w:numId w:val="1"/>
        </w:numPr>
        <w:tabs>
          <w:tab w:val="left" w:pos="567"/>
        </w:tabs>
        <w:ind w:left="567" w:right="567"/>
        <w:jc w:val="both"/>
        <w:rPr>
          <w:rFonts w:ascii="Book Antiqua" w:hAnsi="Book Antiqua" w:cs="Arial"/>
        </w:rPr>
      </w:pPr>
      <w:r w:rsidRPr="0085422D">
        <w:rPr>
          <w:rFonts w:ascii="Book Antiqua" w:hAnsi="Book Antiqua"/>
        </w:rPr>
        <w:t xml:space="preserve">The </w:t>
      </w:r>
      <w:r w:rsidR="003A1C93" w:rsidRPr="0085422D">
        <w:rPr>
          <w:rFonts w:ascii="Book Antiqua" w:hAnsi="Book Antiqua"/>
        </w:rPr>
        <w:t xml:space="preserve">specific </w:t>
      </w:r>
      <w:r w:rsidRPr="0085422D">
        <w:rPr>
          <w:rFonts w:ascii="Book Antiqua" w:hAnsi="Book Antiqua"/>
        </w:rPr>
        <w:t xml:space="preserve">question that arose on appeal in </w:t>
      </w:r>
      <w:r w:rsidRPr="0085422D">
        <w:rPr>
          <w:rFonts w:ascii="Book Antiqua" w:hAnsi="Book Antiqua"/>
          <w:u w:val="single"/>
        </w:rPr>
        <w:t>AH</w:t>
      </w:r>
      <w:r w:rsidRPr="0085422D">
        <w:rPr>
          <w:rFonts w:ascii="Book Antiqua" w:hAnsi="Book Antiqua"/>
        </w:rPr>
        <w:t xml:space="preserve"> was whether the Upper Tribunal</w:t>
      </w:r>
      <w:r w:rsidR="00327C57" w:rsidRPr="0085422D">
        <w:rPr>
          <w:rFonts w:ascii="Book Antiqua" w:hAnsi="Book Antiqua"/>
        </w:rPr>
        <w:t xml:space="preserve">, in its consideration of the remitted appeals in </w:t>
      </w:r>
      <w:r w:rsidR="00327C57" w:rsidRPr="0085422D">
        <w:rPr>
          <w:rFonts w:ascii="Book Antiqua" w:hAnsi="Book Antiqua"/>
          <w:u w:val="single"/>
        </w:rPr>
        <w:t>Januzi</w:t>
      </w:r>
      <w:r w:rsidR="00327C57" w:rsidRPr="0085422D">
        <w:rPr>
          <w:rFonts w:ascii="Book Antiqua" w:hAnsi="Book Antiqua"/>
        </w:rPr>
        <w:t>,</w:t>
      </w:r>
      <w:r w:rsidRPr="0085422D">
        <w:rPr>
          <w:rFonts w:ascii="Book Antiqua" w:hAnsi="Book Antiqua"/>
        </w:rPr>
        <w:t xml:space="preserve"> </w:t>
      </w:r>
      <w:r w:rsidR="003A1C93" w:rsidRPr="0085422D">
        <w:rPr>
          <w:rFonts w:ascii="Book Antiqua" w:hAnsi="Book Antiqua"/>
        </w:rPr>
        <w:t>had</w:t>
      </w:r>
      <w:r w:rsidRPr="0085422D">
        <w:rPr>
          <w:rFonts w:ascii="Book Antiqua" w:hAnsi="Book Antiqua"/>
        </w:rPr>
        <w:t xml:space="preserve"> conflated the test of ‘undue harshness’ with Article 3 ECHR. To </w:t>
      </w:r>
      <w:r w:rsidR="003A1C93" w:rsidRPr="0085422D">
        <w:rPr>
          <w:rFonts w:ascii="Book Antiqua" w:hAnsi="Book Antiqua"/>
        </w:rPr>
        <w:t xml:space="preserve">do so, held Lord Bingham (with whom Lord Hoffman and Lord Hope agreed) </w:t>
      </w:r>
      <w:r w:rsidRPr="0085422D">
        <w:rPr>
          <w:rFonts w:ascii="Book Antiqua" w:hAnsi="Book Antiqua"/>
        </w:rPr>
        <w:t xml:space="preserve">would have been an </w:t>
      </w:r>
      <w:r w:rsidR="003A1C93" w:rsidRPr="0085422D">
        <w:rPr>
          <w:rFonts w:ascii="Book Antiqua" w:hAnsi="Book Antiqua"/>
        </w:rPr>
        <w:t>“</w:t>
      </w:r>
      <w:r w:rsidRPr="0085422D">
        <w:rPr>
          <w:rFonts w:ascii="Book Antiqua" w:hAnsi="Book Antiqua"/>
        </w:rPr>
        <w:t>egregious and inexplicable error</w:t>
      </w:r>
      <w:r w:rsidR="003A1C93" w:rsidRPr="0085422D">
        <w:rPr>
          <w:rFonts w:ascii="Book Antiqua" w:hAnsi="Book Antiqua"/>
        </w:rPr>
        <w:t>”</w:t>
      </w:r>
      <w:r w:rsidRPr="0085422D">
        <w:rPr>
          <w:rFonts w:ascii="Book Antiqua" w:hAnsi="Book Antiqua"/>
        </w:rPr>
        <w:t>.</w:t>
      </w:r>
      <w:r w:rsidR="003A1C93" w:rsidRPr="0085422D">
        <w:rPr>
          <w:rFonts w:ascii="Book Antiqua" w:hAnsi="Book Antiqua"/>
        </w:rPr>
        <w:t xml:space="preserve"> The tests are not the same and as Lady Hale ex</w:t>
      </w:r>
      <w:r w:rsidR="00BC18B5" w:rsidRPr="0085422D">
        <w:rPr>
          <w:rFonts w:ascii="Book Antiqua" w:hAnsi="Book Antiqua"/>
        </w:rPr>
        <w:t>plained, it is an error that can be avoided by properly applying Lord Bing</w:t>
      </w:r>
      <w:r w:rsidR="00D7036C" w:rsidRPr="0085422D">
        <w:rPr>
          <w:rFonts w:ascii="Book Antiqua" w:hAnsi="Book Antiqua"/>
        </w:rPr>
        <w:t>ham’s holistic approach. Further, d</w:t>
      </w:r>
      <w:r w:rsidR="00BC18B5" w:rsidRPr="0085422D">
        <w:rPr>
          <w:rFonts w:ascii="Book Antiqua" w:hAnsi="Book Antiqua"/>
        </w:rPr>
        <w:t xml:space="preserve">ecision-makers must make the assessment in the round, not simply look to </w:t>
      </w:r>
      <w:r w:rsidR="00F1463B" w:rsidRPr="0085422D">
        <w:rPr>
          <w:rFonts w:ascii="Book Antiqua" w:hAnsi="Book Antiqua"/>
        </w:rPr>
        <w:t xml:space="preserve">find </w:t>
      </w:r>
      <w:r w:rsidR="00BC18B5" w:rsidRPr="0085422D">
        <w:rPr>
          <w:rFonts w:ascii="Book Antiqua" w:hAnsi="Book Antiqua"/>
        </w:rPr>
        <w:t>others enduring similar levels of hardship, or even worse:</w:t>
      </w:r>
    </w:p>
    <w:p w:rsidR="003A1C93" w:rsidRPr="003A1C93" w:rsidRDefault="003A1C93" w:rsidP="003A1C93">
      <w:pPr>
        <w:tabs>
          <w:tab w:val="left" w:pos="567"/>
        </w:tabs>
        <w:ind w:left="567" w:right="567"/>
        <w:jc w:val="both"/>
        <w:rPr>
          <w:rFonts w:ascii="Book Antiqua" w:hAnsi="Book Antiqua" w:cs="Arial"/>
          <w:highlight w:val="cyan"/>
        </w:rPr>
      </w:pPr>
    </w:p>
    <w:p w:rsidR="00FC5BB3" w:rsidRPr="00BC18B5" w:rsidRDefault="006E303B" w:rsidP="00BC18B5">
      <w:pPr>
        <w:tabs>
          <w:tab w:val="left" w:pos="567"/>
        </w:tabs>
        <w:ind w:left="1134" w:right="1134"/>
        <w:jc w:val="both"/>
        <w:rPr>
          <w:rFonts w:ascii="Book Antiqua" w:hAnsi="Book Antiqua"/>
          <w:sz w:val="22"/>
          <w:szCs w:val="22"/>
        </w:rPr>
      </w:pPr>
      <w:r>
        <w:rPr>
          <w:rFonts w:ascii="Book Antiqua" w:hAnsi="Book Antiqua"/>
          <w:sz w:val="22"/>
          <w:szCs w:val="22"/>
        </w:rPr>
        <w:t>“</w:t>
      </w:r>
      <w:r w:rsidR="00FC5BB3" w:rsidRPr="00BC18B5">
        <w:rPr>
          <w:rFonts w:ascii="Book Antiqua" w:hAnsi="Book Antiqua"/>
          <w:sz w:val="22"/>
          <w:szCs w:val="22"/>
        </w:rPr>
        <w:t xml:space="preserve">27.  That concern is allied to another. We know that the standard of comparison is not the lives which the returning claimants are living here: that is what </w:t>
      </w:r>
      <w:r w:rsidR="00FC5BB3" w:rsidRPr="00BC18B5">
        <w:rPr>
          <w:rFonts w:ascii="Book Antiqua" w:hAnsi="Book Antiqua"/>
          <w:i/>
          <w:iCs/>
          <w:sz w:val="22"/>
          <w:szCs w:val="22"/>
        </w:rPr>
        <w:t xml:space="preserve">Januzi </w:t>
      </w:r>
      <w:r w:rsidR="00FC5BB3" w:rsidRPr="00BC18B5">
        <w:rPr>
          <w:rFonts w:ascii="Book Antiqua" w:hAnsi="Book Antiqua"/>
          <w:sz w:val="22"/>
          <w:szCs w:val="22"/>
        </w:rPr>
        <w:t xml:space="preserve">was all about. We know that the lives they led before the persecution are a relevant factor but not, as the Court of Appeal thought, the starting point. We know that the lives they will face on return have to be considered in the context of “standards prevailing generally in the country of nationality": Lord Bingham in </w:t>
      </w:r>
      <w:r w:rsidR="00FC5BB3" w:rsidRPr="00BC18B5">
        <w:rPr>
          <w:rFonts w:ascii="Book Antiqua" w:hAnsi="Book Antiqua"/>
          <w:i/>
          <w:iCs/>
          <w:sz w:val="22"/>
          <w:szCs w:val="22"/>
        </w:rPr>
        <w:t>Januzi</w:t>
      </w:r>
      <w:r w:rsidR="00FC5BB3" w:rsidRPr="00BC18B5">
        <w:rPr>
          <w:rFonts w:ascii="Book Antiqua" w:hAnsi="Book Antiqua"/>
          <w:sz w:val="22"/>
          <w:szCs w:val="22"/>
        </w:rPr>
        <w:t xml:space="preserve">, para 20. If people can return to live a life which is normal in that context, and free from the well-founded fear of persecution, they cannot take advantage of past persecution to achieve a better life in the country to which they have fled: see Lord Bingham in para 5 of his opinion. But this does not mean that the holistic consideration of all the relevant factors, looked at cumulatively, can be replaced by a consideration of whether their circumstances will be worse than the circumstances of </w:t>
      </w:r>
      <w:r w:rsidR="00FC5BB3" w:rsidRPr="00BC18B5">
        <w:rPr>
          <w:rFonts w:ascii="Book Antiqua" w:hAnsi="Book Antiqua"/>
          <w:i/>
          <w:iCs/>
          <w:sz w:val="22"/>
          <w:szCs w:val="22"/>
        </w:rPr>
        <w:t>anyone else</w:t>
      </w:r>
      <w:r w:rsidR="00FC5BB3" w:rsidRPr="00BC18B5">
        <w:rPr>
          <w:rFonts w:ascii="Book Antiqua" w:hAnsi="Book Antiqua"/>
          <w:sz w:val="22"/>
          <w:szCs w:val="22"/>
        </w:rPr>
        <w:t xml:space="preserve"> in that country.</w:t>
      </w:r>
    </w:p>
    <w:p w:rsidR="003A1C93" w:rsidRPr="00BC18B5" w:rsidRDefault="003A1C93" w:rsidP="00BC18B5">
      <w:pPr>
        <w:tabs>
          <w:tab w:val="left" w:pos="567"/>
        </w:tabs>
        <w:ind w:left="1134" w:right="1134"/>
        <w:jc w:val="both"/>
        <w:rPr>
          <w:rFonts w:ascii="Book Antiqua" w:hAnsi="Book Antiqua"/>
          <w:sz w:val="22"/>
          <w:szCs w:val="22"/>
        </w:rPr>
      </w:pPr>
    </w:p>
    <w:p w:rsidR="00FC5BB3" w:rsidRDefault="00FC5BB3" w:rsidP="00BC18B5">
      <w:pPr>
        <w:pStyle w:val="ColorfulList-Accent11"/>
        <w:ind w:left="1134" w:right="1134"/>
        <w:jc w:val="both"/>
        <w:rPr>
          <w:rFonts w:ascii="Book Antiqua" w:hAnsi="Book Antiqua" w:cs="Arial"/>
          <w:highlight w:val="cyan"/>
        </w:rPr>
      </w:pPr>
      <w:r w:rsidRPr="00BC18B5">
        <w:rPr>
          <w:rFonts w:ascii="Book Antiqua" w:hAnsi="Book Antiqua"/>
          <w:sz w:val="22"/>
          <w:szCs w:val="22"/>
        </w:rPr>
        <w:t xml:space="preserve">28.  Yet the Tribunal concluded that because the conditions faced by returning Darfuris, however appalling, would be no worse than those faced by other Sudanese IDPs it would not be not “unduly harsh” to expect them to return. The standard of comparison was, not with their lives in Darfur before their persecution, not with the general run of ordinary lives in Sudan, not even with the lives of poor people in Sudan, but with the lives of the poorest of the poor, internally displaced victims of the civil war in the south, living in camps or squatter slums, and “subject from time to time to relocations, sometimes involving force and human rights violations” (para 244). They too had been subsistence farmers, ill-equipped to survive in the city slums (para 239); they too had suffered the psychological horrors of civil war (para </w:t>
      </w:r>
      <w:r w:rsidRPr="00BC18B5">
        <w:rPr>
          <w:rFonts w:ascii="Book Antiqua" w:hAnsi="Book Antiqua"/>
          <w:sz w:val="22"/>
          <w:szCs w:val="22"/>
        </w:rPr>
        <w:lastRenderedPageBreak/>
        <w:t>238), if not of government-backed genocide; the Darfuris would be no worse off, unless particular individuals attracted the adverse interest of the authorities (para 242). With respect, this is not the individualised, holistic assessment which the question requires</w:t>
      </w:r>
      <w:r w:rsidR="006E303B">
        <w:rPr>
          <w:rFonts w:ascii="Book Antiqua" w:hAnsi="Book Antiqua"/>
          <w:sz w:val="22"/>
          <w:szCs w:val="22"/>
        </w:rPr>
        <w:t>”</w:t>
      </w:r>
      <w:r w:rsidRPr="00BC18B5">
        <w:rPr>
          <w:rFonts w:ascii="Book Antiqua" w:hAnsi="Book Antiqua"/>
          <w:sz w:val="22"/>
          <w:szCs w:val="22"/>
        </w:rPr>
        <w:t>.</w:t>
      </w:r>
    </w:p>
    <w:p w:rsidR="00FC5BB3" w:rsidRPr="00F1463B" w:rsidRDefault="00FC5BB3" w:rsidP="00377828">
      <w:pPr>
        <w:pStyle w:val="ColorfulList-Accent11"/>
        <w:rPr>
          <w:rFonts w:ascii="Book Antiqua" w:hAnsi="Book Antiqua" w:cs="Arial"/>
        </w:rPr>
      </w:pPr>
    </w:p>
    <w:p w:rsidR="00F1463B" w:rsidRPr="00D7036C" w:rsidRDefault="00F1463B" w:rsidP="003F1917">
      <w:pPr>
        <w:numPr>
          <w:ilvl w:val="0"/>
          <w:numId w:val="1"/>
        </w:numPr>
        <w:tabs>
          <w:tab w:val="left" w:pos="567"/>
        </w:tabs>
        <w:ind w:left="567" w:right="567"/>
        <w:jc w:val="both"/>
        <w:rPr>
          <w:rFonts w:ascii="Book Antiqua" w:hAnsi="Book Antiqua" w:cs="Arial"/>
        </w:rPr>
      </w:pPr>
      <w:r w:rsidRPr="00F1463B">
        <w:rPr>
          <w:rFonts w:ascii="Book Antiqua" w:hAnsi="Book Antiqua" w:cs="Arial"/>
        </w:rPr>
        <w:t xml:space="preserve">And then there is the </w:t>
      </w:r>
      <w:r w:rsidR="00327C57" w:rsidRPr="00F1463B">
        <w:rPr>
          <w:rFonts w:ascii="Book Antiqua" w:hAnsi="Book Antiqua" w:cs="Arial"/>
        </w:rPr>
        <w:t xml:space="preserve">speech </w:t>
      </w:r>
      <w:r w:rsidRPr="00F1463B">
        <w:rPr>
          <w:rFonts w:ascii="Book Antiqua" w:hAnsi="Book Antiqua" w:cs="Arial"/>
        </w:rPr>
        <w:t xml:space="preserve">of </w:t>
      </w:r>
      <w:r w:rsidR="00327C57" w:rsidRPr="00F1463B">
        <w:rPr>
          <w:rFonts w:ascii="Book Antiqua" w:hAnsi="Book Antiqua" w:cs="Arial"/>
        </w:rPr>
        <w:t>Lord Brown</w:t>
      </w:r>
      <w:r w:rsidRPr="00F1463B">
        <w:rPr>
          <w:rFonts w:ascii="Book Antiqua" w:hAnsi="Book Antiqua" w:cs="Arial"/>
        </w:rPr>
        <w:t xml:space="preserve"> upon which Mr Singh relies.  As we </w:t>
      </w:r>
      <w:r w:rsidRPr="00D7036C">
        <w:rPr>
          <w:rFonts w:ascii="Book Antiqua" w:hAnsi="Book Antiqua" w:cs="Arial"/>
        </w:rPr>
        <w:t>have set out above, it gives rise to two points of contention between the parties. First, whether it is appropriate to use, as a benchmark of reasonableness, the conditions of a ‘significant minority’ of the population:</w:t>
      </w:r>
    </w:p>
    <w:p w:rsidR="00F1463B" w:rsidRPr="00D7036C" w:rsidRDefault="00F1463B" w:rsidP="00F1463B">
      <w:pPr>
        <w:tabs>
          <w:tab w:val="left" w:pos="567"/>
        </w:tabs>
        <w:ind w:left="567" w:right="567"/>
        <w:jc w:val="both"/>
        <w:rPr>
          <w:rFonts w:ascii="Book Antiqua" w:hAnsi="Book Antiqua" w:cs="Arial"/>
        </w:rPr>
      </w:pPr>
    </w:p>
    <w:p w:rsidR="00F1463B" w:rsidRPr="00D7036C" w:rsidRDefault="006E303B" w:rsidP="00F1463B">
      <w:pPr>
        <w:pStyle w:val="Level1"/>
        <w:tabs>
          <w:tab w:val="left" w:pos="720"/>
        </w:tabs>
        <w:ind w:left="1134" w:right="1134" w:firstLine="0"/>
        <w:jc w:val="both"/>
        <w:rPr>
          <w:rFonts w:ascii="Book Antiqua" w:hAnsi="Book Antiqua"/>
          <w:sz w:val="22"/>
          <w:szCs w:val="22"/>
        </w:rPr>
      </w:pPr>
      <w:r>
        <w:rPr>
          <w:rFonts w:ascii="Book Antiqua" w:hAnsi="Book Antiqua"/>
          <w:sz w:val="22"/>
          <w:szCs w:val="22"/>
        </w:rPr>
        <w:t>“</w:t>
      </w:r>
      <w:r w:rsidR="00F1463B" w:rsidRPr="00D7036C">
        <w:rPr>
          <w:rFonts w:ascii="Book Antiqua" w:hAnsi="Book Antiqua"/>
          <w:sz w:val="22"/>
          <w:szCs w:val="22"/>
        </w:rPr>
        <w:t xml:space="preserve">It is not necessary to establish that a </w:t>
      </w:r>
      <w:r w:rsidR="00F1463B" w:rsidRPr="00D7036C">
        <w:rPr>
          <w:rFonts w:ascii="Book Antiqua" w:hAnsi="Book Antiqua"/>
          <w:i/>
          <w:iCs/>
          <w:sz w:val="22"/>
          <w:szCs w:val="22"/>
        </w:rPr>
        <w:t>majority</w:t>
      </w:r>
      <w:r w:rsidR="00F1463B" w:rsidRPr="00D7036C">
        <w:rPr>
          <w:rFonts w:ascii="Book Antiqua" w:hAnsi="Book Antiqua"/>
          <w:sz w:val="22"/>
          <w:szCs w:val="22"/>
        </w:rPr>
        <w:t xml:space="preserve"> of the population live at subsistence level for that to be regarded as a “relatively normal” existence in the country as a whole. </w:t>
      </w:r>
      <w:r w:rsidR="00F1463B" w:rsidRPr="00D7036C">
        <w:rPr>
          <w:rFonts w:ascii="Book Antiqua" w:hAnsi="Book Antiqua"/>
          <w:b/>
          <w:sz w:val="22"/>
          <w:szCs w:val="22"/>
        </w:rPr>
        <w:t>If a significant minority suffer equivalent hardship to that likely to be suffered by a claimant on relocation and if the claimant is as well able to bear it as most, it may well be appropriate to refuse him international protection</w:t>
      </w:r>
      <w:r>
        <w:rPr>
          <w:rFonts w:ascii="Book Antiqua" w:hAnsi="Book Antiqua"/>
          <w:b/>
          <w:sz w:val="22"/>
          <w:szCs w:val="22"/>
        </w:rPr>
        <w:t>”</w:t>
      </w:r>
      <w:r w:rsidR="00F1463B" w:rsidRPr="00D7036C">
        <w:rPr>
          <w:rFonts w:ascii="Book Antiqua" w:hAnsi="Book Antiqua"/>
          <w:sz w:val="22"/>
          <w:szCs w:val="22"/>
        </w:rPr>
        <w:t xml:space="preserve">. </w:t>
      </w:r>
      <w:bookmarkStart w:id="8" w:name="_Hlk517357237"/>
      <w:r w:rsidR="00A94398">
        <w:rPr>
          <w:rFonts w:ascii="Book Antiqua" w:hAnsi="Book Antiqua"/>
          <w:sz w:val="22"/>
          <w:szCs w:val="22"/>
        </w:rPr>
        <w:t>(emphasis added)</w:t>
      </w:r>
      <w:bookmarkEnd w:id="8"/>
    </w:p>
    <w:p w:rsidR="00F1463B" w:rsidRPr="00D7036C" w:rsidRDefault="00F1463B" w:rsidP="00F1463B">
      <w:pPr>
        <w:tabs>
          <w:tab w:val="left" w:pos="567"/>
        </w:tabs>
        <w:ind w:left="567" w:right="567"/>
        <w:jc w:val="both"/>
        <w:rPr>
          <w:rFonts w:ascii="Book Antiqua" w:hAnsi="Book Antiqua" w:cs="Arial"/>
        </w:rPr>
      </w:pPr>
    </w:p>
    <w:p w:rsidR="00F1463B" w:rsidRPr="00D7036C" w:rsidRDefault="00F1463B" w:rsidP="00F1463B">
      <w:pPr>
        <w:tabs>
          <w:tab w:val="left" w:pos="567"/>
        </w:tabs>
        <w:ind w:left="567" w:right="567"/>
        <w:jc w:val="both"/>
        <w:rPr>
          <w:rFonts w:ascii="Book Antiqua" w:hAnsi="Book Antiqua" w:cs="Arial"/>
        </w:rPr>
      </w:pPr>
      <w:r w:rsidRPr="00D7036C">
        <w:rPr>
          <w:rFonts w:ascii="Book Antiqua" w:hAnsi="Book Antiqua" w:cs="Arial"/>
        </w:rPr>
        <w:t>And second, to what standard must conditions have sunk before they will become ‘unreasonable’:</w:t>
      </w:r>
    </w:p>
    <w:p w:rsidR="00F1463B" w:rsidRPr="00D7036C" w:rsidRDefault="00F1463B" w:rsidP="00F1463B">
      <w:pPr>
        <w:tabs>
          <w:tab w:val="left" w:pos="567"/>
        </w:tabs>
        <w:ind w:left="567" w:right="567"/>
        <w:jc w:val="both"/>
        <w:rPr>
          <w:rFonts w:ascii="Book Antiqua" w:hAnsi="Book Antiqua" w:cs="Arial"/>
        </w:rPr>
      </w:pPr>
    </w:p>
    <w:p w:rsidR="00F1463B" w:rsidRPr="00D7036C" w:rsidRDefault="006E303B" w:rsidP="00F1463B">
      <w:pPr>
        <w:pStyle w:val="Level1"/>
        <w:tabs>
          <w:tab w:val="left" w:pos="720"/>
        </w:tabs>
        <w:ind w:left="1134" w:right="1134" w:firstLine="0"/>
        <w:jc w:val="both"/>
        <w:rPr>
          <w:rFonts w:ascii="Book Antiqua" w:hAnsi="Book Antiqua"/>
          <w:sz w:val="22"/>
          <w:szCs w:val="22"/>
        </w:rPr>
      </w:pPr>
      <w:r>
        <w:rPr>
          <w:rFonts w:ascii="Book Antiqua" w:hAnsi="Book Antiqua"/>
          <w:b/>
          <w:sz w:val="22"/>
          <w:szCs w:val="22"/>
        </w:rPr>
        <w:t>“</w:t>
      </w:r>
      <w:r w:rsidR="00F1463B" w:rsidRPr="00D7036C">
        <w:rPr>
          <w:rFonts w:ascii="Book Antiqua" w:hAnsi="Book Antiqua"/>
          <w:b/>
          <w:sz w:val="22"/>
          <w:szCs w:val="22"/>
        </w:rPr>
        <w:t>Given that they can now safely be returned home, only proof that their lives on return would be quite simply intolerable compared even to the problems and deprivations of so many of their fellow countrymen would entitle them to refugee status.</w:t>
      </w:r>
      <w:r w:rsidR="00F1463B" w:rsidRPr="00D7036C">
        <w:rPr>
          <w:rFonts w:ascii="Book Antiqua" w:hAnsi="Book Antiqua"/>
          <w:sz w:val="22"/>
          <w:szCs w:val="22"/>
        </w:rPr>
        <w:t xml:space="preserve"> Compassion alone cannot justify the grant of asylum</w:t>
      </w:r>
      <w:r>
        <w:rPr>
          <w:rFonts w:ascii="Book Antiqua" w:hAnsi="Book Antiqua"/>
          <w:sz w:val="22"/>
          <w:szCs w:val="22"/>
        </w:rPr>
        <w:t>”</w:t>
      </w:r>
      <w:r w:rsidR="00F1463B" w:rsidRPr="00D7036C">
        <w:rPr>
          <w:rFonts w:ascii="Book Antiqua" w:hAnsi="Book Antiqua"/>
          <w:sz w:val="22"/>
          <w:szCs w:val="22"/>
        </w:rPr>
        <w:t>.</w:t>
      </w:r>
      <w:r w:rsidR="00A94398" w:rsidRPr="00A94398">
        <w:rPr>
          <w:rFonts w:ascii="Book Antiqua" w:hAnsi="Book Antiqua"/>
          <w:sz w:val="22"/>
          <w:szCs w:val="22"/>
        </w:rPr>
        <w:t xml:space="preserve"> </w:t>
      </w:r>
      <w:r w:rsidR="00A94398">
        <w:rPr>
          <w:rFonts w:ascii="Book Antiqua" w:hAnsi="Book Antiqua"/>
          <w:sz w:val="22"/>
          <w:szCs w:val="22"/>
        </w:rPr>
        <w:t>(emphasis added)</w:t>
      </w:r>
    </w:p>
    <w:p w:rsidR="00F1463B" w:rsidRPr="00D7036C" w:rsidRDefault="00F1463B" w:rsidP="00F1463B">
      <w:pPr>
        <w:tabs>
          <w:tab w:val="left" w:pos="567"/>
        </w:tabs>
        <w:ind w:left="567" w:right="567"/>
        <w:jc w:val="both"/>
        <w:rPr>
          <w:rFonts w:ascii="Book Antiqua" w:hAnsi="Book Antiqua" w:cs="Arial"/>
        </w:rPr>
      </w:pPr>
    </w:p>
    <w:p w:rsidR="00EC087C" w:rsidRPr="00D7036C" w:rsidRDefault="006E5C4A" w:rsidP="003F1917">
      <w:pPr>
        <w:numPr>
          <w:ilvl w:val="0"/>
          <w:numId w:val="1"/>
        </w:numPr>
        <w:tabs>
          <w:tab w:val="left" w:pos="567"/>
        </w:tabs>
        <w:ind w:left="567" w:right="567"/>
        <w:jc w:val="both"/>
        <w:rPr>
          <w:rFonts w:ascii="Book Antiqua" w:hAnsi="Book Antiqua" w:cs="Arial"/>
        </w:rPr>
      </w:pPr>
      <w:r w:rsidRPr="00D7036C">
        <w:rPr>
          <w:rFonts w:ascii="Book Antiqua" w:hAnsi="Book Antiqua" w:cs="Arial"/>
        </w:rPr>
        <w:t>In our view it is quite plain that in respect of the first matter Lord Brown was not dissenting from the view of the majority: he expressly endorses it</w:t>
      </w:r>
      <w:r w:rsidR="00C679A6" w:rsidRPr="00D7036C">
        <w:rPr>
          <w:rFonts w:ascii="Book Antiqua" w:hAnsi="Book Antiqua" w:cs="Arial"/>
        </w:rPr>
        <w:t>,</w:t>
      </w:r>
      <w:r w:rsidRPr="00D7036C">
        <w:rPr>
          <w:rFonts w:ascii="Book Antiqua" w:hAnsi="Book Antiqua" w:cs="Arial"/>
        </w:rPr>
        <w:t xml:space="preserve"> </w:t>
      </w:r>
      <w:r w:rsidR="00F3144B" w:rsidRPr="00D7036C">
        <w:rPr>
          <w:rFonts w:ascii="Book Antiqua" w:hAnsi="Book Antiqua" w:cs="Arial"/>
        </w:rPr>
        <w:t>repeats it himself [at §35]</w:t>
      </w:r>
      <w:r w:rsidR="00EC087C" w:rsidRPr="00D7036C">
        <w:rPr>
          <w:rFonts w:ascii="Book Antiqua" w:hAnsi="Book Antiqua" w:cs="Arial"/>
        </w:rPr>
        <w:t xml:space="preserve">, and </w:t>
      </w:r>
      <w:r w:rsidR="00F3144B" w:rsidRPr="00D7036C">
        <w:rPr>
          <w:rFonts w:ascii="Book Antiqua" w:hAnsi="Book Antiqua" w:cs="Arial"/>
        </w:rPr>
        <w:t>approves</w:t>
      </w:r>
      <w:r w:rsidR="00EC087C" w:rsidRPr="00D7036C">
        <w:rPr>
          <w:rFonts w:ascii="Book Antiqua" w:hAnsi="Book Antiqua" w:cs="Arial"/>
        </w:rPr>
        <w:t xml:space="preserve"> [at §39-40]</w:t>
      </w:r>
      <w:r w:rsidR="00F3144B" w:rsidRPr="00D7036C">
        <w:rPr>
          <w:rFonts w:ascii="Book Antiqua" w:hAnsi="Book Antiqua" w:cs="Arial"/>
        </w:rPr>
        <w:t xml:space="preserve"> the UNHCR guidelines cited by Lord Bingham (and Lady Hale)</w:t>
      </w:r>
      <w:r w:rsidR="00EC087C" w:rsidRPr="00D7036C">
        <w:rPr>
          <w:rFonts w:ascii="Book Antiqua" w:hAnsi="Book Antiqua" w:cs="Arial"/>
        </w:rPr>
        <w:t xml:space="preserve">. </w:t>
      </w:r>
      <w:r w:rsidR="00D7036C" w:rsidRPr="00D7036C">
        <w:rPr>
          <w:rFonts w:ascii="Book Antiqua" w:hAnsi="Book Antiqua" w:cs="Arial"/>
        </w:rPr>
        <w:t xml:space="preserve"> How then can </w:t>
      </w:r>
      <w:r w:rsidR="00EC087C" w:rsidRPr="00D7036C">
        <w:rPr>
          <w:rFonts w:ascii="Book Antiqua" w:hAnsi="Book Antiqua" w:cs="Arial"/>
        </w:rPr>
        <w:t xml:space="preserve">his </w:t>
      </w:r>
      <w:r w:rsidR="00997C41">
        <w:rPr>
          <w:rFonts w:ascii="Book Antiqua" w:hAnsi="Book Antiqua" w:cs="Arial"/>
        </w:rPr>
        <w:t>opinion</w:t>
      </w:r>
      <w:r w:rsidR="00997C41" w:rsidRPr="00D7036C">
        <w:rPr>
          <w:rFonts w:ascii="Book Antiqua" w:hAnsi="Book Antiqua" w:cs="Arial"/>
        </w:rPr>
        <w:t xml:space="preserve"> </w:t>
      </w:r>
      <w:r w:rsidR="00EC087C" w:rsidRPr="00D7036C">
        <w:rPr>
          <w:rFonts w:ascii="Book Antiqua" w:hAnsi="Book Antiqua" w:cs="Arial"/>
        </w:rPr>
        <w:t xml:space="preserve">be squared with that majority view, with its emphasis on the “conditions generally prevailing” in the home country? </w:t>
      </w:r>
    </w:p>
    <w:p w:rsidR="006E5C4A" w:rsidRPr="00D7036C" w:rsidRDefault="00F3144B" w:rsidP="00EC087C">
      <w:pPr>
        <w:tabs>
          <w:tab w:val="left" w:pos="567"/>
        </w:tabs>
        <w:ind w:left="567" w:right="567"/>
        <w:jc w:val="both"/>
        <w:rPr>
          <w:rFonts w:ascii="Book Antiqua" w:hAnsi="Book Antiqua" w:cs="Arial"/>
        </w:rPr>
      </w:pPr>
      <w:r w:rsidRPr="00D7036C">
        <w:rPr>
          <w:rFonts w:ascii="Book Antiqua" w:hAnsi="Book Antiqua" w:cs="Arial"/>
        </w:rPr>
        <w:t xml:space="preserve"> </w:t>
      </w:r>
    </w:p>
    <w:p w:rsidR="00201A2B" w:rsidRPr="00D7036C" w:rsidRDefault="003F1917" w:rsidP="00201A2B">
      <w:pPr>
        <w:numPr>
          <w:ilvl w:val="0"/>
          <w:numId w:val="1"/>
        </w:numPr>
        <w:tabs>
          <w:tab w:val="left" w:pos="567"/>
        </w:tabs>
        <w:ind w:left="567" w:right="567"/>
        <w:jc w:val="both"/>
        <w:rPr>
          <w:rFonts w:ascii="Book Antiqua" w:hAnsi="Book Antiqua" w:cs="Arial"/>
        </w:rPr>
      </w:pPr>
      <w:r w:rsidRPr="00D7036C">
        <w:rPr>
          <w:rFonts w:ascii="Book Antiqua" w:hAnsi="Book Antiqua" w:cs="Arial"/>
        </w:rPr>
        <w:t xml:space="preserve">As far as we are aware, in the nine years since </w:t>
      </w:r>
      <w:r w:rsidRPr="00D7036C">
        <w:rPr>
          <w:rFonts w:ascii="Book Antiqua" w:hAnsi="Book Antiqua" w:cs="Arial"/>
          <w:u w:val="single"/>
        </w:rPr>
        <w:t>AH</w:t>
      </w:r>
      <w:r w:rsidR="00377828" w:rsidRPr="00D7036C">
        <w:rPr>
          <w:rFonts w:ascii="Book Antiqua" w:hAnsi="Book Antiqua" w:cs="Arial"/>
        </w:rPr>
        <w:t>, the</w:t>
      </w:r>
      <w:r w:rsidRPr="00D7036C">
        <w:rPr>
          <w:rFonts w:ascii="Book Antiqua" w:hAnsi="Book Antiqua" w:cs="Arial"/>
        </w:rPr>
        <w:t xml:space="preserve"> only </w:t>
      </w:r>
      <w:r w:rsidR="00377828" w:rsidRPr="00D7036C">
        <w:rPr>
          <w:rFonts w:ascii="Book Antiqua" w:hAnsi="Book Antiqua" w:cs="Arial"/>
        </w:rPr>
        <w:t>time that the higher courts have considered</w:t>
      </w:r>
      <w:r w:rsidRPr="00D7036C">
        <w:rPr>
          <w:rFonts w:ascii="Book Antiqua" w:hAnsi="Book Antiqua" w:cs="Arial"/>
        </w:rPr>
        <w:t xml:space="preserve"> Lord Brown’</w:t>
      </w:r>
      <w:r w:rsidR="00201A2B" w:rsidRPr="00D7036C">
        <w:rPr>
          <w:rFonts w:ascii="Book Antiqua" w:hAnsi="Book Antiqua" w:cs="Arial"/>
        </w:rPr>
        <w:t xml:space="preserve">s </w:t>
      </w:r>
      <w:r w:rsidR="00167EB3" w:rsidRPr="00D7036C">
        <w:rPr>
          <w:rFonts w:ascii="Book Antiqua" w:hAnsi="Book Antiqua" w:cs="Arial"/>
        </w:rPr>
        <w:t xml:space="preserve">‘significant minority’ </w:t>
      </w:r>
      <w:r w:rsidR="00377828" w:rsidRPr="00D7036C">
        <w:rPr>
          <w:rFonts w:ascii="Book Antiqua" w:hAnsi="Book Antiqua" w:cs="Arial"/>
        </w:rPr>
        <w:t>formulation was in the appeal in</w:t>
      </w:r>
      <w:r w:rsidRPr="00D7036C">
        <w:rPr>
          <w:rFonts w:ascii="Book Antiqua" w:hAnsi="Book Antiqua" w:cs="Arial"/>
        </w:rPr>
        <w:t xml:space="preserve"> </w:t>
      </w:r>
      <w:r w:rsidRPr="00D7036C">
        <w:rPr>
          <w:rFonts w:ascii="Book Antiqua" w:hAnsi="Book Antiqua"/>
          <w:u w:val="single"/>
        </w:rPr>
        <w:t>AA (Uganda</w:t>
      </w:r>
      <w:r w:rsidRPr="00D7036C">
        <w:rPr>
          <w:rFonts w:ascii="Book Antiqua" w:hAnsi="Book Antiqua"/>
        </w:rPr>
        <w:t>)</w:t>
      </w:r>
      <w:r w:rsidR="00377828" w:rsidRPr="00D7036C">
        <w:rPr>
          <w:rFonts w:ascii="Book Antiqua" w:hAnsi="Book Antiqua"/>
        </w:rPr>
        <w:t>. The</w:t>
      </w:r>
      <w:r w:rsidRPr="00D7036C">
        <w:rPr>
          <w:rFonts w:ascii="Book Antiqua" w:hAnsi="Book Antiqua"/>
        </w:rPr>
        <w:t xml:space="preserve"> Court </w:t>
      </w:r>
      <w:r w:rsidR="00377828" w:rsidRPr="00D7036C">
        <w:rPr>
          <w:rFonts w:ascii="Book Antiqua" w:hAnsi="Book Antiqua"/>
        </w:rPr>
        <w:t>was there asked to examine</w:t>
      </w:r>
      <w:r w:rsidRPr="00D7036C">
        <w:rPr>
          <w:rFonts w:ascii="Book Antiqua" w:hAnsi="Book Antiqua"/>
        </w:rPr>
        <w:t xml:space="preserve"> the case of a young Ugandan woman refused asylum on the ground that she could internally relocate to Kampala</w:t>
      </w:r>
      <w:r w:rsidR="00201A2B" w:rsidRPr="00D7036C">
        <w:rPr>
          <w:rFonts w:ascii="Book Antiqua" w:hAnsi="Book Antiqua"/>
        </w:rPr>
        <w:t xml:space="preserve">. The </w:t>
      </w:r>
      <w:r w:rsidR="00167EB3" w:rsidRPr="00D7036C">
        <w:rPr>
          <w:rFonts w:ascii="Book Antiqua" w:hAnsi="Book Antiqua"/>
        </w:rPr>
        <w:t xml:space="preserve">Upper </w:t>
      </w:r>
      <w:r w:rsidR="00201A2B" w:rsidRPr="00D7036C">
        <w:rPr>
          <w:rFonts w:ascii="Book Antiqua" w:hAnsi="Book Antiqua"/>
        </w:rPr>
        <w:t>Tribunal had dismi</w:t>
      </w:r>
      <w:r w:rsidR="00167EB3" w:rsidRPr="00D7036C">
        <w:rPr>
          <w:rFonts w:ascii="Book Antiqua" w:hAnsi="Book Antiqua"/>
        </w:rPr>
        <w:t xml:space="preserve">ssed AA’s </w:t>
      </w:r>
      <w:r w:rsidR="00201A2B" w:rsidRPr="00D7036C">
        <w:rPr>
          <w:rFonts w:ascii="Book Antiqua" w:hAnsi="Book Antiqua"/>
        </w:rPr>
        <w:t>appeal because it found that</w:t>
      </w:r>
      <w:r w:rsidR="00167EB3" w:rsidRPr="00D7036C">
        <w:rPr>
          <w:rFonts w:ascii="Book Antiqua" w:hAnsi="Book Antiqua"/>
        </w:rPr>
        <w:t xml:space="preserve"> she </w:t>
      </w:r>
      <w:r w:rsidR="00201A2B" w:rsidRPr="00D7036C">
        <w:rPr>
          <w:rFonts w:ascii="Book Antiqua" w:hAnsi="Book Antiqua"/>
        </w:rPr>
        <w:t xml:space="preserve">would be in no worse </w:t>
      </w:r>
      <w:r w:rsidR="00167EB3" w:rsidRPr="00D7036C">
        <w:rPr>
          <w:rFonts w:ascii="Book Antiqua" w:hAnsi="Book Antiqua"/>
        </w:rPr>
        <w:t xml:space="preserve">a </w:t>
      </w:r>
      <w:r w:rsidR="00201A2B" w:rsidRPr="00D7036C">
        <w:rPr>
          <w:rFonts w:ascii="Book Antiqua" w:hAnsi="Book Antiqua"/>
        </w:rPr>
        <w:t>position than other single women in the city. The Court held that as a matter of legal direction the Tribunal was there doing no more than applying the approach advo</w:t>
      </w:r>
      <w:r w:rsidR="00EC087C" w:rsidRPr="00D7036C">
        <w:rPr>
          <w:rFonts w:ascii="Book Antiqua" w:hAnsi="Book Antiqua"/>
        </w:rPr>
        <w:t xml:space="preserve">cated by Lord Hope </w:t>
      </w:r>
      <w:r w:rsidR="00201A2B" w:rsidRPr="00D7036C">
        <w:rPr>
          <w:rFonts w:ascii="Book Antiqua" w:hAnsi="Book Antiqua"/>
        </w:rPr>
        <w:t xml:space="preserve">in </w:t>
      </w:r>
      <w:r w:rsidR="00201A2B" w:rsidRPr="00D7036C">
        <w:rPr>
          <w:rFonts w:ascii="Book Antiqua" w:hAnsi="Book Antiqua"/>
          <w:u w:val="single"/>
        </w:rPr>
        <w:t>Januzi</w:t>
      </w:r>
      <w:r w:rsidR="00201A2B" w:rsidRPr="00D7036C">
        <w:rPr>
          <w:rFonts w:ascii="Book Antiqua" w:hAnsi="Book Antiqua"/>
        </w:rPr>
        <w:t>, asking itself whether the “claimant can live a relatively normal life there judged by the standards that prevail in the country of his nationality generally”.</w:t>
      </w:r>
      <w:r w:rsidR="009F1585" w:rsidRPr="00D7036C">
        <w:rPr>
          <w:rFonts w:ascii="Book Antiqua" w:hAnsi="Book Antiqua"/>
        </w:rPr>
        <w:t xml:space="preserve">  The Court</w:t>
      </w:r>
      <w:r w:rsidR="00201A2B" w:rsidRPr="00D7036C">
        <w:rPr>
          <w:rFonts w:ascii="Book Antiqua" w:hAnsi="Book Antiqua"/>
        </w:rPr>
        <w:t xml:space="preserve"> did not regard that as inconsistent w</w:t>
      </w:r>
      <w:r w:rsidR="00EC087C" w:rsidRPr="00D7036C">
        <w:rPr>
          <w:rFonts w:ascii="Book Antiqua" w:hAnsi="Book Antiqua"/>
        </w:rPr>
        <w:t>ith the speech of Lord Brown, saying [at §16]</w:t>
      </w:r>
      <w:r w:rsidR="00201A2B" w:rsidRPr="00D7036C">
        <w:rPr>
          <w:rFonts w:ascii="Book Antiqua" w:hAnsi="Book Antiqua"/>
        </w:rPr>
        <w:t>:</w:t>
      </w:r>
    </w:p>
    <w:p w:rsidR="00167EB3" w:rsidRPr="004651C7" w:rsidRDefault="00167EB3" w:rsidP="00167EB3">
      <w:pPr>
        <w:pStyle w:val="ParaLevel1"/>
        <w:numPr>
          <w:ilvl w:val="0"/>
          <w:numId w:val="0"/>
        </w:numPr>
        <w:ind w:left="1134" w:right="1134"/>
        <w:rPr>
          <w:rFonts w:ascii="Book Antiqua" w:hAnsi="Book Antiqua"/>
          <w:sz w:val="22"/>
          <w:szCs w:val="22"/>
        </w:rPr>
      </w:pPr>
      <w:r w:rsidRPr="00D7036C">
        <w:rPr>
          <w:rFonts w:ascii="Book Antiqua" w:hAnsi="Book Antiqua"/>
          <w:sz w:val="22"/>
          <w:szCs w:val="22"/>
        </w:rPr>
        <w:t xml:space="preserve">“Whilst Immigration Judge Coker did not have the benefit of the House of Lords in </w:t>
      </w:r>
      <w:r w:rsidRPr="00D7036C">
        <w:rPr>
          <w:rFonts w:ascii="Book Antiqua" w:hAnsi="Book Antiqua"/>
          <w:i/>
          <w:sz w:val="22"/>
          <w:szCs w:val="22"/>
        </w:rPr>
        <w:t>AH(Sudan)</w:t>
      </w:r>
      <w:r w:rsidRPr="00D7036C">
        <w:rPr>
          <w:rFonts w:ascii="Book Antiqua" w:hAnsi="Book Antiqua"/>
          <w:sz w:val="22"/>
          <w:szCs w:val="22"/>
        </w:rPr>
        <w:t xml:space="preserve"> she clearly had the jurisprudence that their Lordships confirmed in mind when she said, at the end of her §38, that the situation facing AA was the same as that of many other young women living in Kampala, and quoted Lord Hope of Craighead, who asked whether the claimant could live a relatively normal life judged by the standards that prevail in his country of nationality generally: those </w:t>
      </w:r>
      <w:r w:rsidRPr="00D7036C">
        <w:rPr>
          <w:rFonts w:ascii="Book Antiqua" w:hAnsi="Book Antiqua"/>
          <w:sz w:val="22"/>
          <w:szCs w:val="22"/>
        </w:rPr>
        <w:lastRenderedPageBreak/>
        <w:t>standards, or the relevant hardship, being as Lord Brown of Eaton-under-Haywood</w:t>
      </w:r>
      <w:r w:rsidRPr="00167EB3">
        <w:rPr>
          <w:rFonts w:ascii="Book Antiqua" w:hAnsi="Book Antiqua"/>
          <w:sz w:val="22"/>
          <w:szCs w:val="22"/>
        </w:rPr>
        <w:t xml:space="preserve"> </w:t>
      </w:r>
      <w:r w:rsidRPr="004651C7">
        <w:rPr>
          <w:rFonts w:ascii="Book Antiqua" w:hAnsi="Book Antiqua"/>
          <w:sz w:val="22"/>
          <w:szCs w:val="22"/>
        </w:rPr>
        <w:t xml:space="preserve">explained in </w:t>
      </w:r>
      <w:r w:rsidRPr="004651C7">
        <w:rPr>
          <w:rFonts w:ascii="Book Antiqua" w:hAnsi="Book Antiqua"/>
          <w:i/>
          <w:sz w:val="22"/>
          <w:szCs w:val="22"/>
        </w:rPr>
        <w:t>AH(Sudan)</w:t>
      </w:r>
      <w:r w:rsidRPr="004651C7">
        <w:rPr>
          <w:rFonts w:ascii="Book Antiqua" w:hAnsi="Book Antiqua"/>
          <w:sz w:val="22"/>
          <w:szCs w:val="22"/>
        </w:rPr>
        <w:t xml:space="preserve"> that of a significant minority in the country…”</w:t>
      </w:r>
    </w:p>
    <w:p w:rsidR="00E8548E" w:rsidRDefault="004F3DE0" w:rsidP="00E8548E">
      <w:pPr>
        <w:numPr>
          <w:ilvl w:val="0"/>
          <w:numId w:val="1"/>
        </w:numPr>
        <w:tabs>
          <w:tab w:val="left" w:pos="567"/>
        </w:tabs>
        <w:ind w:left="567" w:right="567"/>
        <w:jc w:val="both"/>
        <w:rPr>
          <w:rFonts w:ascii="Book Antiqua" w:hAnsi="Book Antiqua" w:cs="Arial"/>
        </w:rPr>
      </w:pPr>
      <w:r>
        <w:rPr>
          <w:rFonts w:ascii="Book Antiqua" w:hAnsi="Book Antiqua" w:cs="Arial"/>
        </w:rPr>
        <w:t xml:space="preserve">We agree that the propositions are not mutually exclusive. Lord Brown </w:t>
      </w:r>
      <w:r w:rsidR="00005F55">
        <w:rPr>
          <w:rFonts w:ascii="Book Antiqua" w:hAnsi="Book Antiqua" w:cs="Arial"/>
        </w:rPr>
        <w:t xml:space="preserve">was </w:t>
      </w:r>
      <w:r>
        <w:rPr>
          <w:rFonts w:ascii="Book Antiqua" w:hAnsi="Book Antiqua" w:cs="Arial"/>
        </w:rPr>
        <w:t xml:space="preserve">doing no more than pointing out that there will never be a situation where everyone in the country enjoys a parity of </w:t>
      </w:r>
      <w:r w:rsidR="00005F55">
        <w:rPr>
          <w:rFonts w:ascii="Book Antiqua" w:hAnsi="Book Antiqua" w:cs="Arial"/>
        </w:rPr>
        <w:t>conditions</w:t>
      </w:r>
      <w:r>
        <w:rPr>
          <w:rFonts w:ascii="Book Antiqua" w:hAnsi="Book Antiqua" w:cs="Arial"/>
        </w:rPr>
        <w:t xml:space="preserve">. </w:t>
      </w:r>
      <w:r w:rsidR="008E652D">
        <w:rPr>
          <w:rFonts w:ascii="Book Antiqua" w:hAnsi="Book Antiqua" w:cs="Arial"/>
        </w:rPr>
        <w:t xml:space="preserve"> </w:t>
      </w:r>
      <w:r>
        <w:rPr>
          <w:rFonts w:ascii="Book Antiqua" w:hAnsi="Book Antiqua" w:cs="Arial"/>
        </w:rPr>
        <w:t>The “conditions generally prevailing” in any given state must entail a diversity of experience.   He was not, as Mr Singh appeared to submit, suggesting that the existence of a comparator group w</w:t>
      </w:r>
      <w:r w:rsidR="00005F55">
        <w:rPr>
          <w:rFonts w:ascii="Book Antiqua" w:hAnsi="Book Antiqua" w:cs="Arial"/>
        </w:rPr>
        <w:t>ould</w:t>
      </w:r>
      <w:r>
        <w:rPr>
          <w:rFonts w:ascii="Book Antiqua" w:hAnsi="Book Antiqua" w:cs="Arial"/>
        </w:rPr>
        <w:t xml:space="preserve"> </w:t>
      </w:r>
      <w:r w:rsidRPr="00E8548E">
        <w:rPr>
          <w:rFonts w:ascii="Book Antiqua" w:hAnsi="Book Antiqua" w:cs="Arial"/>
          <w:i/>
        </w:rPr>
        <w:t>necessarily</w:t>
      </w:r>
      <w:r>
        <w:rPr>
          <w:rFonts w:ascii="Book Antiqua" w:hAnsi="Book Antiqua" w:cs="Arial"/>
        </w:rPr>
        <w:t xml:space="preserve"> render relocation ‘reasonable’. </w:t>
      </w:r>
      <w:r w:rsidR="00E8548E">
        <w:rPr>
          <w:rFonts w:ascii="Book Antiqua" w:hAnsi="Book Antiqua" w:cs="Arial"/>
        </w:rPr>
        <w:t xml:space="preserve"> He was simply underlining that where a significant part of the population live in such conditions, it </w:t>
      </w:r>
      <w:r w:rsidR="00E8548E" w:rsidRPr="00E8548E">
        <w:rPr>
          <w:rFonts w:ascii="Book Antiqua" w:hAnsi="Book Antiqua" w:cs="Arial"/>
          <w:i/>
        </w:rPr>
        <w:t>may</w:t>
      </w:r>
      <w:r w:rsidR="00E8548E">
        <w:rPr>
          <w:rFonts w:ascii="Book Antiqua" w:hAnsi="Book Antiqua" w:cs="Arial"/>
        </w:rPr>
        <w:t xml:space="preserve"> be reasonable to expect this individual to do so too. </w:t>
      </w:r>
      <w:r>
        <w:rPr>
          <w:rFonts w:ascii="Book Antiqua" w:hAnsi="Book Antiqua" w:cs="Arial"/>
        </w:rPr>
        <w:t>The question remains whether, for that individual, and taking all relevant factors into account, there is the reasonable likelihood of a “relatively normal life”</w:t>
      </w:r>
      <w:r w:rsidR="005536E7">
        <w:rPr>
          <w:rFonts w:ascii="Book Antiqua" w:hAnsi="Book Antiqua" w:cs="Arial"/>
        </w:rPr>
        <w:t>, to be judged against the standards generally prevailing in that country</w:t>
      </w:r>
      <w:r w:rsidR="00E8548E">
        <w:rPr>
          <w:rFonts w:ascii="Book Antiqua" w:hAnsi="Book Antiqua" w:cs="Arial"/>
        </w:rPr>
        <w:t xml:space="preserve">.  </w:t>
      </w:r>
      <w:r w:rsidR="009F1585">
        <w:rPr>
          <w:rFonts w:ascii="Book Antiqua" w:hAnsi="Book Antiqua" w:cs="Arial"/>
        </w:rPr>
        <w:t xml:space="preserve">  We are not therefore prepared to find, as Mr Bazini invites us to do, that Lord Brown was wrong. His comments must however be read and understood in the context in which they are made. They should not be read in isolation; the significant minority</w:t>
      </w:r>
      <w:r w:rsidR="000455BB">
        <w:rPr>
          <w:rFonts w:ascii="Book Antiqua" w:hAnsi="Book Antiqua" w:cs="Arial"/>
        </w:rPr>
        <w:t xml:space="preserve"> ‘test’</w:t>
      </w:r>
      <w:r w:rsidR="000023F3">
        <w:rPr>
          <w:rFonts w:ascii="Book Antiqua" w:hAnsi="Book Antiqua" w:cs="Arial"/>
        </w:rPr>
        <w:t xml:space="preserve"> will rarely,</w:t>
      </w:r>
      <w:r w:rsidR="009F1585">
        <w:rPr>
          <w:rFonts w:ascii="Book Antiqua" w:hAnsi="Book Antiqua" w:cs="Arial"/>
        </w:rPr>
        <w:t xml:space="preserve"> if ever, be determinative.</w:t>
      </w:r>
    </w:p>
    <w:p w:rsidR="00E8548E" w:rsidRDefault="00E8548E" w:rsidP="00E8548E">
      <w:pPr>
        <w:tabs>
          <w:tab w:val="left" w:pos="567"/>
        </w:tabs>
        <w:ind w:left="567" w:right="567"/>
        <w:jc w:val="both"/>
        <w:rPr>
          <w:rFonts w:ascii="Book Antiqua" w:hAnsi="Book Antiqua" w:cs="Arial"/>
        </w:rPr>
      </w:pPr>
    </w:p>
    <w:p w:rsidR="002F445C" w:rsidRDefault="00E8548E" w:rsidP="002F445C">
      <w:pPr>
        <w:numPr>
          <w:ilvl w:val="0"/>
          <w:numId w:val="1"/>
        </w:numPr>
        <w:tabs>
          <w:tab w:val="left" w:pos="567"/>
        </w:tabs>
        <w:ind w:left="567" w:right="567"/>
        <w:jc w:val="both"/>
        <w:rPr>
          <w:rFonts w:ascii="Book Antiqua" w:hAnsi="Book Antiqua" w:cs="Arial"/>
        </w:rPr>
      </w:pPr>
      <w:r w:rsidRPr="00E8548E">
        <w:rPr>
          <w:rFonts w:ascii="Book Antiqua" w:hAnsi="Book Antiqua" w:cs="Arial"/>
        </w:rPr>
        <w:t xml:space="preserve">The perils inherent in </w:t>
      </w:r>
      <w:r>
        <w:rPr>
          <w:rFonts w:ascii="Book Antiqua" w:hAnsi="Book Antiqua" w:cs="Arial"/>
        </w:rPr>
        <w:t xml:space="preserve">simply identifying a ‘significant minority’ are well illustrated by the decision in </w:t>
      </w:r>
      <w:r w:rsidRPr="00E8548E">
        <w:rPr>
          <w:rFonts w:ascii="Book Antiqua" w:hAnsi="Book Antiqua" w:cs="Arial"/>
          <w:u w:val="single"/>
        </w:rPr>
        <w:t>AA (Uganda</w:t>
      </w:r>
      <w:r>
        <w:rPr>
          <w:rFonts w:ascii="Book Antiqua" w:hAnsi="Book Antiqua" w:cs="Arial"/>
        </w:rPr>
        <w:t>)</w:t>
      </w:r>
      <w:r w:rsidR="00E03B69">
        <w:rPr>
          <w:rFonts w:ascii="Book Antiqua" w:hAnsi="Book Antiqua" w:cs="Arial"/>
        </w:rPr>
        <w:t xml:space="preserve">. </w:t>
      </w:r>
      <w:r w:rsidR="004651C7" w:rsidRPr="00E8548E">
        <w:rPr>
          <w:rFonts w:ascii="Book Antiqua" w:hAnsi="Book Antiqua" w:cs="Arial"/>
        </w:rPr>
        <w:t>In focusing as it did on the comparator group of ‘single women in Kampala’ the Tribunal erred in excluding wider, more general considerations about the c</w:t>
      </w:r>
      <w:r w:rsidR="005536E7">
        <w:rPr>
          <w:rFonts w:ascii="Book Antiqua" w:hAnsi="Book Antiqua" w:cs="Arial"/>
        </w:rPr>
        <w:t xml:space="preserve">ountry as a whole. The Court held that the Tribunal </w:t>
      </w:r>
      <w:r w:rsidR="004651C7" w:rsidRPr="00E8548E">
        <w:rPr>
          <w:rFonts w:ascii="Book Antiqua" w:hAnsi="Book Antiqua" w:cs="Arial"/>
        </w:rPr>
        <w:t xml:space="preserve">should have considered whether it was appropriate to apply the test </w:t>
      </w:r>
      <w:r w:rsidR="00A0013D" w:rsidRPr="00E8548E">
        <w:rPr>
          <w:rFonts w:ascii="Book Antiqua" w:hAnsi="Book Antiqua" w:cs="Arial"/>
        </w:rPr>
        <w:t>“to a case where the comparator or constituency in the place of relocation is limited to persons who suffer from the same specific characteris</w:t>
      </w:r>
      <w:r w:rsidR="00FD258D" w:rsidRPr="00E8548E">
        <w:rPr>
          <w:rFonts w:ascii="Book Antiqua" w:hAnsi="Book Antiqua" w:cs="Arial"/>
        </w:rPr>
        <w:t xml:space="preserve">tics that expose the </w:t>
      </w:r>
      <w:r w:rsidR="00FD258D" w:rsidRPr="00962AC4">
        <w:rPr>
          <w:rFonts w:ascii="Book Antiqua" w:hAnsi="Book Antiqua" w:cs="Arial"/>
        </w:rPr>
        <w:t>applicants</w:t>
      </w:r>
      <w:r w:rsidR="00A0013D" w:rsidRPr="00962AC4">
        <w:rPr>
          <w:rFonts w:ascii="Book Antiqua" w:hAnsi="Book Antiqua" w:cs="Arial"/>
        </w:rPr>
        <w:t xml:space="preserve"> to</w:t>
      </w:r>
      <w:r w:rsidR="00A0013D" w:rsidRPr="00E8548E">
        <w:rPr>
          <w:rFonts w:ascii="Book Antiqua" w:hAnsi="Book Antiqua" w:cs="Arial"/>
        </w:rPr>
        <w:t xml:space="preserve"> danger and hardship in the place of relocation”.    In that particular c</w:t>
      </w:r>
      <w:r w:rsidR="00EC087C" w:rsidRPr="00E8548E">
        <w:rPr>
          <w:rFonts w:ascii="Book Antiqua" w:hAnsi="Book Antiqua" w:cs="Arial"/>
        </w:rPr>
        <w:t xml:space="preserve">ase </w:t>
      </w:r>
      <w:r w:rsidR="005536E7">
        <w:rPr>
          <w:rFonts w:ascii="Book Antiqua" w:hAnsi="Book Antiqua" w:cs="Arial"/>
        </w:rPr>
        <w:t xml:space="preserve">the error was all the more problematic because </w:t>
      </w:r>
      <w:r w:rsidR="00EC087C" w:rsidRPr="00E8548E">
        <w:rPr>
          <w:rFonts w:ascii="Book Antiqua" w:hAnsi="Book Antiqua" w:cs="Arial"/>
        </w:rPr>
        <w:t>those</w:t>
      </w:r>
      <w:r w:rsidR="00A0013D" w:rsidRPr="00E8548E">
        <w:rPr>
          <w:rFonts w:ascii="Book Antiqua" w:hAnsi="Book Antiqua" w:cs="Arial"/>
        </w:rPr>
        <w:t xml:space="preserve"> dangers and hardships </w:t>
      </w:r>
      <w:r w:rsidR="00795AE7">
        <w:rPr>
          <w:rFonts w:ascii="Book Antiqua" w:hAnsi="Book Antiqua" w:cs="Arial"/>
        </w:rPr>
        <w:t xml:space="preserve">in fact </w:t>
      </w:r>
      <w:r w:rsidR="00A0013D" w:rsidRPr="00E8548E">
        <w:rPr>
          <w:rFonts w:ascii="Book Antiqua" w:hAnsi="Book Antiqua" w:cs="Arial"/>
        </w:rPr>
        <w:t xml:space="preserve">amounted to a violation of Article 3 ECHR, including as they did the real risk of </w:t>
      </w:r>
      <w:r w:rsidR="00A0013D" w:rsidRPr="002F445C">
        <w:rPr>
          <w:rFonts w:ascii="Book Antiqua" w:hAnsi="Book Antiqua" w:cs="Arial"/>
        </w:rPr>
        <w:t>AA</w:t>
      </w:r>
      <w:r w:rsidR="00A0013D" w:rsidRPr="00E8548E">
        <w:rPr>
          <w:rFonts w:ascii="Book Antiqua" w:hAnsi="Book Antiqua" w:cs="Arial"/>
        </w:rPr>
        <w:t xml:space="preserve"> having to turn to prostitution in order to survive.  The fact that many other young women in Kampala faced those risks did not lessen the impact upon </w:t>
      </w:r>
      <w:r w:rsidR="00A0013D" w:rsidRPr="002F445C">
        <w:rPr>
          <w:rFonts w:ascii="Book Antiqua" w:hAnsi="Book Antiqua" w:cs="Arial"/>
        </w:rPr>
        <w:t>AA</w:t>
      </w:r>
      <w:r w:rsidR="00A0013D" w:rsidRPr="00DA656F">
        <w:rPr>
          <w:rFonts w:ascii="Book Antiqua" w:hAnsi="Book Antiqua" w:cs="Arial"/>
        </w:rPr>
        <w:t>.</w:t>
      </w:r>
      <w:r w:rsidR="005536E7" w:rsidRPr="00DA656F">
        <w:rPr>
          <w:rFonts w:ascii="Book Antiqua" w:hAnsi="Book Antiqua" w:cs="Arial"/>
        </w:rPr>
        <w:t xml:space="preserve"> </w:t>
      </w:r>
      <w:r w:rsidR="002F445C">
        <w:rPr>
          <w:rFonts w:ascii="Book Antiqua" w:hAnsi="Book Antiqua" w:cs="Arial"/>
        </w:rPr>
        <w:t xml:space="preserve">See to the same effect the decision of the Upper Tribunal in </w:t>
      </w:r>
      <w:r w:rsidR="00F820A5" w:rsidRPr="002F445C">
        <w:rPr>
          <w:rFonts w:ascii="Book Antiqua" w:hAnsi="Book Antiqua" w:cs="Arial"/>
          <w:u w:val="single"/>
        </w:rPr>
        <w:t>EB (Lone Women – PSG – internal relocation – AA(Uganda) considered</w:t>
      </w:r>
      <w:r w:rsidR="00F820A5" w:rsidRPr="002F445C">
        <w:rPr>
          <w:rFonts w:ascii="Book Antiqua" w:hAnsi="Book Antiqua" w:cs="Arial"/>
        </w:rPr>
        <w:t>) Sierra Leone [2008] UKAIT 00090</w:t>
      </w:r>
      <w:r w:rsidR="00377828" w:rsidRPr="002F445C">
        <w:rPr>
          <w:rFonts w:ascii="Book Antiqua" w:hAnsi="Book Antiqua" w:cs="Arial"/>
        </w:rPr>
        <w:t xml:space="preserve">. </w:t>
      </w:r>
    </w:p>
    <w:p w:rsidR="00B77EC0" w:rsidRDefault="00B77EC0" w:rsidP="00377828">
      <w:pPr>
        <w:pStyle w:val="ColorfulList-Accent11"/>
        <w:rPr>
          <w:rFonts w:ascii="Book Antiqua" w:hAnsi="Book Antiqua" w:cs="Arial"/>
        </w:rPr>
      </w:pPr>
    </w:p>
    <w:p w:rsidR="0008080A" w:rsidRPr="00BF3750" w:rsidRDefault="00BF0729" w:rsidP="003E6920">
      <w:pPr>
        <w:numPr>
          <w:ilvl w:val="0"/>
          <w:numId w:val="1"/>
        </w:numPr>
        <w:tabs>
          <w:tab w:val="left" w:pos="567"/>
        </w:tabs>
        <w:ind w:left="567" w:right="567"/>
        <w:jc w:val="both"/>
        <w:rPr>
          <w:rFonts w:ascii="Book Antiqua" w:hAnsi="Book Antiqua" w:cs="Arial"/>
        </w:rPr>
      </w:pPr>
      <w:r w:rsidRPr="00BF3750">
        <w:rPr>
          <w:rFonts w:ascii="Book Antiqua" w:hAnsi="Book Antiqua" w:cs="Arial"/>
        </w:rPr>
        <w:t xml:space="preserve">As the </w:t>
      </w:r>
      <w:r w:rsidR="00B77EC0" w:rsidRPr="00BF3750">
        <w:rPr>
          <w:rFonts w:ascii="Book Antiqua" w:hAnsi="Book Antiqua" w:cs="Arial"/>
        </w:rPr>
        <w:t xml:space="preserve">decisions in </w:t>
      </w:r>
      <w:r w:rsidR="00B77EC0" w:rsidRPr="00BF3750">
        <w:rPr>
          <w:rFonts w:ascii="Book Antiqua" w:hAnsi="Book Antiqua" w:cs="Arial"/>
          <w:u w:val="single"/>
        </w:rPr>
        <w:t>A</w:t>
      </w:r>
      <w:r w:rsidR="000D6733" w:rsidRPr="00BF3750">
        <w:rPr>
          <w:rFonts w:ascii="Book Antiqua" w:hAnsi="Book Antiqua" w:cs="Arial"/>
          <w:u w:val="single"/>
        </w:rPr>
        <w:t>A (Uganda</w:t>
      </w:r>
      <w:r w:rsidR="000D6733" w:rsidRPr="00BF3750">
        <w:rPr>
          <w:rFonts w:ascii="Book Antiqua" w:hAnsi="Book Antiqua" w:cs="Arial"/>
        </w:rPr>
        <w:t xml:space="preserve">) and </w:t>
      </w:r>
      <w:r w:rsidR="000D6733" w:rsidRPr="00BF3750">
        <w:rPr>
          <w:rFonts w:ascii="Book Antiqua" w:hAnsi="Book Antiqua" w:cs="Arial"/>
          <w:u w:val="single"/>
        </w:rPr>
        <w:t>EB (Sierra Leone</w:t>
      </w:r>
      <w:r w:rsidR="002F445C" w:rsidRPr="00BF3750">
        <w:rPr>
          <w:rFonts w:ascii="Book Antiqua" w:hAnsi="Book Antiqua" w:cs="Arial"/>
        </w:rPr>
        <w:t xml:space="preserve">) </w:t>
      </w:r>
      <w:r w:rsidRPr="00BF3750">
        <w:rPr>
          <w:rFonts w:ascii="Book Antiqua" w:hAnsi="Book Antiqua" w:cs="Arial"/>
        </w:rPr>
        <w:t>make clear, t</w:t>
      </w:r>
      <w:r w:rsidR="000D6733" w:rsidRPr="00BF3750">
        <w:rPr>
          <w:rFonts w:ascii="Book Antiqua" w:hAnsi="Book Antiqua" w:cs="Arial"/>
        </w:rPr>
        <w:t xml:space="preserve">here is no reasonable </w:t>
      </w:r>
      <w:r w:rsidRPr="00BF3750">
        <w:rPr>
          <w:rFonts w:ascii="Book Antiqua" w:hAnsi="Book Antiqua" w:cs="Arial"/>
        </w:rPr>
        <w:t xml:space="preserve">internal relocation </w:t>
      </w:r>
      <w:r w:rsidR="000D6733" w:rsidRPr="00BF3750">
        <w:rPr>
          <w:rFonts w:ascii="Book Antiqua" w:hAnsi="Book Antiqua" w:cs="Arial"/>
        </w:rPr>
        <w:t xml:space="preserve">alternative if that alternative involves </w:t>
      </w:r>
      <w:r w:rsidR="00C8238A">
        <w:rPr>
          <w:rFonts w:ascii="Book Antiqua" w:hAnsi="Book Antiqua" w:cs="Arial"/>
        </w:rPr>
        <w:t xml:space="preserve">a real risk </w:t>
      </w:r>
      <w:r w:rsidR="000D6733" w:rsidRPr="00BF3750">
        <w:rPr>
          <w:rFonts w:ascii="Book Antiqua" w:hAnsi="Book Antiqua" w:cs="Arial"/>
        </w:rPr>
        <w:t>inhuman and degrading treatment</w:t>
      </w:r>
      <w:r w:rsidR="00C8238A">
        <w:rPr>
          <w:rFonts w:ascii="Book Antiqua" w:hAnsi="Book Antiqua" w:cs="Arial"/>
        </w:rPr>
        <w:t>, persecution or serious harm</w:t>
      </w:r>
      <w:r w:rsidRPr="00BF3750">
        <w:rPr>
          <w:rFonts w:ascii="Book Antiqua" w:hAnsi="Book Antiqua" w:cs="Arial"/>
        </w:rPr>
        <w:t>. I</w:t>
      </w:r>
      <w:r w:rsidR="000D6733" w:rsidRPr="00BF3750">
        <w:rPr>
          <w:rFonts w:ascii="Book Antiqua" w:hAnsi="Book Antiqua" w:cs="Arial"/>
        </w:rPr>
        <w:t xml:space="preserve">n such a situation it matters not whether the size of the group facing that degradation is one individual, a significant minority or indeed a significant majority of the population.  Once conditions fall below that baseline internal flight is no longer </w:t>
      </w:r>
      <w:r w:rsidR="00D717F9">
        <w:rPr>
          <w:rFonts w:ascii="Book Antiqua" w:hAnsi="Book Antiqua" w:cs="Arial"/>
        </w:rPr>
        <w:t xml:space="preserve">an </w:t>
      </w:r>
      <w:r w:rsidR="000D6733" w:rsidRPr="00BF3750">
        <w:rPr>
          <w:rFonts w:ascii="Book Antiqua" w:hAnsi="Book Antiqua" w:cs="Arial"/>
        </w:rPr>
        <w:t xml:space="preserve">issue, since removal would be prevented </w:t>
      </w:r>
      <w:r w:rsidR="003729B4" w:rsidRPr="00BF3750">
        <w:rPr>
          <w:rFonts w:ascii="Book Antiqua" w:hAnsi="Book Antiqua" w:cs="Arial"/>
        </w:rPr>
        <w:t>by the real risk of serious harm.</w:t>
      </w:r>
      <w:r w:rsidR="00BF3750" w:rsidRPr="00BF3750">
        <w:rPr>
          <w:rFonts w:ascii="Book Antiqua" w:hAnsi="Book Antiqua" w:cs="Arial"/>
        </w:rPr>
        <w:t xml:space="preserve">  That much is accepted by the Respondent. We find however that the same logic must apply to conditions which would, if endured by the putative refugee, be ‘unreasonable’ or ‘unduly harsh’: t</w:t>
      </w:r>
      <w:r w:rsidR="00C679A6" w:rsidRPr="00BF3750">
        <w:rPr>
          <w:rFonts w:ascii="Book Antiqua" w:hAnsi="Book Antiqua" w:cs="Arial"/>
        </w:rPr>
        <w:t xml:space="preserve">hat </w:t>
      </w:r>
      <w:r w:rsidR="0060416F" w:rsidRPr="00BF3750">
        <w:rPr>
          <w:rFonts w:ascii="Book Antiqua" w:hAnsi="Book Antiqua" w:cs="Arial"/>
        </w:rPr>
        <w:t xml:space="preserve">is the effect of Lady Hale’s speech in </w:t>
      </w:r>
      <w:r w:rsidR="0060416F" w:rsidRPr="00BF3750">
        <w:rPr>
          <w:rFonts w:ascii="Book Antiqua" w:hAnsi="Book Antiqua" w:cs="Arial"/>
          <w:u w:val="single"/>
        </w:rPr>
        <w:t>AH</w:t>
      </w:r>
      <w:r w:rsidR="0060416F" w:rsidRPr="00BF3750">
        <w:rPr>
          <w:rFonts w:ascii="Book Antiqua" w:hAnsi="Book Antiqua" w:cs="Arial"/>
        </w:rPr>
        <w:t>, which we have set out above.</w:t>
      </w:r>
      <w:r w:rsidR="00BF3750" w:rsidRPr="00BF3750">
        <w:rPr>
          <w:rFonts w:ascii="Book Antiqua" w:hAnsi="Book Antiqua" w:cs="Arial"/>
        </w:rPr>
        <w:t xml:space="preserve">   For that reason </w:t>
      </w:r>
      <w:r w:rsidR="00BF3750">
        <w:rPr>
          <w:rFonts w:ascii="Book Antiqua" w:hAnsi="Book Antiqua" w:cs="Arial"/>
        </w:rPr>
        <w:t>w</w:t>
      </w:r>
      <w:r w:rsidRPr="00BF3750">
        <w:rPr>
          <w:rFonts w:ascii="Book Antiqua" w:hAnsi="Book Antiqua" w:cs="Arial"/>
        </w:rPr>
        <w:t xml:space="preserve">e are satisfied that </w:t>
      </w:r>
      <w:r w:rsidR="00561E8F" w:rsidRPr="00BF3750">
        <w:rPr>
          <w:rFonts w:ascii="Book Antiqua" w:hAnsi="Book Antiqua" w:cs="Arial"/>
        </w:rPr>
        <w:t>Lord Brown was not inviting identification of a comparator group to the exclusion</w:t>
      </w:r>
      <w:r w:rsidR="00BF3750">
        <w:rPr>
          <w:rFonts w:ascii="Book Antiqua" w:hAnsi="Book Antiqua" w:cs="Arial"/>
        </w:rPr>
        <w:t xml:space="preserve"> of all other considerations</w:t>
      </w:r>
      <w:r w:rsidR="00561E8F" w:rsidRPr="00BF3750">
        <w:rPr>
          <w:rFonts w:ascii="Book Antiqua" w:hAnsi="Book Antiqua" w:cs="Arial"/>
        </w:rPr>
        <w:t xml:space="preserve">. </w:t>
      </w:r>
      <w:r w:rsidR="00C679A6" w:rsidRPr="00BF3750">
        <w:rPr>
          <w:rFonts w:ascii="Book Antiqua" w:hAnsi="Book Antiqua" w:cs="Arial"/>
        </w:rPr>
        <w:t>T</w:t>
      </w:r>
      <w:r w:rsidR="003B132C" w:rsidRPr="00BF3750">
        <w:rPr>
          <w:rFonts w:ascii="Book Antiqua" w:hAnsi="Book Antiqua"/>
        </w:rPr>
        <w:t>he fact that an applicant may endure the same living conditions as a ‘significant minority’ of his countrymen</w:t>
      </w:r>
      <w:r w:rsidR="00561E8F" w:rsidRPr="00BF3750">
        <w:rPr>
          <w:rFonts w:ascii="Book Antiqua" w:hAnsi="Book Antiqua"/>
        </w:rPr>
        <w:t xml:space="preserve"> </w:t>
      </w:r>
      <w:r w:rsidR="003B132C" w:rsidRPr="00BF3750">
        <w:rPr>
          <w:rFonts w:ascii="Book Antiqua" w:hAnsi="Book Antiqua"/>
        </w:rPr>
        <w:t xml:space="preserve">cannot </w:t>
      </w:r>
      <w:r w:rsidR="00BF3750">
        <w:rPr>
          <w:rFonts w:ascii="Book Antiqua" w:hAnsi="Book Antiqua"/>
          <w:i/>
        </w:rPr>
        <w:t>of</w:t>
      </w:r>
      <w:r w:rsidR="003B132C" w:rsidRPr="00BF3750">
        <w:rPr>
          <w:rFonts w:ascii="Book Antiqua" w:hAnsi="Book Antiqua"/>
          <w:i/>
        </w:rPr>
        <w:t xml:space="preserve"> itself</w:t>
      </w:r>
      <w:r w:rsidR="003B132C" w:rsidRPr="00BF3750">
        <w:rPr>
          <w:rFonts w:ascii="Book Antiqua" w:hAnsi="Book Antiqua"/>
        </w:rPr>
        <w:t xml:space="preserve"> render his internal relocation ‘reasonable’. The test is, and remains, whether those living conditions </w:t>
      </w:r>
      <w:r w:rsidR="001C2F2A" w:rsidRPr="00BF3750">
        <w:rPr>
          <w:rFonts w:ascii="Book Antiqua" w:hAnsi="Book Antiqua"/>
        </w:rPr>
        <w:t>are</w:t>
      </w:r>
      <w:r w:rsidR="003B132C" w:rsidRPr="00BF3750">
        <w:rPr>
          <w:rFonts w:ascii="Book Antiqua" w:hAnsi="Book Antiqua"/>
        </w:rPr>
        <w:t xml:space="preserve">, for the </w:t>
      </w:r>
      <w:r w:rsidR="003B132C" w:rsidRPr="00BF3750">
        <w:rPr>
          <w:rFonts w:ascii="Book Antiqua" w:hAnsi="Book Antiqua"/>
        </w:rPr>
        <w:lastRenderedPageBreak/>
        <w:t>individual concerned,</w:t>
      </w:r>
      <w:r w:rsidR="001C2F2A" w:rsidRPr="00BF3750">
        <w:rPr>
          <w:rFonts w:ascii="Book Antiqua" w:hAnsi="Book Antiqua"/>
        </w:rPr>
        <w:t xml:space="preserve"> ‘unduly harsh’: that is an assessment to be made taking account of “all relevant circumstances pertaining to the claimant and his country of origin”.</w:t>
      </w:r>
      <w:r w:rsidR="0008080A" w:rsidRPr="00BF3750">
        <w:rPr>
          <w:rFonts w:ascii="Book Antiqua" w:hAnsi="Book Antiqua"/>
        </w:rPr>
        <w:t xml:space="preserve"> </w:t>
      </w:r>
    </w:p>
    <w:p w:rsidR="00C679A6" w:rsidRDefault="00C679A6" w:rsidP="00C679A6">
      <w:pPr>
        <w:pStyle w:val="ColorfulList-Accent11"/>
        <w:rPr>
          <w:rFonts w:ascii="Book Antiqua" w:hAnsi="Book Antiqua" w:cs="Arial"/>
        </w:rPr>
      </w:pPr>
    </w:p>
    <w:p w:rsidR="00CA0D61" w:rsidRPr="00E03B69" w:rsidRDefault="00C679A6" w:rsidP="00E03B69">
      <w:pPr>
        <w:numPr>
          <w:ilvl w:val="0"/>
          <w:numId w:val="1"/>
        </w:numPr>
        <w:tabs>
          <w:tab w:val="left" w:pos="567"/>
          <w:tab w:val="left" w:pos="6329"/>
        </w:tabs>
        <w:ind w:left="567" w:right="567"/>
        <w:jc w:val="both"/>
        <w:rPr>
          <w:rFonts w:ascii="Book Antiqua" w:hAnsi="Book Antiqua" w:cs="Arial"/>
        </w:rPr>
      </w:pPr>
      <w:r w:rsidRPr="00CA0D61">
        <w:rPr>
          <w:rFonts w:ascii="Book Antiqua" w:hAnsi="Book Antiqua" w:cs="Arial"/>
        </w:rPr>
        <w:t>That brings us to t</w:t>
      </w:r>
      <w:r w:rsidR="00BF3750" w:rsidRPr="00CA0D61">
        <w:rPr>
          <w:rFonts w:ascii="Book Antiqua" w:hAnsi="Book Antiqua" w:cs="Arial"/>
        </w:rPr>
        <w:t>he second matter in content</w:t>
      </w:r>
      <w:r w:rsidR="00390150" w:rsidRPr="00CA0D61">
        <w:rPr>
          <w:rFonts w:ascii="Book Antiqua" w:hAnsi="Book Antiqua" w:cs="Arial"/>
        </w:rPr>
        <w:t>ion: Mr Singh’s submission that “</w:t>
      </w:r>
      <w:r w:rsidR="00E424C2" w:rsidRPr="00CA0D61">
        <w:rPr>
          <w:rFonts w:ascii="Book Antiqua" w:hAnsi="Book Antiqua" w:cs="Arial"/>
        </w:rPr>
        <w:t>i</w:t>
      </w:r>
      <w:r w:rsidRPr="00CA0D61">
        <w:rPr>
          <w:rFonts w:ascii="Book Antiqua" w:hAnsi="Book Antiqua" w:cs="Arial"/>
        </w:rPr>
        <w:t xml:space="preserve">n order for any harshness to be </w:t>
      </w:r>
      <w:r w:rsidR="00390150" w:rsidRPr="00CA0D61">
        <w:rPr>
          <w:rFonts w:ascii="Book Antiqua" w:hAnsi="Book Antiqua" w:cs="Arial"/>
        </w:rPr>
        <w:t>‘undue’ [the Appellant]</w:t>
      </w:r>
      <w:r w:rsidRPr="00CA0D61">
        <w:rPr>
          <w:rFonts w:ascii="Book Antiqua" w:hAnsi="Book Antiqua" w:cs="Arial"/>
        </w:rPr>
        <w:t xml:space="preserve"> would have to show that, in comparison to the ‘significant minority’ his likely life on return to the IKR ‘would be quite simply intolerable’, ie significantly worse that the lives of the ‘significant minority’</w:t>
      </w:r>
      <w:r w:rsidR="00E424C2" w:rsidRPr="00CA0D61">
        <w:rPr>
          <w:rFonts w:ascii="Book Antiqua" w:hAnsi="Book Antiqua" w:cs="Arial"/>
        </w:rPr>
        <w:t>”. On this matter we can be brief. It is accepted that in the spectrum of suffering there is a difference between Article 3 ill-treatment and what might be considered ‘unduly harsh’</w:t>
      </w:r>
      <w:r w:rsidR="00C8238A">
        <w:rPr>
          <w:rFonts w:ascii="Book Antiqua" w:hAnsi="Book Antiqua" w:cs="Arial"/>
        </w:rPr>
        <w:t xml:space="preserve">. This is made clear in Lord Bigham’s speech in </w:t>
      </w:r>
      <w:r w:rsidR="00C8238A" w:rsidRPr="00B45CCC">
        <w:rPr>
          <w:rFonts w:ascii="Book Antiqua" w:hAnsi="Book Antiqua" w:cs="Arial"/>
          <w:u w:val="single"/>
        </w:rPr>
        <w:t>AH (Sudan</w:t>
      </w:r>
      <w:r w:rsidR="00C8238A">
        <w:rPr>
          <w:rFonts w:ascii="Book Antiqua" w:hAnsi="Book Antiqua" w:cs="Arial"/>
        </w:rPr>
        <w:t xml:space="preserve">) at [9]. </w:t>
      </w:r>
      <w:r w:rsidR="00E424C2" w:rsidRPr="00CA0D61">
        <w:rPr>
          <w:rFonts w:ascii="Book Antiqua" w:hAnsi="Book Antiqua" w:cs="Arial"/>
        </w:rPr>
        <w:t>One involves serious harm</w:t>
      </w:r>
      <w:r w:rsidR="00C22E59">
        <w:rPr>
          <w:rFonts w:ascii="Book Antiqua" w:hAnsi="Book Antiqua" w:cs="Arial"/>
        </w:rPr>
        <w:t xml:space="preserve"> or </w:t>
      </w:r>
      <w:r w:rsidR="00E424C2" w:rsidRPr="00CA0D61">
        <w:rPr>
          <w:rFonts w:ascii="Book Antiqua" w:hAnsi="Book Antiqua" w:cs="Arial"/>
        </w:rPr>
        <w:t>inhuman and degrading treatment; the other a life that cannot be considered ‘reasonable’</w:t>
      </w:r>
      <w:r w:rsidR="00CA0D61" w:rsidRPr="00CA0D61">
        <w:rPr>
          <w:rFonts w:ascii="Book Antiqua" w:hAnsi="Book Antiqua" w:cs="Arial"/>
        </w:rPr>
        <w:t>.</w:t>
      </w:r>
      <w:r w:rsidR="00E424C2" w:rsidRPr="00CA0D61">
        <w:rPr>
          <w:rFonts w:ascii="Book Antiqua" w:hAnsi="Book Antiqua" w:cs="Arial"/>
        </w:rPr>
        <w:t xml:space="preserve">  </w:t>
      </w:r>
      <w:r w:rsidR="00CA0D61" w:rsidRPr="00CA0D61">
        <w:rPr>
          <w:rFonts w:ascii="Book Antiqua" w:hAnsi="Book Antiqua"/>
        </w:rPr>
        <w:t>Given his express agreement with the other</w:t>
      </w:r>
      <w:r w:rsidR="00A94398">
        <w:rPr>
          <w:rFonts w:ascii="Book Antiqua" w:hAnsi="Book Antiqua"/>
        </w:rPr>
        <w:t xml:space="preserve"> judg</w:t>
      </w:r>
      <w:r w:rsidR="00CA0D61" w:rsidRPr="00CA0D61">
        <w:rPr>
          <w:rFonts w:ascii="Book Antiqua" w:hAnsi="Book Antiqua"/>
        </w:rPr>
        <w:t xml:space="preserve">ments in both </w:t>
      </w:r>
      <w:r w:rsidR="00CA0D61" w:rsidRPr="00CA0D61">
        <w:rPr>
          <w:rFonts w:ascii="Book Antiqua" w:hAnsi="Book Antiqua"/>
          <w:u w:val="single"/>
        </w:rPr>
        <w:t>Januzi</w:t>
      </w:r>
      <w:r w:rsidR="00CA0D61" w:rsidRPr="00CA0D61">
        <w:rPr>
          <w:rFonts w:ascii="Book Antiqua" w:hAnsi="Book Antiqua"/>
        </w:rPr>
        <w:t xml:space="preserve"> and </w:t>
      </w:r>
      <w:r w:rsidR="00CA0D61" w:rsidRPr="00CA0D61">
        <w:rPr>
          <w:rFonts w:ascii="Book Antiqua" w:hAnsi="Book Antiqua"/>
          <w:u w:val="single"/>
        </w:rPr>
        <w:t>AH</w:t>
      </w:r>
      <w:r w:rsidR="00CA0D61" w:rsidRPr="00CA0D61">
        <w:rPr>
          <w:rFonts w:ascii="Book Antiqua" w:hAnsi="Book Antiqua"/>
        </w:rPr>
        <w:t xml:space="preserve"> we do not accept that Lord Brown was here seeking to conflate the two, or to elevate one to the other. Whilst the words </w:t>
      </w:r>
      <w:r w:rsidR="00CA0D61" w:rsidRPr="00CA0D61">
        <w:rPr>
          <w:rFonts w:ascii="Book Antiqua" w:hAnsi="Book Antiqua" w:cs="Arial"/>
        </w:rPr>
        <w:t>“quite simply intolerable”</w:t>
      </w:r>
      <w:r w:rsidR="00C37E4D">
        <w:rPr>
          <w:rFonts w:ascii="Book Antiqua" w:hAnsi="Book Antiqua" w:cs="Arial"/>
        </w:rPr>
        <w:t xml:space="preserve"> could be given their literal meaning</w:t>
      </w:r>
      <w:r w:rsidR="00D7036C">
        <w:rPr>
          <w:rFonts w:ascii="Book Antiqua" w:hAnsi="Book Antiqua" w:cs="Arial"/>
        </w:rPr>
        <w:t>,</w:t>
      </w:r>
      <w:r w:rsidR="00C37E4D">
        <w:rPr>
          <w:rFonts w:ascii="Book Antiqua" w:hAnsi="Book Antiqua" w:cs="Arial"/>
        </w:rPr>
        <w:t xml:space="preserve"> “unable to be endured”</w:t>
      </w:r>
      <w:r w:rsidR="00D7036C">
        <w:rPr>
          <w:rFonts w:ascii="Book Antiqua" w:hAnsi="Book Antiqua" w:cs="Arial"/>
        </w:rPr>
        <w:t>,</w:t>
      </w:r>
      <w:r w:rsidR="00C37E4D">
        <w:rPr>
          <w:rFonts w:ascii="Book Antiqua" w:hAnsi="Book Antiqua" w:cs="Arial"/>
        </w:rPr>
        <w:t xml:space="preserve"> we </w:t>
      </w:r>
      <w:r w:rsidR="00E03B69">
        <w:rPr>
          <w:rFonts w:ascii="Book Antiqua" w:hAnsi="Book Antiqua" w:cs="Arial"/>
        </w:rPr>
        <w:t xml:space="preserve">can only read the phrase in context, and doing so we find that that it can mean no more than ‘unreasonable’ or ‘unduly harsh’. </w:t>
      </w:r>
      <w:r w:rsidR="00CA0D61" w:rsidRPr="00E03B69">
        <w:rPr>
          <w:rFonts w:ascii="Book Antiqua" w:hAnsi="Book Antiqua" w:cs="Arial"/>
        </w:rPr>
        <w:t xml:space="preserve">We do not think that any further </w:t>
      </w:r>
      <w:r w:rsidR="00C22E59">
        <w:rPr>
          <w:rFonts w:ascii="Book Antiqua" w:hAnsi="Book Antiqua" w:cs="Arial"/>
        </w:rPr>
        <w:t>gloss on</w:t>
      </w:r>
      <w:r w:rsidR="00B45CCC">
        <w:rPr>
          <w:rFonts w:ascii="Book Antiqua" w:hAnsi="Book Antiqua" w:cs="Arial"/>
        </w:rPr>
        <w:t xml:space="preserve"> the concept is required. A</w:t>
      </w:r>
      <w:r w:rsidR="00CA0D61" w:rsidRPr="00E03B69">
        <w:rPr>
          <w:rFonts w:ascii="Book Antiqua" w:hAnsi="Book Antiqua" w:cs="Arial"/>
        </w:rPr>
        <w:t>s Lord Bingham puts it</w:t>
      </w:r>
      <w:r w:rsidR="00D7036C">
        <w:rPr>
          <w:rFonts w:ascii="Book Antiqua" w:hAnsi="Book Antiqua" w:cs="Arial"/>
        </w:rPr>
        <w:t>:</w:t>
      </w:r>
      <w:r w:rsidR="00D717F9">
        <w:rPr>
          <w:rFonts w:ascii="Book Antiqua" w:hAnsi="Book Antiqua" w:cs="Arial"/>
        </w:rPr>
        <w:t xml:space="preserve"> </w:t>
      </w:r>
      <w:r w:rsidR="00CA0D61" w:rsidRPr="00E03B69">
        <w:rPr>
          <w:rFonts w:ascii="Book Antiqua" w:hAnsi="Book Antiqua"/>
        </w:rPr>
        <w:t xml:space="preserve">“the difficulty lies in applying the test, not in expressing it”.  </w:t>
      </w:r>
    </w:p>
    <w:bookmarkEnd w:id="4"/>
    <w:p w:rsidR="00E61A76" w:rsidRDefault="00E61A76" w:rsidP="00240013">
      <w:pPr>
        <w:pStyle w:val="Level1"/>
        <w:tabs>
          <w:tab w:val="left" w:pos="720"/>
        </w:tabs>
        <w:ind w:left="0" w:firstLine="0"/>
        <w:jc w:val="both"/>
        <w:rPr>
          <w:rFonts w:ascii="Book Antiqua" w:hAnsi="Book Antiqua"/>
          <w:b/>
          <w:i/>
          <w:highlight w:val="cyan"/>
        </w:rPr>
      </w:pPr>
    </w:p>
    <w:p w:rsidR="00964EBC" w:rsidRDefault="00964EBC" w:rsidP="00240013">
      <w:pPr>
        <w:pStyle w:val="Level1"/>
        <w:tabs>
          <w:tab w:val="left" w:pos="720"/>
        </w:tabs>
        <w:ind w:left="0" w:firstLine="0"/>
        <w:jc w:val="both"/>
        <w:rPr>
          <w:rFonts w:ascii="Book Antiqua" w:hAnsi="Book Antiqua"/>
          <w:b/>
          <w:i/>
          <w:highlight w:val="cyan"/>
        </w:rPr>
      </w:pPr>
    </w:p>
    <w:p w:rsidR="000153CB" w:rsidRDefault="000153CB" w:rsidP="00C22E59">
      <w:pPr>
        <w:tabs>
          <w:tab w:val="left" w:pos="567"/>
        </w:tabs>
        <w:ind w:left="567" w:right="567" w:hanging="567"/>
        <w:jc w:val="both"/>
        <w:rPr>
          <w:rFonts w:ascii="Book Antiqua" w:hAnsi="Book Antiqua" w:cs="Arial"/>
          <w:b/>
        </w:rPr>
      </w:pPr>
      <w:r w:rsidRPr="000153CB">
        <w:rPr>
          <w:rFonts w:ascii="Book Antiqua" w:hAnsi="Book Antiqua" w:cs="Arial"/>
          <w:b/>
        </w:rPr>
        <w:t>Discussion and Findings</w:t>
      </w:r>
    </w:p>
    <w:p w:rsidR="00E16D5D" w:rsidRDefault="00E16D5D" w:rsidP="00C22E59">
      <w:pPr>
        <w:tabs>
          <w:tab w:val="left" w:pos="567"/>
        </w:tabs>
        <w:ind w:left="567" w:right="567" w:hanging="567"/>
        <w:jc w:val="both"/>
        <w:rPr>
          <w:rFonts w:ascii="Book Antiqua" w:hAnsi="Book Antiqua" w:cs="Arial"/>
          <w:b/>
        </w:rPr>
      </w:pPr>
    </w:p>
    <w:p w:rsidR="00E16D5D" w:rsidRPr="00E3170B" w:rsidRDefault="00E3170B" w:rsidP="00C22E59">
      <w:pPr>
        <w:tabs>
          <w:tab w:val="left" w:pos="567"/>
        </w:tabs>
        <w:ind w:left="567" w:right="567" w:hanging="567"/>
        <w:jc w:val="both"/>
        <w:rPr>
          <w:rFonts w:ascii="Book Antiqua" w:hAnsi="Book Antiqua" w:cs="Arial"/>
          <w:i/>
        </w:rPr>
      </w:pPr>
      <w:r>
        <w:rPr>
          <w:rFonts w:ascii="Book Antiqua" w:hAnsi="Book Antiqua" w:cs="Arial"/>
          <w:i/>
        </w:rPr>
        <w:t>Dr Fatah’s evidence</w:t>
      </w:r>
    </w:p>
    <w:p w:rsidR="000153CB" w:rsidRDefault="000153CB" w:rsidP="000153CB">
      <w:pPr>
        <w:tabs>
          <w:tab w:val="left" w:pos="567"/>
        </w:tabs>
        <w:ind w:left="567" w:right="567"/>
        <w:jc w:val="both"/>
        <w:rPr>
          <w:rFonts w:ascii="Book Antiqua" w:hAnsi="Book Antiqua" w:cs="Arial"/>
        </w:rPr>
      </w:pPr>
    </w:p>
    <w:p w:rsidR="00B54C6C" w:rsidRDefault="00950328" w:rsidP="00B54C6C">
      <w:pPr>
        <w:numPr>
          <w:ilvl w:val="0"/>
          <w:numId w:val="1"/>
        </w:numPr>
        <w:tabs>
          <w:tab w:val="left" w:pos="567"/>
        </w:tabs>
        <w:ind w:left="567" w:right="567"/>
        <w:jc w:val="both"/>
        <w:rPr>
          <w:rFonts w:ascii="Book Antiqua" w:hAnsi="Book Antiqua" w:cs="Arial"/>
        </w:rPr>
      </w:pPr>
      <w:r>
        <w:rPr>
          <w:rFonts w:ascii="Book Antiqua" w:hAnsi="Book Antiqua" w:cs="Arial"/>
        </w:rPr>
        <w:t>We record at the outset our gratitude to Dr Fatah</w:t>
      </w:r>
      <w:r w:rsidR="00575B5E">
        <w:rPr>
          <w:rFonts w:ascii="Book Antiqua" w:hAnsi="Book Antiqua" w:cs="Arial"/>
        </w:rPr>
        <w:t xml:space="preserve">, who </w:t>
      </w:r>
      <w:r w:rsidR="003F10F0" w:rsidRPr="003F10F0">
        <w:rPr>
          <w:rFonts w:ascii="Book Antiqua" w:hAnsi="Book Antiqua" w:cs="Arial"/>
        </w:rPr>
        <w:t>prepared a comprehensive report, took the time to answer in writing further questions put to him by the parties and Tribunal, and gave oral evidence that all present recognised as insightful and helpful.</w:t>
      </w:r>
      <w:r w:rsidR="003F10F0">
        <w:rPr>
          <w:rFonts w:ascii="Book Antiqua" w:hAnsi="Book Antiqua" w:cs="Arial"/>
        </w:rPr>
        <w:t xml:space="preserve">   We found Dr Fatah’s evidence to be </w:t>
      </w:r>
      <w:r w:rsidR="002E5DBA" w:rsidRPr="003F10F0">
        <w:rPr>
          <w:rFonts w:ascii="Book Antiqua" w:hAnsi="Book Antiqua" w:cs="Arial"/>
        </w:rPr>
        <w:t>measured</w:t>
      </w:r>
      <w:r w:rsidR="003F10F0">
        <w:rPr>
          <w:rFonts w:ascii="Book Antiqua" w:hAnsi="Book Antiqua" w:cs="Arial"/>
        </w:rPr>
        <w:t>,</w:t>
      </w:r>
      <w:r w:rsidR="002E5DBA" w:rsidRPr="003F10F0">
        <w:rPr>
          <w:rFonts w:ascii="Book Antiqua" w:hAnsi="Book Antiqua" w:cs="Arial"/>
        </w:rPr>
        <w:t xml:space="preserve"> detailed and well-sourced; when he was unable to give a definitive answer, he made that clear; he declined to speculate; he was markedly objective and did not hesitate to give evidence that could potentially have</w:t>
      </w:r>
      <w:r w:rsidR="000356DE">
        <w:rPr>
          <w:rFonts w:ascii="Book Antiqua" w:hAnsi="Book Antiqua" w:cs="Arial"/>
        </w:rPr>
        <w:t xml:space="preserve"> enhanced the Respondent’s case</w:t>
      </w:r>
      <w:r w:rsidR="002E5DBA" w:rsidRPr="003F10F0">
        <w:rPr>
          <w:rFonts w:ascii="Book Antiqua" w:hAnsi="Book Antiqua" w:cs="Arial"/>
        </w:rPr>
        <w:t xml:space="preserve">. </w:t>
      </w:r>
      <w:r w:rsidR="00E80836" w:rsidRPr="003F10F0">
        <w:rPr>
          <w:rFonts w:ascii="Book Antiqua" w:hAnsi="Book Antiqua" w:cs="Arial"/>
        </w:rPr>
        <w:t xml:space="preserve">  Both advocates </w:t>
      </w:r>
      <w:r w:rsidR="000356DE">
        <w:rPr>
          <w:rFonts w:ascii="Book Antiqua" w:hAnsi="Book Antiqua" w:cs="Arial"/>
        </w:rPr>
        <w:t>d</w:t>
      </w:r>
      <w:r w:rsidR="00E80836" w:rsidRPr="003F10F0">
        <w:rPr>
          <w:rFonts w:ascii="Book Antiqua" w:hAnsi="Book Antiqua" w:cs="Arial"/>
        </w:rPr>
        <w:t xml:space="preserve">escribed him as an “excellent” expert witness and </w:t>
      </w:r>
      <w:r w:rsidR="00810864" w:rsidRPr="003F10F0">
        <w:rPr>
          <w:rFonts w:ascii="Book Antiqua" w:hAnsi="Book Antiqua" w:cs="Arial"/>
        </w:rPr>
        <w:t xml:space="preserve">we were </w:t>
      </w:r>
      <w:r w:rsidR="00E80836" w:rsidRPr="003F10F0">
        <w:rPr>
          <w:rFonts w:ascii="Book Antiqua" w:hAnsi="Book Antiqua" w:cs="Arial"/>
        </w:rPr>
        <w:t>urged to give substantial weight to all of his evidenc</w:t>
      </w:r>
      <w:r w:rsidR="00575B5E">
        <w:rPr>
          <w:rFonts w:ascii="Book Antiqua" w:hAnsi="Book Antiqua" w:cs="Arial"/>
        </w:rPr>
        <w:t>e. We have done so. We note</w:t>
      </w:r>
      <w:r w:rsidR="000356DE">
        <w:rPr>
          <w:rFonts w:ascii="Book Antiqua" w:hAnsi="Book Antiqua" w:cs="Arial"/>
        </w:rPr>
        <w:t xml:space="preserve"> </w:t>
      </w:r>
      <w:r w:rsidR="003F10F0">
        <w:rPr>
          <w:rFonts w:ascii="Book Antiqua" w:hAnsi="Book Antiqua" w:cs="Arial"/>
        </w:rPr>
        <w:t>the large measure of consistency between Dr Fatah’s reports and the other material before us</w:t>
      </w:r>
      <w:r w:rsidR="00BF4B64">
        <w:rPr>
          <w:rFonts w:ascii="Book Antiqua" w:hAnsi="Book Antiqua" w:cs="Arial"/>
        </w:rPr>
        <w:t>.   The only real point of divergence was on the question of sponsorship, and</w:t>
      </w:r>
      <w:r w:rsidR="00260F24">
        <w:rPr>
          <w:rFonts w:ascii="Book Antiqua" w:hAnsi="Book Antiqua" w:cs="Arial"/>
        </w:rPr>
        <w:t xml:space="preserve"> on that point </w:t>
      </w:r>
      <w:r w:rsidR="00BF4B64">
        <w:rPr>
          <w:rFonts w:ascii="Book Antiqua" w:hAnsi="Book Antiqua" w:cs="Arial"/>
        </w:rPr>
        <w:t xml:space="preserve">we prefer – without objection by Mr Bazini – the </w:t>
      </w:r>
      <w:r w:rsidR="00260F24">
        <w:rPr>
          <w:rFonts w:ascii="Book Antiqua" w:hAnsi="Book Antiqua" w:cs="Arial"/>
        </w:rPr>
        <w:t>e</w:t>
      </w:r>
      <w:r w:rsidR="00404826">
        <w:rPr>
          <w:rFonts w:ascii="Book Antiqua" w:hAnsi="Book Antiqua" w:cs="Arial"/>
        </w:rPr>
        <w:t>vidence of Dr Fatah, as we explain</w:t>
      </w:r>
      <w:r w:rsidR="00260F24">
        <w:rPr>
          <w:rFonts w:ascii="Book Antiqua" w:hAnsi="Book Antiqua" w:cs="Arial"/>
        </w:rPr>
        <w:t xml:space="preserve"> below.</w:t>
      </w:r>
      <w:r w:rsidR="00BF4B64">
        <w:rPr>
          <w:rFonts w:ascii="Book Antiqua" w:hAnsi="Book Antiqua" w:cs="Arial"/>
        </w:rPr>
        <w:t xml:space="preserve"> </w:t>
      </w:r>
    </w:p>
    <w:p w:rsidR="00B54C6C" w:rsidRDefault="00B54C6C" w:rsidP="00B54C6C">
      <w:pPr>
        <w:tabs>
          <w:tab w:val="left" w:pos="567"/>
        </w:tabs>
        <w:ind w:left="567" w:right="567"/>
        <w:jc w:val="both"/>
        <w:rPr>
          <w:rFonts w:ascii="Book Antiqua" w:hAnsi="Book Antiqua" w:cs="Arial"/>
        </w:rPr>
      </w:pPr>
    </w:p>
    <w:p w:rsidR="00FB0391" w:rsidRPr="00DB4B1A" w:rsidRDefault="00FB0391" w:rsidP="00DB4B1A">
      <w:pPr>
        <w:tabs>
          <w:tab w:val="left" w:pos="567"/>
        </w:tabs>
        <w:ind w:left="283" w:right="567" w:hanging="283"/>
        <w:jc w:val="both"/>
        <w:rPr>
          <w:rFonts w:ascii="Book Antiqua" w:hAnsi="Book Antiqua" w:cs="Arial"/>
          <w:i/>
        </w:rPr>
      </w:pPr>
      <w:r w:rsidRPr="00DB4B1A">
        <w:rPr>
          <w:rFonts w:ascii="Book Antiqua" w:hAnsi="Book Antiqua" w:cs="Arial"/>
          <w:i/>
        </w:rPr>
        <w:t>Exi</w:t>
      </w:r>
      <w:r w:rsidR="00DB4B1A" w:rsidRPr="00DB4B1A">
        <w:rPr>
          <w:rFonts w:ascii="Book Antiqua" w:hAnsi="Book Antiqua" w:cs="Arial"/>
          <w:i/>
        </w:rPr>
        <w:t>sting Guidance</w:t>
      </w:r>
    </w:p>
    <w:p w:rsidR="00FB0391" w:rsidRDefault="00FB0391" w:rsidP="00FB0391">
      <w:pPr>
        <w:pStyle w:val="ListParagraph"/>
        <w:rPr>
          <w:rFonts w:ascii="Book Antiqua" w:hAnsi="Book Antiqua" w:cs="Arial"/>
        </w:rPr>
      </w:pPr>
    </w:p>
    <w:p w:rsidR="00BE59D7" w:rsidRDefault="00B54C6C" w:rsidP="00B54C6C">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we </w:t>
      </w:r>
      <w:r w:rsidR="00BE59D7" w:rsidRPr="00B54C6C">
        <w:rPr>
          <w:rFonts w:ascii="Book Antiqua" w:hAnsi="Book Antiqua" w:cs="Arial"/>
        </w:rPr>
        <w:t>turn to address the thematic questions r</w:t>
      </w:r>
      <w:r>
        <w:rPr>
          <w:rFonts w:ascii="Book Antiqua" w:hAnsi="Book Antiqua" w:cs="Arial"/>
        </w:rPr>
        <w:t xml:space="preserve">aised in the </w:t>
      </w:r>
      <w:r w:rsidR="000356DE">
        <w:rPr>
          <w:rFonts w:ascii="Book Antiqua" w:hAnsi="Book Antiqua" w:cs="Arial"/>
        </w:rPr>
        <w:t xml:space="preserve">appeal </w:t>
      </w:r>
      <w:r>
        <w:rPr>
          <w:rFonts w:ascii="Book Antiqua" w:hAnsi="Book Antiqua" w:cs="Arial"/>
        </w:rPr>
        <w:t xml:space="preserve">we mark the conclusions of the Tribunal in </w:t>
      </w:r>
      <w:r w:rsidRPr="00B95B97">
        <w:rPr>
          <w:rFonts w:ascii="Book Antiqua" w:hAnsi="Book Antiqua" w:cs="Arial"/>
          <w:u w:val="single"/>
        </w:rPr>
        <w:t>AA (Iraq</w:t>
      </w:r>
      <w:r w:rsidR="00A21236">
        <w:rPr>
          <w:rFonts w:ascii="Book Antiqua" w:hAnsi="Book Antiqua" w:cs="Arial"/>
        </w:rPr>
        <w:t xml:space="preserve">) on the question of violence in </w:t>
      </w:r>
      <w:r>
        <w:rPr>
          <w:rFonts w:ascii="Book Antiqua" w:hAnsi="Book Antiqua" w:cs="Arial"/>
        </w:rPr>
        <w:t>the IKR:</w:t>
      </w:r>
    </w:p>
    <w:p w:rsidR="00A21236" w:rsidRDefault="00A21236" w:rsidP="00A21236">
      <w:pPr>
        <w:pStyle w:val="ColorfulList-Accent11"/>
        <w:rPr>
          <w:rFonts w:ascii="Book Antiqua" w:hAnsi="Book Antiqua" w:cs="Arial"/>
        </w:rPr>
      </w:pPr>
    </w:p>
    <w:p w:rsidR="00A21236" w:rsidRPr="006E303B" w:rsidRDefault="006E303B" w:rsidP="00A21236">
      <w:pPr>
        <w:autoSpaceDE w:val="0"/>
        <w:autoSpaceDN w:val="0"/>
        <w:ind w:left="1134" w:right="1134"/>
        <w:jc w:val="both"/>
        <w:rPr>
          <w:rFonts w:ascii="Book Antiqua" w:eastAsia="Times New Roman" w:hAnsi="Book Antiqua" w:cs="Arial"/>
          <w:sz w:val="22"/>
          <w:szCs w:val="22"/>
        </w:rPr>
      </w:pPr>
      <w:bookmarkStart w:id="9" w:name="para111"/>
      <w:bookmarkStart w:id="10" w:name="para112"/>
      <w:bookmarkEnd w:id="9"/>
      <w:r w:rsidRPr="006E303B">
        <w:rPr>
          <w:rFonts w:ascii="Book Antiqua" w:eastAsia="Times New Roman" w:hAnsi="Book Antiqua" w:cs="Arial"/>
          <w:sz w:val="22"/>
          <w:szCs w:val="22"/>
        </w:rPr>
        <w:t>“</w:t>
      </w:r>
      <w:r w:rsidR="00A21236" w:rsidRPr="006E303B">
        <w:rPr>
          <w:rFonts w:ascii="Book Antiqua" w:eastAsia="Times New Roman" w:hAnsi="Book Antiqua" w:cs="Arial"/>
          <w:sz w:val="22"/>
          <w:szCs w:val="22"/>
        </w:rPr>
        <w:t xml:space="preserve">112. </w:t>
      </w:r>
      <w:r w:rsidR="00A21236" w:rsidRPr="006E303B">
        <w:rPr>
          <w:rFonts w:ascii="Book Antiqua" w:eastAsia="Times New Roman" w:hAnsi="Book Antiqua"/>
          <w:sz w:val="22"/>
          <w:szCs w:val="22"/>
        </w:rPr>
        <w:t> </w:t>
      </w:r>
      <w:r w:rsidR="00A21236" w:rsidRPr="006E303B">
        <w:rPr>
          <w:rFonts w:ascii="Book Antiqua" w:eastAsia="Times New Roman" w:hAnsi="Book Antiqua" w:cs="Arial"/>
          <w:sz w:val="22"/>
          <w:szCs w:val="22"/>
        </w:rPr>
        <w:t xml:space="preserve">In Dr Fatah's opinion the IKR </w:t>
      </w:r>
      <w:r w:rsidR="00A21236" w:rsidRPr="006E303B">
        <w:rPr>
          <w:rFonts w:ascii="Book Antiqua" w:eastAsia="Times New Roman" w:hAnsi="Book Antiqua" w:cs="Arial"/>
          <w:i/>
          <w:iCs/>
          <w:sz w:val="22"/>
          <w:szCs w:val="22"/>
        </w:rPr>
        <w:t>"is virtually violence free, and only exceptional one offs disrupt this"</w:t>
      </w:r>
      <w:r w:rsidR="00A21236" w:rsidRPr="006E303B">
        <w:rPr>
          <w:rFonts w:ascii="Book Antiqua" w:eastAsia="Times New Roman" w:hAnsi="Book Antiqua" w:cs="Arial"/>
          <w:sz w:val="22"/>
          <w:szCs w:val="22"/>
        </w:rPr>
        <w:t xml:space="preserve">. The most recent security incident in the IKR referred to in Dr Fatah's evidence was a suicide car bomb outside the governorate office in Erbil on 19 November 2014, which killed six people, including the driver, and wounded dozens. Prior to that there was a bomb in Erbil on 29 September 2013, which also </w:t>
      </w:r>
      <w:r w:rsidR="00A21236" w:rsidRPr="006E303B">
        <w:rPr>
          <w:rFonts w:ascii="Book Antiqua" w:eastAsia="Times New Roman" w:hAnsi="Book Antiqua" w:cs="Arial"/>
          <w:sz w:val="22"/>
          <w:szCs w:val="22"/>
        </w:rPr>
        <w:lastRenderedPageBreak/>
        <w:t xml:space="preserve">killed six people. The Home Office April 2015 CIG also makes reference to the November 2014 attack, but identifies there having been 10 deaths as a consequence. It concludes that the IKR is stable and has very low levels of violence. </w:t>
      </w:r>
    </w:p>
    <w:p w:rsidR="00A21236" w:rsidRPr="006E303B" w:rsidRDefault="00A21236" w:rsidP="00A21236">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A21236" w:rsidRPr="006E303B" w:rsidRDefault="00A21236" w:rsidP="00A21236">
      <w:pPr>
        <w:autoSpaceDE w:val="0"/>
        <w:autoSpaceDN w:val="0"/>
        <w:ind w:left="1134" w:right="1134"/>
        <w:jc w:val="both"/>
        <w:rPr>
          <w:rFonts w:ascii="Book Antiqua" w:eastAsia="Times New Roman" w:hAnsi="Book Antiqua" w:cs="Arial"/>
          <w:sz w:val="22"/>
          <w:szCs w:val="22"/>
        </w:rPr>
      </w:pPr>
      <w:bookmarkStart w:id="11" w:name="para113"/>
      <w:bookmarkEnd w:id="10"/>
      <w:r w:rsidRPr="006E303B">
        <w:rPr>
          <w:rFonts w:ascii="Book Antiqua" w:eastAsia="Times New Roman" w:hAnsi="Book Antiqua" w:cs="Arial"/>
          <w:sz w:val="22"/>
          <w:szCs w:val="22"/>
        </w:rPr>
        <w:t xml:space="preserve">113. </w:t>
      </w:r>
      <w:bookmarkStart w:id="12" w:name="_Hlk514396284"/>
      <w:r w:rsidRPr="006E303B">
        <w:rPr>
          <w:rFonts w:ascii="Book Antiqua" w:eastAsia="Times New Roman" w:hAnsi="Book Antiqua" w:cs="Arial"/>
          <w:sz w:val="22"/>
          <w:szCs w:val="22"/>
        </w:rPr>
        <w:t>The evidence before us does not establish that there is an Article 15(c) risk to an ordinary civilian in the IKR; and neither does a person's ethnicity, religion or sex, whether taken individually or cumulatively, enhance the level of risk so as to engage Article 15(c)</w:t>
      </w:r>
      <w:r w:rsidR="006E303B" w:rsidRPr="006E303B">
        <w:rPr>
          <w:rFonts w:ascii="Book Antiqua" w:eastAsia="Times New Roman" w:hAnsi="Book Antiqua" w:cs="Arial"/>
          <w:sz w:val="22"/>
          <w:szCs w:val="22"/>
        </w:rPr>
        <w:t>”</w:t>
      </w:r>
      <w:r w:rsidRPr="006E303B">
        <w:rPr>
          <w:rFonts w:ascii="Book Antiqua" w:eastAsia="Times New Roman" w:hAnsi="Book Antiqua" w:cs="Arial"/>
          <w:sz w:val="22"/>
          <w:szCs w:val="22"/>
        </w:rPr>
        <w:t xml:space="preserve">. </w:t>
      </w:r>
      <w:bookmarkEnd w:id="11"/>
      <w:bookmarkEnd w:id="12"/>
    </w:p>
    <w:p w:rsidR="00A21236" w:rsidRDefault="00A21236" w:rsidP="00BE59D7">
      <w:pPr>
        <w:pStyle w:val="ColorfulList-Accent11"/>
        <w:rPr>
          <w:rFonts w:ascii="Book Antiqua" w:hAnsi="Book Antiqua" w:cs="Arial"/>
        </w:rPr>
      </w:pPr>
    </w:p>
    <w:p w:rsidR="00A21236" w:rsidRPr="00B54C6C" w:rsidRDefault="00A21236" w:rsidP="00A21236">
      <w:pPr>
        <w:tabs>
          <w:tab w:val="left" w:pos="567"/>
        </w:tabs>
        <w:ind w:left="567" w:right="567"/>
        <w:jc w:val="both"/>
        <w:rPr>
          <w:rFonts w:ascii="Book Antiqua" w:hAnsi="Book Antiqua" w:cs="Arial"/>
        </w:rPr>
      </w:pPr>
      <w:r>
        <w:rPr>
          <w:rFonts w:ascii="Book Antiqua" w:hAnsi="Book Antiqua" w:cs="Arial"/>
        </w:rPr>
        <w:t>And on internal flight:</w:t>
      </w:r>
    </w:p>
    <w:p w:rsidR="00A21236" w:rsidRDefault="00A21236" w:rsidP="00A21236">
      <w:pPr>
        <w:pStyle w:val="ColorfulList-Accent11"/>
        <w:ind w:left="0"/>
        <w:rPr>
          <w:rFonts w:ascii="Book Antiqua" w:hAnsi="Book Antiqua" w:cs="Arial"/>
        </w:rPr>
      </w:pPr>
    </w:p>
    <w:p w:rsidR="00BE59D7" w:rsidRPr="006E303B" w:rsidRDefault="006E303B" w:rsidP="00BE59D7">
      <w:pPr>
        <w:autoSpaceDE w:val="0"/>
        <w:autoSpaceDN w:val="0"/>
        <w:ind w:left="1134" w:right="1134"/>
        <w:jc w:val="both"/>
        <w:rPr>
          <w:rFonts w:ascii="Arial" w:eastAsia="Times New Roman" w:hAnsi="Arial" w:cs="Arial"/>
          <w:sz w:val="22"/>
          <w:szCs w:val="22"/>
        </w:rPr>
      </w:pPr>
      <w:bookmarkStart w:id="13" w:name="para170"/>
      <w:bookmarkStart w:id="14" w:name="para171"/>
      <w:bookmarkEnd w:id="13"/>
      <w:r w:rsidRPr="006E303B">
        <w:rPr>
          <w:rFonts w:ascii="Book Antiqua" w:eastAsia="Times New Roman" w:hAnsi="Book Antiqua" w:cs="Arial"/>
          <w:sz w:val="22"/>
          <w:szCs w:val="22"/>
        </w:rPr>
        <w:t>“</w:t>
      </w:r>
      <w:r w:rsidR="00B54C6C" w:rsidRPr="006E303B">
        <w:rPr>
          <w:rFonts w:ascii="Book Antiqua" w:eastAsia="Times New Roman" w:hAnsi="Book Antiqua" w:cs="Arial"/>
          <w:sz w:val="22"/>
          <w:szCs w:val="22"/>
        </w:rPr>
        <w:t>171. W</w:t>
      </w:r>
      <w:r w:rsidR="00BE59D7" w:rsidRPr="006E303B">
        <w:rPr>
          <w:rFonts w:ascii="Book Antiqua" w:eastAsia="Times New Roman" w:hAnsi="Book Antiqua" w:cs="Arial"/>
          <w:sz w:val="22"/>
          <w:szCs w:val="22"/>
        </w:rPr>
        <w:t>e have found at paragraphs 112 and 113 above that there is no Article 15(c) risk to an ordinary civilian in the IKR. What, though, of internal relocation? So far as a Kurd is concerned, the evidence of Dr Fatah was not seriously challenged by the respondent and we, in any event, accept it (see esp. paragraph 24 above). The position of Iraqi Kurds not from the IKR is that they can gain temporary entry to the IKR; that formal permission to remain can be obtained if employment is secured; and that the authorities in the IKR do not pro-actively remove Kurds whose permits have come to an end. Whether this state of affairs is such as to make it reasonable for an Iraqi Kurd to relocate to the IKR is a question that may fall to be addressed by judicial fact-finders, if it is established that, on the particular facts, permanent relocation to Baghdad would be unduly harsh. In such circumstances, the person concerned might be reasonably expected to relocate to the IKR. In this scenario, whether such further relocation would be reasonable will itself be fact sensitive, being likely to involve (a) the practicality of travel from Baghdad to the IKR (such as to Irbil by air); (b) the likelihood of securing employment; and (c) the availability of assistance from friends and family in the IKR.</w:t>
      </w:r>
    </w:p>
    <w:p w:rsidR="00BE59D7" w:rsidRPr="006E303B" w:rsidRDefault="00BE59D7" w:rsidP="00BE59D7">
      <w:pPr>
        <w:autoSpaceDE w:val="0"/>
        <w:autoSpaceDN w:val="0"/>
        <w:ind w:left="1134" w:right="1134"/>
        <w:jc w:val="both"/>
        <w:rPr>
          <w:rFonts w:ascii="Arial" w:eastAsia="Times New Roman" w:hAnsi="Arial" w:cs="Arial"/>
          <w:sz w:val="22"/>
          <w:szCs w:val="22"/>
        </w:rPr>
      </w:pPr>
      <w:r w:rsidRPr="006E303B">
        <w:rPr>
          <w:rFonts w:ascii="Book Antiqua" w:eastAsia="Times New Roman" w:hAnsi="Book Antiqua" w:cs="Arial"/>
          <w:sz w:val="22"/>
          <w:szCs w:val="22"/>
        </w:rPr>
        <w:t> </w:t>
      </w:r>
    </w:p>
    <w:p w:rsidR="00BE59D7" w:rsidRPr="006E303B" w:rsidRDefault="00B54C6C" w:rsidP="00BE59D7">
      <w:pPr>
        <w:autoSpaceDE w:val="0"/>
        <w:autoSpaceDN w:val="0"/>
        <w:ind w:left="1134" w:right="1134"/>
        <w:jc w:val="both"/>
        <w:rPr>
          <w:rFonts w:ascii="Arial" w:eastAsia="Times New Roman" w:hAnsi="Arial" w:cs="Arial"/>
          <w:sz w:val="22"/>
          <w:szCs w:val="22"/>
        </w:rPr>
      </w:pPr>
      <w:bookmarkStart w:id="15" w:name="para172"/>
      <w:bookmarkEnd w:id="14"/>
      <w:r w:rsidRPr="006E303B">
        <w:rPr>
          <w:rFonts w:ascii="Book Antiqua" w:eastAsia="Times New Roman" w:hAnsi="Book Antiqua" w:cs="Arial"/>
          <w:sz w:val="22"/>
          <w:szCs w:val="22"/>
        </w:rPr>
        <w:t>172. S</w:t>
      </w:r>
      <w:r w:rsidR="00BE59D7" w:rsidRPr="006E303B">
        <w:rPr>
          <w:rFonts w:ascii="Book Antiqua" w:eastAsia="Times New Roman" w:hAnsi="Book Antiqua" w:cs="Arial"/>
          <w:sz w:val="22"/>
          <w:szCs w:val="22"/>
        </w:rPr>
        <w:t>o far as non-Kurds are concerned, we do not consider that, as a general matter, relocation to the IKR is a reasonable proposition. The risk of being turned away at the point of entry is significant, unless a person has connections with people in the IKR</w:t>
      </w:r>
      <w:r w:rsidR="006E303B">
        <w:rPr>
          <w:rFonts w:ascii="Book Antiqua" w:eastAsia="Times New Roman" w:hAnsi="Book Antiqua" w:cs="Arial"/>
          <w:sz w:val="22"/>
          <w:szCs w:val="22"/>
        </w:rPr>
        <w:t>”</w:t>
      </w:r>
      <w:r w:rsidR="00BE59D7" w:rsidRPr="006E303B">
        <w:rPr>
          <w:rFonts w:ascii="Book Antiqua" w:eastAsia="Times New Roman" w:hAnsi="Book Antiqua" w:cs="Arial"/>
          <w:sz w:val="22"/>
          <w:szCs w:val="22"/>
        </w:rPr>
        <w:t>.</w:t>
      </w:r>
      <w:bookmarkEnd w:id="15"/>
    </w:p>
    <w:p w:rsidR="00815904" w:rsidRPr="00815904" w:rsidRDefault="00815904" w:rsidP="00815904">
      <w:pPr>
        <w:pStyle w:val="ColorfulList-Accent11"/>
        <w:rPr>
          <w:rFonts w:ascii="Book Antiqua" w:hAnsi="Book Antiqua" w:cs="Arial"/>
          <w:i/>
        </w:rPr>
      </w:pPr>
    </w:p>
    <w:p w:rsidR="000E2B92" w:rsidRDefault="000E2B92" w:rsidP="003B2185">
      <w:pPr>
        <w:tabs>
          <w:tab w:val="left" w:pos="567"/>
        </w:tabs>
        <w:ind w:left="283" w:right="567"/>
        <w:jc w:val="both"/>
        <w:rPr>
          <w:rFonts w:ascii="Book Antiqua" w:hAnsi="Book Antiqua" w:cs="Arial"/>
          <w:i/>
        </w:rPr>
      </w:pPr>
    </w:p>
    <w:p w:rsidR="003B2185" w:rsidRPr="003B2185" w:rsidRDefault="00E92874" w:rsidP="000E2B92">
      <w:pPr>
        <w:tabs>
          <w:tab w:val="left" w:pos="567"/>
        </w:tabs>
        <w:ind w:left="283" w:right="567" w:hanging="283"/>
        <w:jc w:val="both"/>
        <w:rPr>
          <w:rFonts w:ascii="Book Antiqua" w:hAnsi="Book Antiqua" w:cs="Arial"/>
          <w:i/>
        </w:rPr>
      </w:pPr>
      <w:r>
        <w:rPr>
          <w:rFonts w:ascii="Book Antiqua" w:hAnsi="Book Antiqua" w:cs="Arial"/>
          <w:i/>
        </w:rPr>
        <w:t xml:space="preserve">The </w:t>
      </w:r>
      <w:r w:rsidR="003B2185">
        <w:rPr>
          <w:rFonts w:ascii="Book Antiqua" w:hAnsi="Book Antiqua" w:cs="Arial"/>
          <w:i/>
        </w:rPr>
        <w:t xml:space="preserve">Respondent’s </w:t>
      </w:r>
      <w:r>
        <w:rPr>
          <w:rFonts w:ascii="Book Antiqua" w:hAnsi="Book Antiqua" w:cs="Arial"/>
          <w:i/>
        </w:rPr>
        <w:t>concession</w:t>
      </w:r>
    </w:p>
    <w:p w:rsidR="003B2185" w:rsidRDefault="003B2185" w:rsidP="003B2185">
      <w:pPr>
        <w:tabs>
          <w:tab w:val="left" w:pos="567"/>
        </w:tabs>
        <w:ind w:left="283" w:right="567"/>
        <w:jc w:val="both"/>
        <w:rPr>
          <w:rFonts w:ascii="Book Antiqua" w:hAnsi="Book Antiqua" w:cs="Arial"/>
        </w:rPr>
      </w:pPr>
    </w:p>
    <w:p w:rsidR="009C2EEE" w:rsidRDefault="00F63FD5" w:rsidP="00F63FD5">
      <w:pPr>
        <w:numPr>
          <w:ilvl w:val="0"/>
          <w:numId w:val="1"/>
        </w:numPr>
        <w:tabs>
          <w:tab w:val="left" w:pos="567"/>
        </w:tabs>
        <w:ind w:left="567" w:right="567"/>
        <w:jc w:val="both"/>
        <w:rPr>
          <w:rFonts w:ascii="Book Antiqua" w:hAnsi="Book Antiqua" w:cs="Arial"/>
        </w:rPr>
      </w:pPr>
      <w:r>
        <w:rPr>
          <w:rFonts w:ascii="Book Antiqua" w:hAnsi="Book Antiqua" w:cs="Arial"/>
        </w:rPr>
        <w:t xml:space="preserve">We also note and consider an important concession made by the Respondent in that case.  </w:t>
      </w:r>
      <w:r w:rsidRPr="00F63FD5">
        <w:rPr>
          <w:rFonts w:ascii="Book Antiqua" w:hAnsi="Book Antiqua" w:cs="Arial"/>
        </w:rPr>
        <w:t>She accepted that returnees who were not in possession of a CSID, and who w</w:t>
      </w:r>
      <w:r>
        <w:rPr>
          <w:rFonts w:ascii="Book Antiqua" w:hAnsi="Book Antiqua" w:cs="Arial"/>
        </w:rPr>
        <w:t>ere unable to obtain one, would</w:t>
      </w:r>
      <w:r w:rsidRPr="00F63FD5">
        <w:rPr>
          <w:rFonts w:ascii="Book Antiqua" w:hAnsi="Book Antiqua" w:cs="Arial"/>
        </w:rPr>
        <w:t xml:space="preserve"> face a real risk of destitution </w:t>
      </w:r>
      <w:r w:rsidR="00C10DFD">
        <w:rPr>
          <w:rFonts w:ascii="Book Antiqua" w:hAnsi="Book Antiqua" w:cs="Arial"/>
        </w:rPr>
        <w:t xml:space="preserve">in all parts of Iraq </w:t>
      </w:r>
      <w:r w:rsidRPr="00F63FD5">
        <w:rPr>
          <w:rFonts w:ascii="Book Antiqua" w:hAnsi="Book Antiqua" w:cs="Arial"/>
        </w:rPr>
        <w:t>such that Article 3 ECHR would be engaged</w:t>
      </w:r>
      <w:r w:rsidR="00C10DFD">
        <w:rPr>
          <w:rFonts w:ascii="Book Antiqua" w:hAnsi="Book Antiqua" w:cs="Arial"/>
        </w:rPr>
        <w:t>.</w:t>
      </w:r>
    </w:p>
    <w:p w:rsidR="009C2EEE" w:rsidRDefault="009C2EEE" w:rsidP="00BB2C0C">
      <w:pPr>
        <w:tabs>
          <w:tab w:val="left" w:pos="567"/>
        </w:tabs>
        <w:ind w:left="283" w:right="567"/>
        <w:jc w:val="both"/>
        <w:rPr>
          <w:rFonts w:ascii="Book Antiqua" w:hAnsi="Book Antiqua" w:cs="Arial"/>
        </w:rPr>
      </w:pPr>
    </w:p>
    <w:p w:rsidR="00F63FD5" w:rsidRPr="00F63FD5" w:rsidRDefault="00F63FD5" w:rsidP="00F63FD5">
      <w:pPr>
        <w:numPr>
          <w:ilvl w:val="0"/>
          <w:numId w:val="1"/>
        </w:numPr>
        <w:tabs>
          <w:tab w:val="left" w:pos="567"/>
        </w:tabs>
        <w:ind w:left="567" w:right="567"/>
        <w:jc w:val="both"/>
        <w:rPr>
          <w:rFonts w:ascii="Book Antiqua" w:hAnsi="Book Antiqua" w:cs="Arial"/>
        </w:rPr>
      </w:pPr>
      <w:r w:rsidRPr="00F63FD5">
        <w:rPr>
          <w:rFonts w:ascii="Book Antiqua" w:hAnsi="Book Antiqua" w:cs="Arial"/>
        </w:rPr>
        <w:t>The Tribunal agreed that to be the case [see paragraphs 151-152] save that it considered that there may be situations in which such an individual would not face destitution, namely where the returnee has friends or family to whom he could turn in Baghdad. Today the Respondent’s policy position has been amende</w:t>
      </w:r>
      <w:r w:rsidR="004C2859">
        <w:rPr>
          <w:rFonts w:ascii="Book Antiqua" w:hAnsi="Book Antiqua" w:cs="Arial"/>
        </w:rPr>
        <w:t>d so that it accords with</w:t>
      </w:r>
      <w:r w:rsidRPr="00F63FD5">
        <w:rPr>
          <w:rFonts w:ascii="Book Antiqua" w:hAnsi="Book Antiqua" w:cs="Arial"/>
        </w:rPr>
        <w:t xml:space="preserve"> the Tribunal’s view on that matter. The current policy is set out at paragraph 2.4.9 of the Respondent’s September 2017 Country Policy and Information Note </w:t>
      </w:r>
      <w:r w:rsidRPr="00F63FD5">
        <w:rPr>
          <w:rFonts w:ascii="Book Antiqua" w:hAnsi="Book Antiqua" w:cs="Arial"/>
          <w:i/>
        </w:rPr>
        <w:t>Iraq: Return/ Internal Relocation</w:t>
      </w:r>
      <w:r w:rsidRPr="00F63FD5">
        <w:rPr>
          <w:rFonts w:ascii="Book Antiqua" w:hAnsi="Book Antiqua" w:cs="Arial"/>
        </w:rPr>
        <w:t xml:space="preserve">: </w:t>
      </w:r>
    </w:p>
    <w:p w:rsidR="00F63FD5" w:rsidRDefault="00F63FD5" w:rsidP="00F63FD5">
      <w:pPr>
        <w:tabs>
          <w:tab w:val="left" w:pos="567"/>
        </w:tabs>
        <w:ind w:left="567" w:right="567"/>
        <w:jc w:val="both"/>
        <w:rPr>
          <w:rFonts w:ascii="Book Antiqua" w:hAnsi="Book Antiqua" w:cs="Arial"/>
        </w:rPr>
      </w:pPr>
    </w:p>
    <w:p w:rsidR="00F63FD5" w:rsidRPr="0011129F" w:rsidRDefault="00F63FD5" w:rsidP="00F63FD5">
      <w:pPr>
        <w:autoSpaceDE w:val="0"/>
        <w:autoSpaceDN w:val="0"/>
        <w:adjustRightInd w:val="0"/>
        <w:ind w:left="1134" w:right="1134"/>
        <w:rPr>
          <w:rFonts w:ascii="Book Antiqua" w:hAnsi="Book Antiqua" w:cs="Arial"/>
          <w:color w:val="000000"/>
          <w:sz w:val="22"/>
          <w:szCs w:val="22"/>
        </w:rPr>
      </w:pPr>
      <w:bookmarkStart w:id="16" w:name="_Hlk514396422"/>
      <w:r w:rsidRPr="0011129F">
        <w:rPr>
          <w:rFonts w:ascii="Book Antiqua" w:hAnsi="Book Antiqua" w:cs="Arial"/>
          <w:color w:val="000000"/>
          <w:sz w:val="22"/>
          <w:szCs w:val="22"/>
        </w:rPr>
        <w:lastRenderedPageBreak/>
        <w:t xml:space="preserve">A person who: </w:t>
      </w:r>
    </w:p>
    <w:p w:rsidR="004C2859" w:rsidRDefault="004C2859" w:rsidP="00F63FD5">
      <w:pPr>
        <w:autoSpaceDE w:val="0"/>
        <w:autoSpaceDN w:val="0"/>
        <w:adjustRightInd w:val="0"/>
        <w:spacing w:after="140"/>
        <w:ind w:left="1134" w:right="1134"/>
        <w:rPr>
          <w:rFonts w:ascii="Book Antiqua" w:hAnsi="Book Antiqua" w:cs="Arial"/>
          <w:color w:val="000000"/>
          <w:sz w:val="22"/>
          <w:szCs w:val="22"/>
        </w:rPr>
      </w:pPr>
    </w:p>
    <w:p w:rsidR="00F63FD5" w:rsidRPr="0011129F" w:rsidRDefault="00F63FD5" w:rsidP="00F63FD5">
      <w:pPr>
        <w:autoSpaceDE w:val="0"/>
        <w:autoSpaceDN w:val="0"/>
        <w:adjustRightInd w:val="0"/>
        <w:spacing w:after="140"/>
        <w:ind w:left="1134" w:right="1134"/>
        <w:rPr>
          <w:rFonts w:ascii="Book Antiqua" w:hAnsi="Book Antiqua" w:cs="Arial"/>
          <w:color w:val="000000"/>
          <w:sz w:val="22"/>
          <w:szCs w:val="22"/>
        </w:rPr>
      </w:pPr>
      <w:r w:rsidRPr="0011129F">
        <w:rPr>
          <w:rFonts w:ascii="Book Antiqua" w:hAnsi="Book Antiqua" w:cs="Arial"/>
          <w:color w:val="000000"/>
          <w:sz w:val="22"/>
          <w:szCs w:val="22"/>
        </w:rPr>
        <w:t xml:space="preserve">a. is unable to replace their CSID or INC; and </w:t>
      </w:r>
    </w:p>
    <w:p w:rsidR="00F63FD5" w:rsidRPr="0011129F" w:rsidRDefault="00F63FD5" w:rsidP="00F63FD5">
      <w:pPr>
        <w:autoSpaceDE w:val="0"/>
        <w:autoSpaceDN w:val="0"/>
        <w:adjustRightInd w:val="0"/>
        <w:ind w:left="1134" w:right="1134"/>
        <w:rPr>
          <w:rFonts w:ascii="Book Antiqua" w:hAnsi="Book Antiqua" w:cs="Arial"/>
          <w:color w:val="000000"/>
          <w:sz w:val="22"/>
          <w:szCs w:val="22"/>
        </w:rPr>
      </w:pPr>
      <w:r w:rsidRPr="0011129F">
        <w:rPr>
          <w:rFonts w:ascii="Book Antiqua" w:hAnsi="Book Antiqua" w:cs="Arial"/>
          <w:color w:val="000000"/>
          <w:sz w:val="22"/>
          <w:szCs w:val="22"/>
        </w:rPr>
        <w:t xml:space="preserve">b. is unable to obtain support from family members or others </w:t>
      </w:r>
    </w:p>
    <w:p w:rsidR="00F63FD5" w:rsidRPr="0011129F" w:rsidRDefault="00F63FD5" w:rsidP="00F63FD5">
      <w:pPr>
        <w:tabs>
          <w:tab w:val="left" w:pos="567"/>
        </w:tabs>
        <w:ind w:left="1134" w:right="1134"/>
        <w:jc w:val="both"/>
        <w:rPr>
          <w:rFonts w:ascii="Book Antiqua" w:hAnsi="Book Antiqua" w:cs="Arial"/>
          <w:color w:val="000000"/>
          <w:sz w:val="22"/>
          <w:szCs w:val="22"/>
        </w:rPr>
      </w:pPr>
    </w:p>
    <w:p w:rsidR="00F63FD5" w:rsidRPr="0011129F" w:rsidRDefault="00F63FD5" w:rsidP="00F63FD5">
      <w:pPr>
        <w:tabs>
          <w:tab w:val="left" w:pos="567"/>
        </w:tabs>
        <w:ind w:left="1134" w:right="1134"/>
        <w:jc w:val="both"/>
        <w:rPr>
          <w:rFonts w:ascii="Book Antiqua" w:hAnsi="Book Antiqua" w:cs="Arial"/>
          <w:sz w:val="22"/>
          <w:szCs w:val="22"/>
        </w:rPr>
      </w:pPr>
      <w:r w:rsidRPr="0011129F">
        <w:rPr>
          <w:rFonts w:ascii="Book Antiqua" w:hAnsi="Book Antiqua" w:cs="Arial"/>
          <w:color w:val="000000"/>
          <w:sz w:val="22"/>
          <w:szCs w:val="22"/>
        </w:rPr>
        <w:t>is likely to face significant difficulties in accessing services and humanitarian conditions which may reach the Article 3 threshold. In these circumstances a grant of Humanitarian Protection (HP) will be appropriate.</w:t>
      </w:r>
    </w:p>
    <w:bookmarkEnd w:id="16"/>
    <w:p w:rsidR="00F63FD5" w:rsidRDefault="00F63FD5" w:rsidP="00F63FD5">
      <w:pPr>
        <w:tabs>
          <w:tab w:val="left" w:pos="567"/>
        </w:tabs>
        <w:ind w:left="567" w:right="567"/>
        <w:jc w:val="both"/>
        <w:rPr>
          <w:rFonts w:ascii="Book Antiqua" w:hAnsi="Book Antiqua" w:cs="Arial"/>
        </w:rPr>
      </w:pPr>
    </w:p>
    <w:p w:rsidR="00F63FD5" w:rsidRDefault="00F63FD5" w:rsidP="00E102B9">
      <w:pPr>
        <w:numPr>
          <w:ilvl w:val="0"/>
          <w:numId w:val="1"/>
        </w:numPr>
        <w:tabs>
          <w:tab w:val="left" w:pos="567"/>
        </w:tabs>
        <w:ind w:right="567" w:hanging="501"/>
        <w:jc w:val="both"/>
        <w:rPr>
          <w:rFonts w:ascii="Book Antiqua" w:hAnsi="Book Antiqua" w:cs="Arial"/>
        </w:rPr>
      </w:pPr>
      <w:r w:rsidRPr="00830643">
        <w:rPr>
          <w:rFonts w:ascii="Book Antiqua" w:hAnsi="Book Antiqua" w:cs="Arial"/>
        </w:rPr>
        <w:t>The Respondent</w:t>
      </w:r>
      <w:r>
        <w:rPr>
          <w:rFonts w:ascii="Book Antiqua" w:hAnsi="Book Antiqua" w:cs="Arial"/>
        </w:rPr>
        <w:t xml:space="preserve"> defines</w:t>
      </w:r>
      <w:r w:rsidRPr="00830643">
        <w:rPr>
          <w:rFonts w:ascii="Book Antiqua" w:hAnsi="Book Antiqua" w:cs="Arial"/>
        </w:rPr>
        <w:t xml:space="preserve"> at (a)</w:t>
      </w:r>
      <w:r>
        <w:rPr>
          <w:rFonts w:ascii="Book Antiqua" w:hAnsi="Book Antiqua" w:cs="Arial"/>
        </w:rPr>
        <w:t>, f</w:t>
      </w:r>
      <w:r w:rsidRPr="00830643">
        <w:rPr>
          <w:rFonts w:ascii="Book Antiqua" w:hAnsi="Book Antiqua" w:cs="Arial"/>
        </w:rPr>
        <w:t xml:space="preserve">or the purpose of this assessment, </w:t>
      </w:r>
      <w:r>
        <w:rPr>
          <w:rFonts w:ascii="Book Antiqua" w:hAnsi="Book Antiqua" w:cs="Arial"/>
        </w:rPr>
        <w:t>an undocumented person to</w:t>
      </w:r>
      <w:r w:rsidRPr="00830643">
        <w:rPr>
          <w:rFonts w:ascii="Book Antiqua" w:hAnsi="Book Antiqua" w:cs="Arial"/>
        </w:rPr>
        <w:t xml:space="preserve"> be someone “unable to replace their CSID </w:t>
      </w:r>
      <w:r w:rsidRPr="007978A0">
        <w:rPr>
          <w:rFonts w:ascii="Book Antiqua" w:hAnsi="Book Antiqua" w:cs="Arial"/>
          <w:i/>
        </w:rPr>
        <w:t>or</w:t>
      </w:r>
      <w:r w:rsidRPr="00830643">
        <w:rPr>
          <w:rFonts w:ascii="Book Antiqua" w:hAnsi="Book Antiqua" w:cs="Arial"/>
        </w:rPr>
        <w:t xml:space="preserve"> INC”</w:t>
      </w:r>
      <w:r>
        <w:rPr>
          <w:rFonts w:ascii="Book Antiqua" w:hAnsi="Book Antiqua" w:cs="Arial"/>
        </w:rPr>
        <w:t>. On the evidence that we have heard that is a curious formulation. An INC simply serves to confirm that the holder is an Iraqi citizen. It does not hold the practical significance of a CSID. Dr Fatah explained that on occasion an individual might produce his INC as evidence of his identity but the norm would be to rely on a CSID, and it is this document that is required to obtain access to employment, housing and services.  The Respondent’s policy would suggest that a person in possession of a CSID but not an INC would qualify for a grant of humanitarian protection. We do not consider that to be correct. An Iraqi in possession of a CSID can ordinarily use that document to obtain a replacement INC and in any event, the absence of an INC would not have any particular consequences for his ability to function in society.   Conversely possession of an INC could assist the holder in replacing a lost CSID.</w:t>
      </w:r>
    </w:p>
    <w:p w:rsidR="00F63FD5" w:rsidRDefault="00F63FD5" w:rsidP="00E102B9">
      <w:pPr>
        <w:tabs>
          <w:tab w:val="left" w:pos="567"/>
        </w:tabs>
        <w:ind w:left="502" w:right="567" w:hanging="501"/>
        <w:jc w:val="both"/>
        <w:rPr>
          <w:rFonts w:ascii="Book Antiqua" w:hAnsi="Book Antiqua" w:cs="Arial"/>
        </w:rPr>
      </w:pPr>
    </w:p>
    <w:p w:rsidR="00F63FD5" w:rsidRDefault="00F63FD5" w:rsidP="00E102B9">
      <w:pPr>
        <w:numPr>
          <w:ilvl w:val="0"/>
          <w:numId w:val="1"/>
        </w:numPr>
        <w:tabs>
          <w:tab w:val="left" w:pos="567"/>
        </w:tabs>
        <w:ind w:right="567" w:hanging="501"/>
        <w:jc w:val="both"/>
        <w:rPr>
          <w:rFonts w:ascii="Book Antiqua" w:hAnsi="Book Antiqua" w:cs="Arial"/>
        </w:rPr>
      </w:pPr>
      <w:r>
        <w:rPr>
          <w:rFonts w:ascii="Book Antiqua" w:hAnsi="Book Antiqua" w:cs="Arial"/>
        </w:rPr>
        <w:t xml:space="preserve">We read ‘others’ at (b) as ‘friends who may be able to assist’.  Whether this is applicable must be determined on a case by case basis but it must be borne in mind that the primary unit of social interaction, and support, in Iraq is the family. As Dr Fatah has repeatedly stressed, Iraq is a collectivist society where the norm would be for people to look to their relatives for sustenance. In the event of external stressors – such as war, disorder or a collapsing economy – that inward dependency is increased. The chances of friends being able to support non-relatives must be assessed in that context.  </w:t>
      </w:r>
    </w:p>
    <w:p w:rsidR="00F63FD5" w:rsidRDefault="00F63FD5" w:rsidP="00E102B9">
      <w:pPr>
        <w:tabs>
          <w:tab w:val="left" w:pos="567"/>
        </w:tabs>
        <w:ind w:left="502" w:right="567" w:hanging="501"/>
        <w:jc w:val="both"/>
        <w:rPr>
          <w:rFonts w:ascii="Book Antiqua" w:hAnsi="Book Antiqua" w:cs="Arial"/>
        </w:rPr>
      </w:pPr>
    </w:p>
    <w:p w:rsidR="00F63FD5" w:rsidRDefault="00F63FD5" w:rsidP="00E102B9">
      <w:pPr>
        <w:numPr>
          <w:ilvl w:val="0"/>
          <w:numId w:val="1"/>
        </w:numPr>
        <w:tabs>
          <w:tab w:val="left" w:pos="567"/>
        </w:tabs>
        <w:ind w:right="567" w:hanging="501"/>
        <w:jc w:val="both"/>
        <w:rPr>
          <w:rFonts w:ascii="Book Antiqua" w:hAnsi="Book Antiqua" w:cs="Arial"/>
        </w:rPr>
      </w:pPr>
      <w:r>
        <w:rPr>
          <w:rFonts w:ascii="Book Antiqua" w:hAnsi="Book Antiqua" w:cs="Arial"/>
        </w:rPr>
        <w:t>The nature of Iraqi society is also important in assessing who ‘family members’ might be. It was Dr Fatah’s evidence that any relatives in the IKR would be compelled by social convention to take in any newly arrived IDP. It was our understanding of that evidence that this would include ‘family members’ who in this country might be regarded as rather distant, fo</w:t>
      </w:r>
      <w:r w:rsidR="00575B5E">
        <w:rPr>
          <w:rFonts w:ascii="Book Antiqua" w:hAnsi="Book Antiqua" w:cs="Arial"/>
        </w:rPr>
        <w:t xml:space="preserve">r instance great-uncles, </w:t>
      </w:r>
      <w:r>
        <w:rPr>
          <w:rFonts w:ascii="Book Antiqua" w:hAnsi="Book Antiqua" w:cs="Arial"/>
        </w:rPr>
        <w:t>cousins etc.</w:t>
      </w:r>
    </w:p>
    <w:p w:rsidR="00F63FD5" w:rsidRDefault="00F63FD5" w:rsidP="00E102B9">
      <w:pPr>
        <w:pStyle w:val="ColorfulList-Accent11"/>
        <w:ind w:hanging="501"/>
        <w:rPr>
          <w:rFonts w:ascii="Book Antiqua" w:hAnsi="Book Antiqua" w:cs="Arial"/>
        </w:rPr>
      </w:pPr>
    </w:p>
    <w:p w:rsidR="00ED2806" w:rsidRDefault="00F63FD5" w:rsidP="00E102B9">
      <w:pPr>
        <w:numPr>
          <w:ilvl w:val="0"/>
          <w:numId w:val="1"/>
        </w:numPr>
        <w:tabs>
          <w:tab w:val="left" w:pos="567"/>
        </w:tabs>
        <w:ind w:right="567" w:hanging="501"/>
        <w:jc w:val="both"/>
        <w:rPr>
          <w:rFonts w:ascii="Book Antiqua" w:hAnsi="Book Antiqua" w:cs="Arial"/>
        </w:rPr>
      </w:pPr>
      <w:r w:rsidRPr="00DD36C0">
        <w:rPr>
          <w:rFonts w:ascii="Book Antiqua" w:hAnsi="Book Antiqua" w:cs="Arial"/>
        </w:rPr>
        <w:t xml:space="preserve">With those caveats in mind we accept that a person who is unable to replace a missing CSID, </w:t>
      </w:r>
      <w:r w:rsidRPr="00743A5C">
        <w:rPr>
          <w:rFonts w:ascii="Book Antiqua" w:hAnsi="Book Antiqua" w:cs="Arial"/>
          <w:i/>
        </w:rPr>
        <w:t>and</w:t>
      </w:r>
      <w:r w:rsidRPr="00DD36C0">
        <w:rPr>
          <w:rFonts w:ascii="Book Antiqua" w:hAnsi="Book Antiqua" w:cs="Arial"/>
        </w:rPr>
        <w:t xml:space="preserve"> who has no family</w:t>
      </w:r>
      <w:r w:rsidR="00964EBC">
        <w:rPr>
          <w:rFonts w:ascii="Book Antiqua" w:hAnsi="Book Antiqua" w:cs="Arial"/>
        </w:rPr>
        <w:t xml:space="preserve"> or others</w:t>
      </w:r>
      <w:r w:rsidRPr="00DD36C0">
        <w:rPr>
          <w:rFonts w:ascii="Book Antiqua" w:hAnsi="Book Antiqua" w:cs="Arial"/>
        </w:rPr>
        <w:t xml:space="preserve"> to whom he could turn for assistance, is likely to face significant difficulties in accessing housing, employment, healthcare and other services</w:t>
      </w:r>
      <w:r w:rsidR="00481EB0">
        <w:rPr>
          <w:rFonts w:ascii="Book Antiqua" w:hAnsi="Book Antiqua" w:cs="Arial"/>
        </w:rPr>
        <w:t xml:space="preserve">. </w:t>
      </w:r>
      <w:r w:rsidR="0048435B">
        <w:rPr>
          <w:rFonts w:ascii="Book Antiqua" w:hAnsi="Book Antiqua" w:cs="Arial"/>
        </w:rPr>
        <w:t xml:space="preserve">We do not need to dwell on the issue of whether a return to a situation of destitution would, of itself, breach Article 3 – see for example </w:t>
      </w:r>
      <w:r w:rsidR="00746946">
        <w:rPr>
          <w:rFonts w:ascii="Book Antiqua" w:hAnsi="Book Antiqua" w:cs="Arial"/>
        </w:rPr>
        <w:t xml:space="preserve">the </w:t>
      </w:r>
      <w:r w:rsidR="0048435B">
        <w:rPr>
          <w:rFonts w:ascii="Book Antiqua" w:hAnsi="Book Antiqua" w:cs="Arial"/>
        </w:rPr>
        <w:t xml:space="preserve">consideration of this issue by the Court of Appeal in </w:t>
      </w:r>
      <w:r w:rsidR="0048435B" w:rsidRPr="00D9778E">
        <w:rPr>
          <w:rFonts w:ascii="Book Antiqua" w:hAnsi="Book Antiqua" w:cs="Arial"/>
          <w:u w:val="single"/>
        </w:rPr>
        <w:t>Said</w:t>
      </w:r>
      <w:r w:rsidR="0048435B">
        <w:rPr>
          <w:rFonts w:ascii="Book Antiqua" w:hAnsi="Book Antiqua" w:cs="Arial"/>
        </w:rPr>
        <w:t xml:space="preserve"> v SSHD [2016] Imm AR 1084 and </w:t>
      </w:r>
      <w:r w:rsidR="0048435B" w:rsidRPr="00D9778E">
        <w:rPr>
          <w:rFonts w:ascii="Book Antiqua" w:hAnsi="Book Antiqua" w:cs="Arial"/>
          <w:u w:val="single"/>
        </w:rPr>
        <w:t>MA</w:t>
      </w:r>
      <w:r w:rsidR="0048435B">
        <w:rPr>
          <w:rFonts w:ascii="Book Antiqua" w:hAnsi="Book Antiqua" w:cs="Arial"/>
        </w:rPr>
        <w:t xml:space="preserve"> (Somalia) [2018] EWCA Civ 994 - it is sufficient </w:t>
      </w:r>
      <w:r w:rsidR="00ED2806">
        <w:rPr>
          <w:rFonts w:ascii="Book Antiqua" w:hAnsi="Book Antiqua" w:cs="Arial"/>
        </w:rPr>
        <w:t>that we conclude that it</w:t>
      </w:r>
      <w:r w:rsidR="0048435B">
        <w:rPr>
          <w:rFonts w:ascii="Book Antiqua" w:hAnsi="Book Antiqua" w:cs="Arial"/>
        </w:rPr>
        <w:t xml:space="preserve"> would not be reasonable to require a returnee to internally relocate to a situation of destitution</w:t>
      </w:r>
      <w:r w:rsidRPr="00DD36C0">
        <w:rPr>
          <w:rFonts w:ascii="Book Antiqua" w:hAnsi="Book Antiqua" w:cs="Arial"/>
        </w:rPr>
        <w:t xml:space="preserve">. </w:t>
      </w:r>
    </w:p>
    <w:p w:rsidR="00ED2806" w:rsidRDefault="00ED2806" w:rsidP="00E102B9">
      <w:pPr>
        <w:tabs>
          <w:tab w:val="left" w:pos="567"/>
        </w:tabs>
        <w:ind w:right="567" w:hanging="501"/>
        <w:jc w:val="both"/>
        <w:rPr>
          <w:rFonts w:ascii="Book Antiqua" w:hAnsi="Book Antiqua" w:cs="Arial"/>
        </w:rPr>
      </w:pPr>
    </w:p>
    <w:p w:rsidR="00F63FD5" w:rsidRPr="00DD36C0" w:rsidRDefault="00F63FD5" w:rsidP="00E102B9">
      <w:pPr>
        <w:numPr>
          <w:ilvl w:val="0"/>
          <w:numId w:val="1"/>
        </w:numPr>
        <w:tabs>
          <w:tab w:val="left" w:pos="567"/>
        </w:tabs>
        <w:ind w:right="567" w:hanging="501"/>
        <w:jc w:val="both"/>
        <w:rPr>
          <w:rFonts w:ascii="Book Antiqua" w:hAnsi="Book Antiqua" w:cs="Arial"/>
        </w:rPr>
      </w:pPr>
      <w:r w:rsidRPr="00DD36C0">
        <w:rPr>
          <w:rFonts w:ascii="Book Antiqua" w:hAnsi="Book Antiqua" w:cs="Arial"/>
        </w:rPr>
        <w:lastRenderedPageBreak/>
        <w:t xml:space="preserve">As Dr Fatah explained, there is a legal duty on prospective landlords to provide the </w:t>
      </w:r>
      <w:r w:rsidRPr="00DD36C0">
        <w:rPr>
          <w:rFonts w:ascii="Book Antiqua" w:hAnsi="Book Antiqua" w:cs="Arial"/>
          <w:i/>
        </w:rPr>
        <w:t>Asayish</w:t>
      </w:r>
      <w:r w:rsidRPr="00DD36C0">
        <w:rPr>
          <w:rFonts w:ascii="Book Antiqua" w:hAnsi="Book Antiqua" w:cs="Arial"/>
        </w:rPr>
        <w:t xml:space="preserve"> with a list of their tenants. The same duty extends to hoteliers in respect of the guests that they accommodate each night, to employers in respect of </w:t>
      </w:r>
      <w:r w:rsidR="00DD36C0">
        <w:rPr>
          <w:rFonts w:ascii="Book Antiqua" w:hAnsi="Book Antiqua" w:cs="Arial"/>
        </w:rPr>
        <w:t xml:space="preserve">even temporary </w:t>
      </w:r>
      <w:r w:rsidR="00D717F9">
        <w:rPr>
          <w:rFonts w:ascii="Book Antiqua" w:hAnsi="Book Antiqua" w:cs="Arial"/>
        </w:rPr>
        <w:t>employees,</w:t>
      </w:r>
      <w:r w:rsidRPr="00DD36C0">
        <w:rPr>
          <w:rFonts w:ascii="Book Antiqua" w:hAnsi="Book Antiqua" w:cs="Arial"/>
        </w:rPr>
        <w:t xml:space="preserve"> and even to vendors in respect of mobile telephone SIM cards.  </w:t>
      </w:r>
      <w:r w:rsidR="001E3D4C">
        <w:rPr>
          <w:rFonts w:ascii="Book Antiqua" w:hAnsi="Book Antiqua" w:cs="Arial"/>
        </w:rPr>
        <w:t>Even if such individual</w:t>
      </w:r>
      <w:r w:rsidR="00D03366">
        <w:rPr>
          <w:rFonts w:ascii="Book Antiqua" w:hAnsi="Book Antiqua" w:cs="Arial"/>
        </w:rPr>
        <w:t>s</w:t>
      </w:r>
      <w:r w:rsidR="001E3D4C">
        <w:rPr>
          <w:rFonts w:ascii="Book Antiqua" w:hAnsi="Book Antiqua" w:cs="Arial"/>
        </w:rPr>
        <w:t xml:space="preserve"> were somehow able to make their way f</w:t>
      </w:r>
      <w:r w:rsidR="00D03366">
        <w:rPr>
          <w:rFonts w:ascii="Book Antiqua" w:hAnsi="Book Antiqua" w:cs="Arial"/>
        </w:rPr>
        <w:t>ro</w:t>
      </w:r>
      <w:r w:rsidR="001E3D4C">
        <w:rPr>
          <w:rFonts w:ascii="Book Antiqua" w:hAnsi="Book Antiqua" w:cs="Arial"/>
        </w:rPr>
        <w:t xml:space="preserve">m Baghdad to the IKR, </w:t>
      </w:r>
      <w:r w:rsidRPr="00DD36C0">
        <w:rPr>
          <w:rFonts w:ascii="Book Antiqua" w:hAnsi="Book Antiqua" w:cs="Arial"/>
        </w:rPr>
        <w:t xml:space="preserve">without a CSID </w:t>
      </w:r>
      <w:r w:rsidR="001E3D4C">
        <w:rPr>
          <w:rFonts w:ascii="Book Antiqua" w:hAnsi="Book Antiqua" w:cs="Arial"/>
        </w:rPr>
        <w:t xml:space="preserve">they </w:t>
      </w:r>
      <w:r w:rsidRPr="00DD36C0">
        <w:rPr>
          <w:rFonts w:ascii="Book Antiqua" w:hAnsi="Book Antiqua" w:cs="Arial"/>
        </w:rPr>
        <w:t>would not be able to access food rations, healthcare or any gover</w:t>
      </w:r>
      <w:r w:rsidR="00DD36C0">
        <w:rPr>
          <w:rFonts w:ascii="Book Antiqua" w:hAnsi="Book Antiqua" w:cs="Arial"/>
        </w:rPr>
        <w:t>nment-affiliated</w:t>
      </w:r>
      <w:r w:rsidRPr="00DD36C0">
        <w:rPr>
          <w:rFonts w:ascii="Book Antiqua" w:hAnsi="Book Antiqua" w:cs="Arial"/>
        </w:rPr>
        <w:t xml:space="preserve"> humanitarian services. Such an individual would</w:t>
      </w:r>
      <w:r w:rsidR="001E3D4C">
        <w:rPr>
          <w:rFonts w:ascii="Book Antiqua" w:hAnsi="Book Antiqua" w:cs="Arial"/>
        </w:rPr>
        <w:t>, without assistance fro</w:t>
      </w:r>
      <w:r w:rsidR="000C00B1">
        <w:rPr>
          <w:rFonts w:ascii="Book Antiqua" w:hAnsi="Book Antiqua" w:cs="Arial"/>
        </w:rPr>
        <w:t>m friends or relatives,</w:t>
      </w:r>
      <w:r w:rsidRPr="00DD36C0">
        <w:rPr>
          <w:rFonts w:ascii="Book Antiqua" w:hAnsi="Book Antiqua" w:cs="Arial"/>
        </w:rPr>
        <w:t xml:space="preserve"> be pushed to the very margins of society, and would most likely end up</w:t>
      </w:r>
      <w:r w:rsidR="00067BE7">
        <w:rPr>
          <w:rFonts w:ascii="Book Antiqua" w:hAnsi="Book Antiqua" w:cs="Arial"/>
        </w:rPr>
        <w:t xml:space="preserve"> on the streets, or at best</w:t>
      </w:r>
      <w:r w:rsidRPr="00DD36C0">
        <w:rPr>
          <w:rFonts w:ascii="Book Antiqua" w:hAnsi="Book Antiqua" w:cs="Arial"/>
        </w:rPr>
        <w:t xml:space="preserve"> in what are euphemistically referred to as ‘critical shelter arrangements’, that is a squatter tent, an abandoned building or a building site.  </w:t>
      </w:r>
      <w:r w:rsidR="00DD36C0" w:rsidRPr="00DD36C0">
        <w:rPr>
          <w:rFonts w:ascii="Book Antiqua" w:hAnsi="Book Antiqua" w:cs="Arial"/>
        </w:rPr>
        <w:t xml:space="preserve">With the prospect of </w:t>
      </w:r>
      <w:r w:rsidR="00B83AA3">
        <w:rPr>
          <w:rFonts w:ascii="Book Antiqua" w:hAnsi="Book Antiqua" w:cs="Arial"/>
        </w:rPr>
        <w:t xml:space="preserve">finding </w:t>
      </w:r>
      <w:r w:rsidR="00DD36C0" w:rsidRPr="00DD36C0">
        <w:rPr>
          <w:rFonts w:ascii="Book Antiqua" w:hAnsi="Book Antiqua" w:cs="Arial"/>
        </w:rPr>
        <w:t>work</w:t>
      </w:r>
      <w:r w:rsidR="00ED2806">
        <w:rPr>
          <w:rFonts w:ascii="Book Antiqua" w:hAnsi="Book Antiqua" w:cs="Arial"/>
        </w:rPr>
        <w:t xml:space="preserve"> </w:t>
      </w:r>
      <w:r w:rsidR="00DD36C0" w:rsidRPr="00DD36C0">
        <w:rPr>
          <w:rFonts w:ascii="Book Antiqua" w:hAnsi="Book Antiqua" w:cs="Arial"/>
        </w:rPr>
        <w:t>negligible, f</w:t>
      </w:r>
      <w:r w:rsidRPr="00DD36C0">
        <w:rPr>
          <w:rFonts w:ascii="Book Antiqua" w:hAnsi="Book Antiqua" w:cs="Arial"/>
        </w:rPr>
        <w:t>ood security wo</w:t>
      </w:r>
      <w:r w:rsidR="00DD36C0" w:rsidRPr="00DD36C0">
        <w:rPr>
          <w:rFonts w:ascii="Book Antiqua" w:hAnsi="Book Antiqua" w:cs="Arial"/>
        </w:rPr>
        <w:t>uld be extremely poor.</w:t>
      </w:r>
      <w:r w:rsidR="00ED2806">
        <w:rPr>
          <w:rFonts w:ascii="Book Antiqua" w:hAnsi="Book Antiqua" w:cs="Arial"/>
        </w:rPr>
        <w:t xml:space="preserve"> Such an individual may</w:t>
      </w:r>
      <w:r w:rsidR="000C00B1">
        <w:rPr>
          <w:rFonts w:ascii="Book Antiqua" w:hAnsi="Book Antiqua" w:cs="Arial"/>
        </w:rPr>
        <w:t xml:space="preserve"> in the first </w:t>
      </w:r>
      <w:r w:rsidR="001E3D4C">
        <w:rPr>
          <w:rFonts w:ascii="Book Antiqua" w:hAnsi="Book Antiqua" w:cs="Arial"/>
        </w:rPr>
        <w:t>instance</w:t>
      </w:r>
      <w:r w:rsidR="00ED2806">
        <w:rPr>
          <w:rFonts w:ascii="Book Antiqua" w:hAnsi="Book Antiqua" w:cs="Arial"/>
        </w:rPr>
        <w:t xml:space="preserve"> be able to rely on </w:t>
      </w:r>
      <w:r w:rsidR="000C00B1">
        <w:rPr>
          <w:rFonts w:ascii="Book Antiqua" w:hAnsi="Book Antiqua" w:cs="Arial"/>
        </w:rPr>
        <w:t>the funds from the VRS to obtain basic necessities, but the prospect of such necessities being</w:t>
      </w:r>
      <w:r w:rsidR="001E3D4C">
        <w:rPr>
          <w:rFonts w:ascii="Book Antiqua" w:hAnsi="Book Antiqua" w:cs="Arial"/>
        </w:rPr>
        <w:t xml:space="preserve"> obtain</w:t>
      </w:r>
      <w:r w:rsidR="00B83AA3">
        <w:rPr>
          <w:rFonts w:ascii="Book Antiqua" w:hAnsi="Book Antiqua" w:cs="Arial"/>
        </w:rPr>
        <w:t>ed</w:t>
      </w:r>
      <w:r w:rsidR="001E3D4C">
        <w:rPr>
          <w:rFonts w:ascii="Book Antiqua" w:hAnsi="Book Antiqua" w:cs="Arial"/>
        </w:rPr>
        <w:t xml:space="preserve"> once the monies</w:t>
      </w:r>
      <w:r w:rsidR="00746946">
        <w:rPr>
          <w:rFonts w:ascii="Book Antiqua" w:hAnsi="Book Antiqua" w:cs="Arial"/>
        </w:rPr>
        <w:t xml:space="preserve"> have been exhausted</w:t>
      </w:r>
      <w:r w:rsidR="000C00B1">
        <w:rPr>
          <w:rFonts w:ascii="Book Antiqua" w:hAnsi="Book Antiqua" w:cs="Arial"/>
        </w:rPr>
        <w:t xml:space="preserve"> is </w:t>
      </w:r>
      <w:r w:rsidR="00746946">
        <w:rPr>
          <w:rFonts w:ascii="Book Antiqua" w:hAnsi="Book Antiqua" w:cs="Arial"/>
        </w:rPr>
        <w:t>remote.</w:t>
      </w:r>
    </w:p>
    <w:p w:rsidR="00F63FD5" w:rsidRDefault="00F63FD5" w:rsidP="00F63FD5">
      <w:pPr>
        <w:tabs>
          <w:tab w:val="left" w:pos="567"/>
        </w:tabs>
        <w:ind w:left="567" w:right="567"/>
        <w:jc w:val="both"/>
        <w:rPr>
          <w:rFonts w:ascii="Book Antiqua" w:hAnsi="Book Antiqua" w:cs="Arial"/>
        </w:rPr>
      </w:pPr>
    </w:p>
    <w:p w:rsidR="00A35C6D" w:rsidRDefault="00A35C6D" w:rsidP="00B54C6C">
      <w:pPr>
        <w:tabs>
          <w:tab w:val="left" w:pos="567"/>
        </w:tabs>
        <w:ind w:left="567" w:right="567"/>
        <w:jc w:val="both"/>
        <w:rPr>
          <w:rFonts w:ascii="Book Antiqua" w:hAnsi="Book Antiqua" w:cs="Arial"/>
        </w:rPr>
      </w:pPr>
    </w:p>
    <w:p w:rsidR="00B54C6C" w:rsidRPr="00815904" w:rsidRDefault="00B54C6C" w:rsidP="00746946">
      <w:pPr>
        <w:tabs>
          <w:tab w:val="left" w:pos="567"/>
        </w:tabs>
        <w:ind w:left="567" w:right="567" w:hanging="567"/>
        <w:jc w:val="both"/>
        <w:rPr>
          <w:rFonts w:ascii="Book Antiqua" w:hAnsi="Book Antiqua" w:cs="Arial"/>
          <w:i/>
        </w:rPr>
      </w:pPr>
      <w:r w:rsidRPr="00815904">
        <w:rPr>
          <w:rFonts w:ascii="Book Antiqua" w:hAnsi="Book Antiqua" w:cs="Arial"/>
          <w:i/>
        </w:rPr>
        <w:t>Documentation and Registration</w:t>
      </w:r>
    </w:p>
    <w:p w:rsidR="007C7D5F" w:rsidRDefault="007C7D5F" w:rsidP="007C7D5F">
      <w:pPr>
        <w:tabs>
          <w:tab w:val="left" w:pos="567"/>
        </w:tabs>
        <w:ind w:left="567" w:right="567"/>
        <w:jc w:val="both"/>
        <w:rPr>
          <w:rFonts w:ascii="Book Antiqua" w:hAnsi="Book Antiqua" w:cs="Arial"/>
        </w:rPr>
      </w:pPr>
    </w:p>
    <w:p w:rsidR="00F5024F" w:rsidRPr="00F5024F" w:rsidRDefault="00F63FD5" w:rsidP="00E102B9">
      <w:pPr>
        <w:numPr>
          <w:ilvl w:val="0"/>
          <w:numId w:val="1"/>
        </w:numPr>
        <w:tabs>
          <w:tab w:val="left" w:pos="567"/>
        </w:tabs>
        <w:ind w:right="567" w:hanging="501"/>
        <w:jc w:val="both"/>
        <w:rPr>
          <w:rFonts w:ascii="Book Antiqua" w:hAnsi="Book Antiqua" w:cs="Arial"/>
        </w:rPr>
      </w:pPr>
      <w:r>
        <w:rPr>
          <w:rFonts w:ascii="Book Antiqua" w:hAnsi="Book Antiqua" w:cs="Arial"/>
        </w:rPr>
        <w:t>A</w:t>
      </w:r>
      <w:r w:rsidR="00067BE7">
        <w:rPr>
          <w:rFonts w:ascii="Book Antiqua" w:hAnsi="Book Antiqua" w:cs="Arial"/>
        </w:rPr>
        <w:t xml:space="preserve">s can be seen </w:t>
      </w:r>
      <w:r w:rsidR="006E303B">
        <w:rPr>
          <w:rFonts w:ascii="Book Antiqua" w:hAnsi="Book Antiqua" w:cs="Arial"/>
        </w:rPr>
        <w:t>from the foregoing, a critical</w:t>
      </w:r>
      <w:r w:rsidR="00067BE7">
        <w:rPr>
          <w:rFonts w:ascii="Book Antiqua" w:hAnsi="Book Antiqua" w:cs="Arial"/>
        </w:rPr>
        <w:t xml:space="preserve"> part of a decision-maker</w:t>
      </w:r>
      <w:r w:rsidR="00A94398">
        <w:rPr>
          <w:rFonts w:ascii="Book Antiqua" w:hAnsi="Book Antiqua" w:cs="Arial"/>
        </w:rPr>
        <w:t>’</w:t>
      </w:r>
      <w:r w:rsidR="00067BE7">
        <w:rPr>
          <w:rFonts w:ascii="Book Antiqua" w:hAnsi="Book Antiqua" w:cs="Arial"/>
        </w:rPr>
        <w:t>s enquiry will be what documents the individual in question has, or might reasonably be expected to get.</w:t>
      </w:r>
      <w:r w:rsidR="00F5024F">
        <w:rPr>
          <w:rFonts w:ascii="Book Antiqua" w:hAnsi="Book Antiqua" w:cs="Arial"/>
        </w:rPr>
        <w:t xml:space="preserve"> </w:t>
      </w:r>
      <w:r w:rsidR="00F5024F" w:rsidRPr="00F5024F">
        <w:rPr>
          <w:rFonts w:ascii="Book Antiqua" w:hAnsi="Book Antiqua" w:cs="Arial"/>
        </w:rPr>
        <w:t>The first question to be asked is whether the proposed returnee is in possession of a CSID; if he is not, the second question is whether it is reasonably likely he will</w:t>
      </w:r>
      <w:r w:rsidR="00612251">
        <w:rPr>
          <w:rFonts w:ascii="Book Antiqua" w:hAnsi="Book Antiqua" w:cs="Arial"/>
        </w:rPr>
        <w:t xml:space="preserve"> not</w:t>
      </w:r>
      <w:r w:rsidR="00F5024F" w:rsidRPr="00F5024F">
        <w:rPr>
          <w:rFonts w:ascii="Book Antiqua" w:hAnsi="Book Antiqua" w:cs="Arial"/>
        </w:rPr>
        <w:t xml:space="preserve"> be able to obtain one.</w:t>
      </w:r>
    </w:p>
    <w:p w:rsidR="00F5024F" w:rsidRDefault="00F5024F" w:rsidP="00F5024F">
      <w:pPr>
        <w:pStyle w:val="ColorfulList-Accent11"/>
        <w:rPr>
          <w:rFonts w:ascii="Book Antiqua" w:hAnsi="Book Antiqua" w:cs="Arial"/>
        </w:rPr>
      </w:pPr>
    </w:p>
    <w:p w:rsidR="00F5024F" w:rsidRDefault="00F5024F" w:rsidP="00E102B9">
      <w:pPr>
        <w:numPr>
          <w:ilvl w:val="0"/>
          <w:numId w:val="1"/>
        </w:numPr>
        <w:tabs>
          <w:tab w:val="left" w:pos="567"/>
        </w:tabs>
        <w:ind w:right="567" w:hanging="501"/>
        <w:jc w:val="both"/>
        <w:rPr>
          <w:rFonts w:ascii="Book Antiqua" w:hAnsi="Book Antiqua" w:cs="Arial"/>
        </w:rPr>
      </w:pPr>
      <w:r>
        <w:rPr>
          <w:rFonts w:ascii="Book Antiqua" w:hAnsi="Book Antiqua" w:cs="Arial"/>
        </w:rPr>
        <w:t xml:space="preserve">The returnee’s ability to obtain a new CSID was a matter considered in </w:t>
      </w:r>
      <w:r w:rsidRPr="00F5024F">
        <w:rPr>
          <w:rFonts w:ascii="Book Antiqua" w:hAnsi="Book Antiqua" w:cs="Arial"/>
          <w:u w:val="single"/>
        </w:rPr>
        <w:t>AA (Iraq</w:t>
      </w:r>
      <w:r>
        <w:rPr>
          <w:rFonts w:ascii="Book Antiqua" w:hAnsi="Book Antiqua" w:cs="Arial"/>
        </w:rPr>
        <w:t>) at paragraphs 173 to 187.</w:t>
      </w:r>
      <w:r w:rsidR="006279B9">
        <w:rPr>
          <w:rFonts w:ascii="Book Antiqua" w:hAnsi="Book Antiqua" w:cs="Arial"/>
        </w:rPr>
        <w:t xml:space="preserve">   The evidence on consular assistance was </w:t>
      </w:r>
      <w:r w:rsidR="00A52B6E">
        <w:rPr>
          <w:rFonts w:ascii="Book Antiqua" w:hAnsi="Book Antiqua" w:cs="Arial"/>
        </w:rPr>
        <w:t xml:space="preserve">summarised </w:t>
      </w:r>
      <w:r w:rsidR="006279B9">
        <w:rPr>
          <w:rFonts w:ascii="Book Antiqua" w:hAnsi="Book Antiqua" w:cs="Arial"/>
        </w:rPr>
        <w:t>as follows:</w:t>
      </w:r>
    </w:p>
    <w:p w:rsidR="006279B9" w:rsidRDefault="006279B9" w:rsidP="006279B9">
      <w:pPr>
        <w:pStyle w:val="ColorfulList-Accent11"/>
        <w:rPr>
          <w:rFonts w:ascii="Book Antiqua" w:hAnsi="Book Antiqua" w:cs="Arial"/>
        </w:rPr>
      </w:pPr>
    </w:p>
    <w:p w:rsidR="006279B9" w:rsidRPr="006E303B" w:rsidRDefault="006E303B" w:rsidP="006279B9">
      <w:pPr>
        <w:autoSpaceDE w:val="0"/>
        <w:autoSpaceDN w:val="0"/>
        <w:ind w:left="1134" w:right="1134" w:hanging="65"/>
        <w:jc w:val="both"/>
        <w:rPr>
          <w:rFonts w:ascii="Book Antiqua" w:eastAsia="Times New Roman" w:hAnsi="Book Antiqua" w:cs="Arial"/>
          <w:sz w:val="22"/>
          <w:szCs w:val="22"/>
        </w:rPr>
      </w:pPr>
      <w:bookmarkStart w:id="17" w:name="para173"/>
      <w:r>
        <w:rPr>
          <w:rFonts w:ascii="Book Antiqua" w:eastAsia="Times New Roman" w:hAnsi="Book Antiqua" w:cs="Arial"/>
          <w:sz w:val="22"/>
          <w:szCs w:val="22"/>
        </w:rPr>
        <w:t>“</w:t>
      </w:r>
      <w:r w:rsidR="006279B9" w:rsidRPr="006E303B">
        <w:rPr>
          <w:rFonts w:ascii="Book Antiqua" w:eastAsia="Times New Roman" w:hAnsi="Book Antiqua" w:cs="Arial"/>
          <w:sz w:val="22"/>
          <w:szCs w:val="22"/>
        </w:rPr>
        <w:t xml:space="preserve">173. As regards those who have an expired or current Iraqi passport but no CSID - Dr Fatah identifies in his first report that a CSID may be obtained through the </w:t>
      </w:r>
      <w:r w:rsidR="006279B9" w:rsidRPr="006E303B">
        <w:rPr>
          <w:rFonts w:ascii="Book Antiqua" w:eastAsia="Times New Roman" w:hAnsi="Book Antiqua" w:cs="Arial"/>
          <w:i/>
          <w:iCs/>
          <w:sz w:val="22"/>
          <w:szCs w:val="22"/>
        </w:rPr>
        <w:t>"Consular section of the Iraqi Embassy in London",</w:t>
      </w:r>
      <w:r w:rsidR="006279B9" w:rsidRPr="006E303B">
        <w:rPr>
          <w:rFonts w:ascii="Book Antiqua" w:eastAsia="Times New Roman" w:hAnsi="Book Antiqua" w:cs="Arial"/>
          <w:sz w:val="22"/>
          <w:szCs w:val="22"/>
        </w:rPr>
        <w:t xml:space="preserve"> which will send a request for a replacement or renewed CSID to the General Directorate for Travel and Nationality - Directorate of Civil Status. A request for a replacement CSID must be accompanied, </w:t>
      </w:r>
      <w:r w:rsidR="006279B9" w:rsidRPr="006E303B">
        <w:rPr>
          <w:rFonts w:ascii="Book Antiqua" w:eastAsia="Times New Roman" w:hAnsi="Book Antiqua" w:cs="Arial"/>
          <w:i/>
          <w:iCs/>
          <w:sz w:val="22"/>
          <w:szCs w:val="22"/>
        </w:rPr>
        <w:t>inter alia</w:t>
      </w:r>
      <w:r w:rsidR="006279B9" w:rsidRPr="006E303B">
        <w:rPr>
          <w:rFonts w:ascii="Book Antiqua" w:eastAsia="Times New Roman" w:hAnsi="Book Antiqua" w:cs="Arial"/>
          <w:sz w:val="22"/>
          <w:szCs w:val="22"/>
        </w:rPr>
        <w:t xml:space="preserve">, by </w:t>
      </w:r>
      <w:r w:rsidR="006279B9" w:rsidRPr="006E303B">
        <w:rPr>
          <w:rFonts w:ascii="Book Antiqua" w:eastAsia="Times New Roman" w:hAnsi="Book Antiqua" w:cs="Arial"/>
          <w:i/>
          <w:iCs/>
          <w:sz w:val="22"/>
          <w:szCs w:val="22"/>
        </w:rPr>
        <w:t>"any form of official document in support of the applicant's identity"</w:t>
      </w:r>
      <w:r w:rsidR="006279B9" w:rsidRPr="006E303B">
        <w:rPr>
          <w:rFonts w:ascii="Book Antiqua" w:eastAsia="Times New Roman" w:hAnsi="Book Antiqua" w:cs="Arial"/>
          <w:sz w:val="22"/>
          <w:szCs w:val="22"/>
        </w:rPr>
        <w:t xml:space="preserve"> and the application form must be signed by </w:t>
      </w:r>
      <w:r w:rsidR="006279B9" w:rsidRPr="006E303B">
        <w:rPr>
          <w:rFonts w:ascii="Book Antiqua" w:eastAsia="Times New Roman" w:hAnsi="Book Antiqua" w:cs="Arial"/>
          <w:i/>
          <w:iCs/>
          <w:sz w:val="22"/>
          <w:szCs w:val="22"/>
        </w:rPr>
        <w:t>"the head of the family, or the legal guardian or representative to verify the truth of its contents."</w:t>
      </w:r>
      <w:r w:rsidR="006279B9" w:rsidRPr="006E303B">
        <w:rPr>
          <w:rFonts w:ascii="Book Antiqua" w:eastAsia="Times New Roman" w:hAnsi="Book Antiqua" w:cs="Arial"/>
          <w:sz w:val="22"/>
          <w:szCs w:val="22"/>
        </w:rPr>
        <w:t xml:space="preserve"> He also added that an applicant must also authorise a person in Iraq to act as his representative in order for that person to </w:t>
      </w:r>
      <w:r w:rsidR="006279B9" w:rsidRPr="006E303B">
        <w:rPr>
          <w:rFonts w:ascii="Book Antiqua" w:eastAsia="Times New Roman" w:hAnsi="Book Antiqua" w:cs="Arial"/>
          <w:i/>
          <w:iCs/>
          <w:sz w:val="22"/>
          <w:szCs w:val="22"/>
        </w:rPr>
        <w:t>"follow up on the progress of the application</w:t>
      </w:r>
      <w:r w:rsidR="00593B91" w:rsidRPr="006E303B">
        <w:rPr>
          <w:rFonts w:ascii="Book Antiqua" w:eastAsia="Times New Roman" w:hAnsi="Book Antiqua" w:cs="Arial"/>
          <w:i/>
          <w:iCs/>
          <w:sz w:val="22"/>
          <w:szCs w:val="22"/>
        </w:rPr>
        <w:t>”</w:t>
      </w:r>
      <w:r w:rsidR="006279B9" w:rsidRPr="006E303B">
        <w:rPr>
          <w:rFonts w:ascii="Book Antiqua" w:eastAsia="Times New Roman" w:hAnsi="Book Antiqua" w:cs="Arial"/>
          <w:i/>
          <w:iCs/>
          <w:sz w:val="22"/>
          <w:szCs w:val="22"/>
        </w:rPr>
        <w:t>.</w:t>
      </w:r>
    </w:p>
    <w:p w:rsidR="006279B9" w:rsidRPr="006E303B" w:rsidRDefault="006279B9"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6279B9" w:rsidRPr="006E303B" w:rsidRDefault="006279B9" w:rsidP="006279B9">
      <w:pPr>
        <w:autoSpaceDE w:val="0"/>
        <w:autoSpaceDN w:val="0"/>
        <w:ind w:left="1134" w:right="1134" w:hanging="65"/>
        <w:jc w:val="both"/>
        <w:rPr>
          <w:rFonts w:ascii="Book Antiqua" w:eastAsia="Times New Roman" w:hAnsi="Book Antiqua" w:cs="Arial"/>
          <w:sz w:val="22"/>
          <w:szCs w:val="22"/>
        </w:rPr>
      </w:pPr>
      <w:bookmarkStart w:id="18" w:name="para174"/>
      <w:bookmarkEnd w:id="17"/>
      <w:r w:rsidRPr="006E303B">
        <w:rPr>
          <w:rFonts w:ascii="Book Antiqua" w:eastAsia="Times New Roman" w:hAnsi="Book Antiqua" w:cs="Arial"/>
          <w:sz w:val="22"/>
          <w:szCs w:val="22"/>
        </w:rPr>
        <w:t xml:space="preserve">174. However, Dr Fatah continued by explaining that if an individual has lost his CSID and does not know the relevant page and book number for it, then the Iraq Embassy in London will not be able to obtain one on his behalf. Instead, he or she will have to attend the appropriate local office of family registration in Iraq or give a relative, friend or lawyer power of attorney to obtain his or her CSID. The process of a giving power of attorney to a lawyer in Iraq to act </w:t>
      </w:r>
      <w:r w:rsidRPr="006E303B">
        <w:rPr>
          <w:rFonts w:ascii="Book Antiqua" w:eastAsia="Times New Roman" w:hAnsi="Book Antiqua" w:cs="Arial"/>
          <w:i/>
          <w:iCs/>
          <w:sz w:val="22"/>
          <w:szCs w:val="22"/>
        </w:rPr>
        <w:t>"as a proxy"</w:t>
      </w:r>
      <w:r w:rsidRPr="006E303B">
        <w:rPr>
          <w:rFonts w:ascii="Book Antiqua" w:eastAsia="Times New Roman" w:hAnsi="Book Antiqua" w:cs="Arial"/>
          <w:sz w:val="22"/>
          <w:szCs w:val="22"/>
        </w:rPr>
        <w:t xml:space="preserve"> is commonplace and Dr Fatah had done this himself. He also explained that the power of attorney could be obtained through the Iraq Embassy.</w:t>
      </w:r>
    </w:p>
    <w:p w:rsidR="006279B9" w:rsidRPr="006E303B" w:rsidRDefault="006279B9"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6279B9" w:rsidRPr="006E303B" w:rsidRDefault="006279B9" w:rsidP="006279B9">
      <w:pPr>
        <w:autoSpaceDE w:val="0"/>
        <w:autoSpaceDN w:val="0"/>
        <w:ind w:left="1134" w:right="1134" w:hanging="567"/>
        <w:jc w:val="both"/>
        <w:rPr>
          <w:rFonts w:ascii="Book Antiqua" w:eastAsia="Times New Roman" w:hAnsi="Book Antiqua" w:cs="Arial"/>
          <w:sz w:val="22"/>
          <w:szCs w:val="22"/>
        </w:rPr>
      </w:pPr>
      <w:bookmarkStart w:id="19" w:name="para175"/>
      <w:bookmarkEnd w:id="18"/>
      <w:r w:rsidRPr="006E303B">
        <w:rPr>
          <w:rFonts w:ascii="Book Antiqua" w:eastAsia="Times New Roman" w:hAnsi="Book Antiqua" w:cs="Arial"/>
          <w:sz w:val="22"/>
          <w:szCs w:val="22"/>
        </w:rPr>
        <w:lastRenderedPageBreak/>
        <w:t xml:space="preserve"> </w:t>
      </w:r>
      <w:r w:rsidRPr="006E303B">
        <w:rPr>
          <w:rFonts w:ascii="Book Antiqua" w:eastAsia="Times New Roman" w:hAnsi="Book Antiqua" w:cs="Arial"/>
          <w:sz w:val="22"/>
          <w:szCs w:val="22"/>
        </w:rPr>
        <w:tab/>
        <w:t xml:space="preserve">175. Dr Fatah gave further evidence to the effect that having a marriage certificate may be useful as it would contain data found in the family records. It is, however, not possible to use a "health card" in order to obtain a CSID because there is no primary health care or GP system in Iraq, but instead patients attended hospital when they needed to do so and no central records are held. </w:t>
      </w:r>
    </w:p>
    <w:p w:rsidR="006279B9" w:rsidRPr="006E303B" w:rsidRDefault="006279B9" w:rsidP="006279B9">
      <w:pPr>
        <w:autoSpaceDE w:val="0"/>
        <w:autoSpaceDN w:val="0"/>
        <w:ind w:left="1134" w:right="1134" w:hanging="567"/>
        <w:jc w:val="both"/>
        <w:rPr>
          <w:rFonts w:ascii="Book Antiqua" w:eastAsia="Times New Roman" w:hAnsi="Book Antiqua" w:cs="Arial"/>
          <w:sz w:val="22"/>
          <w:szCs w:val="22"/>
        </w:rPr>
      </w:pPr>
    </w:p>
    <w:p w:rsidR="006279B9" w:rsidRPr="006E303B" w:rsidRDefault="006279B9" w:rsidP="006279B9">
      <w:pPr>
        <w:autoSpaceDE w:val="0"/>
        <w:autoSpaceDN w:val="0"/>
        <w:ind w:left="1134" w:right="1134"/>
        <w:jc w:val="both"/>
        <w:rPr>
          <w:rFonts w:ascii="Book Antiqua" w:eastAsia="Times New Roman" w:hAnsi="Book Antiqua" w:cs="Arial"/>
          <w:sz w:val="22"/>
          <w:szCs w:val="22"/>
        </w:rPr>
      </w:pPr>
      <w:bookmarkStart w:id="20" w:name="para176"/>
      <w:bookmarkEnd w:id="19"/>
      <w:r w:rsidRPr="006E303B">
        <w:rPr>
          <w:rFonts w:ascii="Book Antiqua" w:eastAsia="Times New Roman" w:hAnsi="Book Antiqua" w:cs="Arial"/>
          <w:sz w:val="22"/>
          <w:szCs w:val="22"/>
        </w:rPr>
        <w:t xml:space="preserve">176. There is a consensus between Dr Fatah's evidence and the following more general evidence provided by UNHCR-Iraq in April 2015 on the issue of obtaining CSID's from abroad. </w:t>
      </w:r>
    </w:p>
    <w:p w:rsidR="006279B9" w:rsidRPr="006E303B" w:rsidRDefault="006279B9"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6279B9" w:rsidRPr="006E303B" w:rsidRDefault="006279B9" w:rsidP="006279B9">
      <w:pPr>
        <w:autoSpaceDE w:val="0"/>
        <w:autoSpaceDN w:val="0"/>
        <w:ind w:left="1417" w:right="1417"/>
        <w:jc w:val="both"/>
        <w:rPr>
          <w:rFonts w:ascii="Book Antiqua" w:eastAsia="Times New Roman" w:hAnsi="Book Antiqua" w:cs="Arial"/>
          <w:sz w:val="22"/>
          <w:szCs w:val="22"/>
        </w:rPr>
      </w:pPr>
      <w:r w:rsidRPr="006E303B">
        <w:rPr>
          <w:rFonts w:ascii="Book Antiqua" w:eastAsia="Times New Roman" w:hAnsi="Book Antiqua" w:cs="Arial"/>
          <w:sz w:val="22"/>
          <w:szCs w:val="22"/>
        </w:rPr>
        <w:t>"In principle, a failed asylum seeker, or indeed any Iraqi citizen abroad, can acquire Iraqi documents through Iraqi embassies and consulates. There is a special authorization granted to these bodies to provide documents for Iraqi abroad on the condition that the beneficiaries should have any available documents in order to prove their nationality."</w:t>
      </w:r>
    </w:p>
    <w:bookmarkEnd w:id="20"/>
    <w:p w:rsidR="006279B9" w:rsidRPr="006E303B" w:rsidRDefault="006279B9" w:rsidP="006279B9">
      <w:pPr>
        <w:autoSpaceDE w:val="0"/>
        <w:autoSpaceDN w:val="0"/>
        <w:ind w:left="1134" w:right="1134"/>
        <w:jc w:val="both"/>
        <w:rPr>
          <w:rFonts w:ascii="Book Antiqua" w:eastAsia="Times New Roman" w:hAnsi="Book Antiqua" w:cs="Arial"/>
          <w:sz w:val="22"/>
          <w:szCs w:val="22"/>
          <w:shd w:val="clear" w:color="auto" w:fill="00FFFF"/>
        </w:rPr>
      </w:pPr>
    </w:p>
    <w:p w:rsidR="006279B9" w:rsidRPr="006E303B" w:rsidRDefault="00D717F9" w:rsidP="006279B9">
      <w:pPr>
        <w:autoSpaceDE w:val="0"/>
        <w:autoSpaceDN w:val="0"/>
        <w:ind w:left="1134" w:right="1134"/>
        <w:jc w:val="both"/>
        <w:rPr>
          <w:rFonts w:ascii="Book Antiqua" w:eastAsia="Times New Roman" w:hAnsi="Book Antiqua" w:cs="Arial"/>
          <w:sz w:val="22"/>
          <w:szCs w:val="22"/>
        </w:rPr>
      </w:pPr>
      <w:r>
        <w:rPr>
          <w:rFonts w:ascii="Book Antiqua" w:eastAsia="Times New Roman" w:hAnsi="Book Antiqua" w:cs="Arial"/>
          <w:sz w:val="22"/>
          <w:szCs w:val="22"/>
        </w:rPr>
        <w:t>177. In</w:t>
      </w:r>
      <w:r w:rsidR="006279B9" w:rsidRPr="006E303B">
        <w:rPr>
          <w:rFonts w:ascii="Book Antiqua" w:eastAsia="Times New Roman" w:hAnsi="Book Antiqua" w:cs="Arial"/>
          <w:sz w:val="22"/>
          <w:szCs w:val="22"/>
        </w:rPr>
        <w:t xml:space="preserve"> summary, we conclude that it is possible for an Iraqi national living in the UK to obtain a CSID through the consular section of the Iraqi Embassy in London, if such a person is able to produce a current or expired passport and/or the book and page number for their family registration details. For persons without such a passport, or who are unable to produce the relevant family registration details, a power of attorney can be provided to someone in Iraq who can thereafter undertake the process of obtaining the CSID for such person from the Civil Status Affairs Office in their home governorate. For reasons identified in the section that follows below, at the present time the process of obtaining a CSID from Iraq is likely to be severely hampered if the person wishing to obtain the CSID is from an area where Article 15(c) serious harm is occurring</w:t>
      </w:r>
      <w:r w:rsidR="006E303B">
        <w:rPr>
          <w:rFonts w:ascii="Book Antiqua" w:eastAsia="Times New Roman" w:hAnsi="Book Antiqua" w:cs="Arial"/>
          <w:sz w:val="22"/>
          <w:szCs w:val="22"/>
        </w:rPr>
        <w:t>”</w:t>
      </w:r>
      <w:r w:rsidR="006279B9" w:rsidRPr="006E303B">
        <w:rPr>
          <w:rFonts w:ascii="Book Antiqua" w:eastAsia="Times New Roman" w:hAnsi="Book Antiqua" w:cs="Arial"/>
          <w:sz w:val="22"/>
          <w:szCs w:val="22"/>
        </w:rPr>
        <w:t xml:space="preserve">. </w:t>
      </w:r>
    </w:p>
    <w:p w:rsidR="006279B9" w:rsidRDefault="006279B9" w:rsidP="006279B9">
      <w:pPr>
        <w:tabs>
          <w:tab w:val="left" w:pos="567"/>
        </w:tabs>
        <w:ind w:left="502" w:right="567"/>
        <w:jc w:val="both"/>
        <w:rPr>
          <w:rFonts w:ascii="Book Antiqua" w:hAnsi="Book Antiqua" w:cs="Arial"/>
        </w:rPr>
      </w:pPr>
    </w:p>
    <w:p w:rsidR="006279B9" w:rsidRDefault="00A35C6D" w:rsidP="00330E58">
      <w:pPr>
        <w:numPr>
          <w:ilvl w:val="0"/>
          <w:numId w:val="1"/>
        </w:numPr>
        <w:tabs>
          <w:tab w:val="left" w:pos="567"/>
        </w:tabs>
        <w:ind w:right="567"/>
        <w:jc w:val="both"/>
        <w:rPr>
          <w:rFonts w:ascii="Book Antiqua" w:hAnsi="Book Antiqua" w:cs="Arial"/>
        </w:rPr>
      </w:pPr>
      <w:r>
        <w:rPr>
          <w:rFonts w:ascii="Book Antiqua" w:hAnsi="Book Antiqua" w:cs="Arial"/>
        </w:rPr>
        <w:t>T</w:t>
      </w:r>
      <w:r w:rsidR="00A52B6E">
        <w:rPr>
          <w:rFonts w:ascii="Book Antiqua" w:hAnsi="Book Antiqua" w:cs="Arial"/>
        </w:rPr>
        <w:t>he</w:t>
      </w:r>
      <w:r w:rsidR="00593B91">
        <w:rPr>
          <w:rFonts w:ascii="Book Antiqua" w:hAnsi="Book Antiqua" w:cs="Arial"/>
        </w:rPr>
        <w:t xml:space="preserve"> findings in respect of </w:t>
      </w:r>
      <w:r w:rsidR="00612251">
        <w:rPr>
          <w:rFonts w:ascii="Book Antiqua" w:hAnsi="Book Antiqua" w:cs="Arial"/>
        </w:rPr>
        <w:t xml:space="preserve">obtaining a CSID upon return to </w:t>
      </w:r>
      <w:r w:rsidR="00593B91">
        <w:rPr>
          <w:rFonts w:ascii="Book Antiqua" w:hAnsi="Book Antiqua" w:cs="Arial"/>
        </w:rPr>
        <w:t>Iraq read</w:t>
      </w:r>
      <w:r w:rsidR="006279B9">
        <w:rPr>
          <w:rFonts w:ascii="Book Antiqua" w:hAnsi="Book Antiqua" w:cs="Arial"/>
        </w:rPr>
        <w:t>:</w:t>
      </w:r>
    </w:p>
    <w:p w:rsidR="00FC49D9" w:rsidRDefault="00FC49D9" w:rsidP="00FC49D9">
      <w:pPr>
        <w:tabs>
          <w:tab w:val="left" w:pos="567"/>
        </w:tabs>
        <w:ind w:left="502" w:right="567"/>
        <w:jc w:val="both"/>
        <w:rPr>
          <w:rFonts w:ascii="Book Antiqua" w:hAnsi="Book Antiqua" w:cs="Arial"/>
        </w:rPr>
      </w:pPr>
    </w:p>
    <w:p w:rsidR="00F5024F" w:rsidRPr="006E303B" w:rsidRDefault="006E303B" w:rsidP="006279B9">
      <w:pPr>
        <w:autoSpaceDE w:val="0"/>
        <w:autoSpaceDN w:val="0"/>
        <w:ind w:left="1134" w:right="1134"/>
        <w:jc w:val="both"/>
        <w:rPr>
          <w:rFonts w:ascii="Book Antiqua" w:eastAsia="Times New Roman" w:hAnsi="Book Antiqua" w:cs="Arial"/>
          <w:sz w:val="22"/>
          <w:szCs w:val="22"/>
        </w:rPr>
      </w:pPr>
      <w:bookmarkStart w:id="21" w:name="para178"/>
      <w:r w:rsidRPr="006E303B">
        <w:rPr>
          <w:rFonts w:ascii="Book Antiqua" w:eastAsia="Times New Roman" w:hAnsi="Book Antiqua" w:cs="Arial"/>
          <w:sz w:val="22"/>
          <w:szCs w:val="22"/>
        </w:rPr>
        <w:t>“</w:t>
      </w:r>
      <w:r w:rsidR="006279B9" w:rsidRPr="006E303B">
        <w:rPr>
          <w:rFonts w:ascii="Book Antiqua" w:eastAsia="Times New Roman" w:hAnsi="Book Antiqua" w:cs="Arial"/>
          <w:sz w:val="22"/>
          <w:szCs w:val="22"/>
        </w:rPr>
        <w:t xml:space="preserve">178. </w:t>
      </w:r>
      <w:r w:rsidR="00F5024F" w:rsidRPr="006E303B">
        <w:rPr>
          <w:rFonts w:ascii="Book Antiqua" w:eastAsia="Times New Roman" w:hAnsi="Book Antiqua" w:cs="Arial"/>
          <w:sz w:val="22"/>
          <w:szCs w:val="22"/>
        </w:rPr>
        <w:t xml:space="preserve">The evidence before us in this regard is largely undisputed. </w:t>
      </w:r>
    </w:p>
    <w:p w:rsidR="00F5024F" w:rsidRPr="006E303B" w:rsidRDefault="00F5024F"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2" w:name="para179"/>
      <w:bookmarkEnd w:id="21"/>
      <w:r w:rsidRPr="006E303B">
        <w:rPr>
          <w:rFonts w:ascii="Book Antiqua" w:eastAsia="Times New Roman" w:hAnsi="Book Antiqua" w:cs="Arial"/>
          <w:sz w:val="22"/>
          <w:szCs w:val="22"/>
        </w:rPr>
        <w:t xml:space="preserve">179. </w:t>
      </w:r>
      <w:r w:rsidR="00F5024F" w:rsidRPr="006E303B">
        <w:rPr>
          <w:rFonts w:ascii="Book Antiqua" w:eastAsia="Times New Roman" w:hAnsi="Book Antiqua" w:cs="Arial"/>
          <w:sz w:val="22"/>
          <w:szCs w:val="22"/>
        </w:rPr>
        <w:t>Dr Fatah in his most recent report indicates that the starting position is that in order to obtain a new or replacement CSID a person usually had to return to the governorate where his or her birth was registered and where the primary family registration book is held i.e. in the local population registration/civil status office. He went on to explain that there are 300 population registration offices in Iraq which are responsible to a central Civil Status Affairs Directorate.</w:t>
      </w:r>
    </w:p>
    <w:p w:rsidR="00F5024F" w:rsidRPr="006E303B" w:rsidRDefault="00F5024F"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3" w:name="para180"/>
      <w:bookmarkEnd w:id="22"/>
      <w:r w:rsidRPr="006E303B">
        <w:rPr>
          <w:rFonts w:ascii="Book Antiqua" w:eastAsia="Times New Roman" w:hAnsi="Book Antiqua" w:cs="Arial"/>
          <w:sz w:val="22"/>
          <w:szCs w:val="22"/>
        </w:rPr>
        <w:t xml:space="preserve">180. </w:t>
      </w:r>
      <w:r w:rsidR="00F5024F" w:rsidRPr="006E303B">
        <w:rPr>
          <w:rFonts w:ascii="Book Antiqua" w:eastAsia="Times New Roman" w:hAnsi="Book Antiqua" w:cs="Arial"/>
          <w:sz w:val="22"/>
          <w:szCs w:val="22"/>
        </w:rPr>
        <w:t xml:space="preserve">Births are registered manually in volumes held at these local population registration offices and these offices are responsible for checking the manual register before issuing a CSID. They also send information on to the central population registry in Baghdad. USAID Iraq told Dr Fatah that the central population registry/central archive is not a searchable data base. Instead a </w:t>
      </w:r>
      <w:r w:rsidR="00F5024F" w:rsidRPr="006E303B">
        <w:rPr>
          <w:rFonts w:ascii="Book Antiqua" w:eastAsia="Times New Roman" w:hAnsi="Book Antiqua" w:cs="Arial"/>
          <w:i/>
          <w:iCs/>
          <w:sz w:val="22"/>
          <w:szCs w:val="22"/>
        </w:rPr>
        <w:t>"search of the central archive needs an officer to open doors (literally or metaphorically). The search must be done by a government official - members of the public cannot search through the "central archive"</w:t>
      </w:r>
      <w:r w:rsidR="00F5024F" w:rsidRPr="006E303B">
        <w:rPr>
          <w:rFonts w:ascii="Book Antiqua" w:eastAsia="Times New Roman" w:hAnsi="Book Antiqua" w:cs="Arial"/>
          <w:sz w:val="22"/>
          <w:szCs w:val="22"/>
        </w:rPr>
        <w:t xml:space="preserve">. The key issue is whether the official is willing to do the search - or can be made willing. In addition, the individual would need to know his volume and page numbers or the official would have to trawl through a given governorate's entire archive of back-up files. As a consequence, if an individual does not have his volume </w:t>
      </w:r>
      <w:r w:rsidR="00F5024F" w:rsidRPr="006E303B">
        <w:rPr>
          <w:rFonts w:ascii="Book Antiqua" w:eastAsia="Times New Roman" w:hAnsi="Book Antiqua" w:cs="Arial"/>
          <w:sz w:val="22"/>
          <w:szCs w:val="22"/>
        </w:rPr>
        <w:lastRenderedPageBreak/>
        <w:t xml:space="preserve">and page number his only option will be to locate a close family member with the same details and hope that an official will assist him. </w:t>
      </w:r>
    </w:p>
    <w:p w:rsidR="00F5024F" w:rsidRPr="006E303B" w:rsidRDefault="00F5024F"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4" w:name="para181"/>
      <w:bookmarkEnd w:id="23"/>
      <w:r w:rsidRPr="006E303B">
        <w:rPr>
          <w:rFonts w:ascii="Book Antiqua" w:eastAsia="Times New Roman" w:hAnsi="Book Antiqua" w:cs="Arial"/>
          <w:sz w:val="22"/>
          <w:szCs w:val="22"/>
        </w:rPr>
        <w:t xml:space="preserve">181. </w:t>
      </w:r>
      <w:r w:rsidR="00F5024F" w:rsidRPr="006E303B">
        <w:rPr>
          <w:rFonts w:ascii="Book Antiqua" w:eastAsia="Times New Roman" w:hAnsi="Book Antiqua" w:cs="Arial"/>
          <w:sz w:val="22"/>
          <w:szCs w:val="22"/>
        </w:rPr>
        <w:t xml:space="preserve">There is also some doubt as to whether a CSID could be handed over to anyone but the individual whose details it contained, even if an individual did hold a power of attorney. In addition, if the person is outside Iraq the details of an individual's CSID would have to be sent to him and he would have to ask the Iraqi Embassy to send any application for a CSID through the Ministry of Foreign Affairs to Iraq. The Ministry of the Interior would then need to issue the CSID and send it to the Ministry of Foreign Affairs who would send it back to the Iraqi Embassy in London. </w:t>
      </w:r>
    </w:p>
    <w:p w:rsidR="00F5024F" w:rsidRPr="006E303B" w:rsidRDefault="00F5024F"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5" w:name="para182"/>
      <w:bookmarkEnd w:id="24"/>
      <w:r w:rsidRPr="006E303B">
        <w:rPr>
          <w:rFonts w:ascii="Book Antiqua" w:eastAsia="Times New Roman" w:hAnsi="Book Antiqua" w:cs="Arial"/>
          <w:sz w:val="22"/>
          <w:szCs w:val="22"/>
        </w:rPr>
        <w:t xml:space="preserve">182. </w:t>
      </w:r>
      <w:r w:rsidR="00F5024F" w:rsidRPr="006E303B">
        <w:rPr>
          <w:rFonts w:ascii="Book Antiqua" w:eastAsia="Times New Roman" w:hAnsi="Book Antiqua" w:cs="Arial"/>
          <w:sz w:val="22"/>
          <w:szCs w:val="22"/>
        </w:rPr>
        <w:t xml:space="preserve">UNHCR-Iraq told Dr Fatah that there is no database or any electronic system in place to issue CSIDs. Scanned copies of local paper records are archived in the General Directorate of Civil Status Affairs in Baghdad. Having discussed the situation with Landinfo Dr Fatah concluded that registration is undertaken in the local area and that the Civil Status Affairs Directorate or central population registry in Baghdad does not generally issue CSIDs. </w:t>
      </w:r>
    </w:p>
    <w:p w:rsidR="00F5024F" w:rsidRPr="006E303B" w:rsidRDefault="00F5024F"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6" w:name="para183"/>
      <w:bookmarkEnd w:id="25"/>
      <w:r w:rsidRPr="006E303B">
        <w:rPr>
          <w:rFonts w:ascii="Book Antiqua" w:eastAsia="Times New Roman" w:hAnsi="Book Antiqua" w:cs="Arial"/>
          <w:sz w:val="22"/>
          <w:szCs w:val="22"/>
        </w:rPr>
        <w:t xml:space="preserve">183. </w:t>
      </w:r>
      <w:r w:rsidR="00F5024F" w:rsidRPr="006E303B">
        <w:rPr>
          <w:rFonts w:ascii="Book Antiqua" w:eastAsia="Times New Roman" w:hAnsi="Book Antiqua" w:cs="Arial"/>
          <w:sz w:val="22"/>
          <w:szCs w:val="22"/>
        </w:rPr>
        <w:t xml:space="preserve">This is confirmed to some extent by the fact that the Iraqi government has set up two Alternative Civil Status Affairs Offices to issue CSIDs to IDPs from governorates which have been captured by ISIL. One office has been set up in Najaf to issue copies of CSIDs archived from Mosul, and another office has been set up in Baghdad to issue copies of CSIDs to individuals from Anbar and Salahaddin. These offices are only authorised to issue CSIDs to IDPs from these governorates. </w:t>
      </w:r>
    </w:p>
    <w:p w:rsidR="006279B9" w:rsidRPr="006E303B" w:rsidRDefault="006279B9" w:rsidP="006279B9">
      <w:pPr>
        <w:autoSpaceDE w:val="0"/>
        <w:autoSpaceDN w:val="0"/>
        <w:ind w:left="1134" w:right="1134" w:hanging="567"/>
        <w:jc w:val="both"/>
        <w:rPr>
          <w:rFonts w:ascii="Book Antiqua" w:eastAsia="Times New Roman" w:hAnsi="Book Antiqua"/>
          <w:sz w:val="22"/>
          <w:szCs w:val="22"/>
        </w:rPr>
      </w:pPr>
      <w:bookmarkStart w:id="27" w:name="para184"/>
      <w:bookmarkEnd w:id="26"/>
    </w:p>
    <w:p w:rsidR="00F5024F" w:rsidRPr="006E303B" w:rsidRDefault="006279B9" w:rsidP="006279B9">
      <w:pPr>
        <w:autoSpaceDE w:val="0"/>
        <w:autoSpaceDN w:val="0"/>
        <w:ind w:left="1134" w:right="1134"/>
        <w:jc w:val="both"/>
        <w:rPr>
          <w:rFonts w:ascii="Book Antiqua" w:eastAsia="Times New Roman" w:hAnsi="Book Antiqua" w:cs="Arial"/>
          <w:sz w:val="22"/>
          <w:szCs w:val="22"/>
        </w:rPr>
      </w:pPr>
      <w:r w:rsidRPr="006E303B">
        <w:rPr>
          <w:rFonts w:ascii="Book Antiqua" w:eastAsia="Times New Roman" w:hAnsi="Book Antiqua" w:cs="Arial"/>
          <w:sz w:val="22"/>
          <w:szCs w:val="22"/>
        </w:rPr>
        <w:t xml:space="preserve">184. </w:t>
      </w:r>
      <w:r w:rsidR="00F5024F" w:rsidRPr="006E303B">
        <w:rPr>
          <w:rFonts w:ascii="Book Antiqua" w:eastAsia="Times New Roman" w:hAnsi="Book Antiqua" w:cs="Arial"/>
          <w:sz w:val="22"/>
          <w:szCs w:val="22"/>
        </w:rPr>
        <w:t>Dr Fatah was further informed by a source at the Norwegian Refugee Council that the Ministry of the Interior had refused to open up more Alternative Civil Status Affairs offices so as to protect civil records from fraud, to protect confidentiality and to avoid duplication, as there was no database or electronic system.</w:t>
      </w:r>
    </w:p>
    <w:p w:rsidR="00F5024F" w:rsidRPr="006E303B" w:rsidRDefault="00F5024F" w:rsidP="006279B9">
      <w:pPr>
        <w:ind w:left="1134" w:right="1134"/>
        <w:rPr>
          <w:rFonts w:ascii="Book Antiqua" w:eastAsia="Times New Roman" w:hAnsi="Book Antiqua"/>
          <w:sz w:val="22"/>
          <w:szCs w:val="22"/>
        </w:rPr>
      </w:pPr>
      <w:r w:rsidRPr="006E303B">
        <w:rPr>
          <w:rFonts w:ascii="Book Antiqua" w:eastAsia="Times New Roman" w:hAnsi="Book Antiqua"/>
          <w:sz w:val="22"/>
          <w:szCs w:val="22"/>
        </w:rPr>
        <w:t> </w:t>
      </w:r>
    </w:p>
    <w:p w:rsidR="00F5024F" w:rsidRPr="006E303B" w:rsidRDefault="006279B9" w:rsidP="006279B9">
      <w:pPr>
        <w:autoSpaceDE w:val="0"/>
        <w:autoSpaceDN w:val="0"/>
        <w:ind w:left="1134" w:right="1134"/>
        <w:jc w:val="both"/>
        <w:rPr>
          <w:rFonts w:ascii="Book Antiqua" w:eastAsia="Times New Roman" w:hAnsi="Book Antiqua" w:cs="Arial"/>
          <w:sz w:val="22"/>
          <w:szCs w:val="22"/>
        </w:rPr>
      </w:pPr>
      <w:bookmarkStart w:id="28" w:name="para185"/>
      <w:bookmarkEnd w:id="27"/>
      <w:r w:rsidRPr="006E303B">
        <w:rPr>
          <w:rFonts w:ascii="Book Antiqua" w:eastAsia="Times New Roman" w:hAnsi="Book Antiqua" w:cs="Arial"/>
          <w:sz w:val="22"/>
          <w:szCs w:val="22"/>
        </w:rPr>
        <w:t xml:space="preserve">185.  </w:t>
      </w:r>
      <w:r w:rsidR="00F5024F" w:rsidRPr="006E303B">
        <w:rPr>
          <w:rFonts w:ascii="Book Antiqua" w:eastAsia="Times New Roman" w:hAnsi="Book Antiqua" w:cs="Arial"/>
          <w:sz w:val="22"/>
          <w:szCs w:val="22"/>
        </w:rPr>
        <w:t xml:space="preserve">UNHCR-Iraq provides some support to those without a CSID through its Protection, Assistance and Re-integration Centres ("PARC"), but such support is limited to providing guidance and legal advice on required procedures and documents needed to obtain a CSID. It did not issue these or other documents itself. It also confirmed that Harikar and Qandil </w:t>
      </w:r>
      <w:bookmarkStart w:id="29" w:name="_ftnref8"/>
      <w:bookmarkEnd w:id="28"/>
      <w:r w:rsidR="00F5024F" w:rsidRPr="006E303B">
        <w:rPr>
          <w:rFonts w:ascii="Book Antiqua" w:eastAsia="Times New Roman" w:hAnsi="Book Antiqua" w:cs="Arial"/>
          <w:sz w:val="22"/>
          <w:szCs w:val="22"/>
        </w:rPr>
        <w:fldChar w:fldCharType="begin"/>
      </w:r>
      <w:r w:rsidR="00F5024F" w:rsidRPr="006E303B">
        <w:rPr>
          <w:rFonts w:ascii="Book Antiqua" w:eastAsia="Times New Roman" w:hAnsi="Book Antiqua" w:cs="Arial"/>
          <w:sz w:val="22"/>
          <w:szCs w:val="22"/>
        </w:rPr>
        <w:instrText xml:space="preserve"> HYPERLINK "http://www.bailii.org/uk/cases/UKUT/IAC/2015/544.html" \l "_ftn8" \o "" </w:instrText>
      </w:r>
      <w:r w:rsidR="00F5024F" w:rsidRPr="006E303B">
        <w:rPr>
          <w:rFonts w:ascii="Book Antiqua" w:eastAsia="Times New Roman" w:hAnsi="Book Antiqua" w:cs="Arial"/>
          <w:sz w:val="22"/>
          <w:szCs w:val="22"/>
        </w:rPr>
        <w:fldChar w:fldCharType="separate"/>
      </w:r>
      <w:r w:rsidR="00F5024F" w:rsidRPr="006E303B">
        <w:rPr>
          <w:rFonts w:ascii="Book Antiqua" w:eastAsia="Times New Roman" w:hAnsi="Book Antiqua"/>
          <w:color w:val="0000FF"/>
          <w:sz w:val="22"/>
          <w:szCs w:val="22"/>
          <w:u w:val="single"/>
        </w:rPr>
        <w:t>[8]</w:t>
      </w:r>
      <w:r w:rsidR="00F5024F" w:rsidRPr="006E303B">
        <w:rPr>
          <w:rFonts w:ascii="Book Antiqua" w:eastAsia="Times New Roman" w:hAnsi="Book Antiqua" w:cs="Arial"/>
          <w:sz w:val="22"/>
          <w:szCs w:val="22"/>
        </w:rPr>
        <w:fldChar w:fldCharType="end"/>
      </w:r>
      <w:bookmarkEnd w:id="29"/>
      <w:r w:rsidR="00F5024F" w:rsidRPr="006E303B">
        <w:rPr>
          <w:rFonts w:ascii="Book Antiqua" w:eastAsia="Times New Roman" w:hAnsi="Book Antiqua" w:cs="Arial"/>
          <w:sz w:val="22"/>
          <w:szCs w:val="22"/>
        </w:rPr>
        <w:t xml:space="preserve"> have indicated that they do not issue CSIDs. The Norwegian Refugee Council told Dr Fatah that there is a network of legal aid clinics in Iraq, which is funded as part of USAID's Iraq Access to Justice Programme. They also provide legal advice, but do not issue CSIDs.</w:t>
      </w:r>
    </w:p>
    <w:p w:rsidR="00F5024F" w:rsidRPr="006E303B" w:rsidRDefault="00F5024F" w:rsidP="006279B9">
      <w:pPr>
        <w:ind w:left="1134" w:right="1134"/>
        <w:rPr>
          <w:rFonts w:ascii="Book Antiqua" w:eastAsia="Times New Roman" w:hAnsi="Book Antiqua"/>
          <w:sz w:val="22"/>
          <w:szCs w:val="22"/>
        </w:rPr>
      </w:pPr>
      <w:r w:rsidRPr="006E303B">
        <w:rPr>
          <w:rFonts w:ascii="Book Antiqua" w:eastAsia="Times New Roman" w:hAnsi="Book Antiqua"/>
          <w:sz w:val="22"/>
          <w:szCs w:val="22"/>
        </w:rPr>
        <w:t> </w:t>
      </w:r>
    </w:p>
    <w:p w:rsidR="00F5024F" w:rsidRPr="006E303B" w:rsidRDefault="00A52B6E" w:rsidP="00A52B6E">
      <w:pPr>
        <w:autoSpaceDE w:val="0"/>
        <w:autoSpaceDN w:val="0"/>
        <w:ind w:left="1134" w:right="1134"/>
        <w:jc w:val="both"/>
        <w:rPr>
          <w:rFonts w:ascii="Book Antiqua" w:eastAsia="Times New Roman" w:hAnsi="Book Antiqua" w:cs="Arial"/>
          <w:sz w:val="22"/>
          <w:szCs w:val="22"/>
        </w:rPr>
      </w:pPr>
      <w:bookmarkStart w:id="30" w:name="para186"/>
      <w:r w:rsidRPr="006E303B">
        <w:rPr>
          <w:rFonts w:ascii="Book Antiqua" w:eastAsia="Times New Roman" w:hAnsi="Book Antiqua" w:cs="Arial"/>
          <w:sz w:val="22"/>
          <w:szCs w:val="22"/>
        </w:rPr>
        <w:t xml:space="preserve">186. </w:t>
      </w:r>
      <w:r w:rsidR="00F5024F" w:rsidRPr="006E303B">
        <w:rPr>
          <w:rFonts w:ascii="Book Antiqua" w:eastAsia="Times New Roman" w:hAnsi="Book Antiqua" w:cs="Arial"/>
          <w:sz w:val="22"/>
          <w:szCs w:val="22"/>
        </w:rPr>
        <w:t>Drawing all of this together we conclude that an Iraqi national should as a general matter be able to obtain a CSID from the Civil Status Affairs Office for their home Governorate, using an Iraqi passport (whether current or expired), if they have one. If they do not have such a passport, their ability to obtain a CSID may depend on whether they know the page and volume number of the book holding their information (and that of their family members). Their ability to persuade the officials that they are the person named on the relevant page is likely to depend on whether they have family members or other individuals who are prepared to vouch for them.</w:t>
      </w:r>
    </w:p>
    <w:p w:rsidR="00F5024F" w:rsidRPr="006E303B" w:rsidRDefault="00F5024F" w:rsidP="006279B9">
      <w:pPr>
        <w:ind w:left="1134" w:right="1134"/>
        <w:jc w:val="center"/>
        <w:rPr>
          <w:rFonts w:ascii="Book Antiqua" w:eastAsia="Times New Roman" w:hAnsi="Book Antiqua"/>
          <w:sz w:val="22"/>
          <w:szCs w:val="22"/>
        </w:rPr>
      </w:pPr>
      <w:r w:rsidRPr="006E303B">
        <w:rPr>
          <w:rFonts w:ascii="Book Antiqua" w:eastAsia="Times New Roman" w:hAnsi="Book Antiqua"/>
          <w:sz w:val="22"/>
          <w:szCs w:val="22"/>
        </w:rPr>
        <w:t> </w:t>
      </w:r>
    </w:p>
    <w:p w:rsidR="00F5024F" w:rsidRPr="006E303B" w:rsidRDefault="00593B91" w:rsidP="00593B91">
      <w:pPr>
        <w:autoSpaceDE w:val="0"/>
        <w:autoSpaceDN w:val="0"/>
        <w:ind w:left="1134" w:right="1134"/>
        <w:jc w:val="both"/>
        <w:rPr>
          <w:rFonts w:ascii="Book Antiqua" w:eastAsia="Times New Roman" w:hAnsi="Book Antiqua" w:cs="Arial"/>
          <w:sz w:val="22"/>
          <w:szCs w:val="22"/>
        </w:rPr>
      </w:pPr>
      <w:bookmarkStart w:id="31" w:name="para187"/>
      <w:bookmarkEnd w:id="30"/>
      <w:r w:rsidRPr="006E303B">
        <w:rPr>
          <w:rFonts w:ascii="Book Antiqua" w:eastAsia="Times New Roman" w:hAnsi="Book Antiqua" w:cs="Arial"/>
          <w:sz w:val="22"/>
          <w:szCs w:val="22"/>
        </w:rPr>
        <w:t xml:space="preserve">187. </w:t>
      </w:r>
      <w:r w:rsidR="00F5024F" w:rsidRPr="006E303B">
        <w:rPr>
          <w:rFonts w:ascii="Book Antiqua" w:eastAsia="Times New Roman" w:hAnsi="Book Antiqua" w:cs="Arial"/>
          <w:sz w:val="22"/>
          <w:szCs w:val="22"/>
        </w:rPr>
        <w:t xml:space="preserve">An Iraqi national's ability to obtain a CSID is likely to be severely hampered if they are unable to go to the Civil Status Affairs Office of their home Governorate </w:t>
      </w:r>
      <w:r w:rsidR="00F5024F" w:rsidRPr="006E303B">
        <w:rPr>
          <w:rFonts w:ascii="Book Antiqua" w:eastAsia="Times New Roman" w:hAnsi="Book Antiqua" w:cs="Arial"/>
          <w:sz w:val="22"/>
          <w:szCs w:val="22"/>
        </w:rPr>
        <w:lastRenderedPageBreak/>
        <w:t>because it is in an area where Article 15(c) serious harm is occurring. As a result of the violence, alternative CSA Offices for Mosul, Anbar and Saluhaddin have been established in Baghdad and Kerbala. The evidence does not demonstrate that the "Central Archive", which exists in Baghdad, is in practice able to provide CSIDs to those in need of them. There is, however, a National Status Court in Baghdad, to which a person could apply for formal recognition of identity. The precise operation of this court is, however, unclear</w:t>
      </w:r>
      <w:r w:rsidR="006E303B" w:rsidRPr="006E303B">
        <w:rPr>
          <w:rFonts w:ascii="Book Antiqua" w:eastAsia="Times New Roman" w:hAnsi="Book Antiqua" w:cs="Arial"/>
          <w:sz w:val="22"/>
          <w:szCs w:val="22"/>
        </w:rPr>
        <w:t>”</w:t>
      </w:r>
      <w:r w:rsidR="00F5024F" w:rsidRPr="006E303B">
        <w:rPr>
          <w:rFonts w:ascii="Book Antiqua" w:eastAsia="Times New Roman" w:hAnsi="Book Antiqua" w:cs="Arial"/>
          <w:sz w:val="22"/>
          <w:szCs w:val="22"/>
        </w:rPr>
        <w:t>.</w:t>
      </w:r>
      <w:bookmarkEnd w:id="31"/>
    </w:p>
    <w:p w:rsidR="00F5024F" w:rsidRDefault="00F5024F" w:rsidP="00F5024F">
      <w:pPr>
        <w:tabs>
          <w:tab w:val="left" w:pos="567"/>
        </w:tabs>
        <w:ind w:right="567"/>
        <w:jc w:val="both"/>
        <w:rPr>
          <w:rFonts w:ascii="Book Antiqua" w:hAnsi="Book Antiqua" w:cs="Arial"/>
        </w:rPr>
      </w:pPr>
    </w:p>
    <w:p w:rsidR="00406281" w:rsidRDefault="00593B91" w:rsidP="00AB1C1A">
      <w:pPr>
        <w:numPr>
          <w:ilvl w:val="0"/>
          <w:numId w:val="1"/>
        </w:numPr>
        <w:tabs>
          <w:tab w:val="left" w:pos="567"/>
        </w:tabs>
        <w:ind w:right="567" w:hanging="501"/>
        <w:jc w:val="both"/>
        <w:rPr>
          <w:rFonts w:ascii="Book Antiqua" w:hAnsi="Book Antiqua" w:cs="Arial"/>
        </w:rPr>
      </w:pPr>
      <w:r>
        <w:rPr>
          <w:rFonts w:ascii="Book Antiqua" w:hAnsi="Book Antiqua" w:cs="Arial"/>
        </w:rPr>
        <w:t>B</w:t>
      </w:r>
      <w:r w:rsidRPr="00AA77FC">
        <w:rPr>
          <w:rFonts w:ascii="Book Antiqua" w:hAnsi="Book Antiqua" w:cs="Arial"/>
        </w:rPr>
        <w:t xml:space="preserve">efore us Dr Fatah confirmed that this </w:t>
      </w:r>
      <w:r>
        <w:rPr>
          <w:rFonts w:ascii="Book Antiqua" w:hAnsi="Book Antiqua" w:cs="Arial"/>
        </w:rPr>
        <w:t xml:space="preserve">guidance remains accurate, but he added </w:t>
      </w:r>
      <w:r w:rsidR="00196008">
        <w:rPr>
          <w:rFonts w:ascii="Book Antiqua" w:hAnsi="Book Antiqua" w:cs="Arial"/>
        </w:rPr>
        <w:t xml:space="preserve">two </w:t>
      </w:r>
      <w:r>
        <w:rPr>
          <w:rFonts w:ascii="Book Antiqua" w:hAnsi="Book Antiqua" w:cs="Arial"/>
        </w:rPr>
        <w:t xml:space="preserve">caveats. </w:t>
      </w:r>
      <w:r w:rsidR="00196008">
        <w:rPr>
          <w:rFonts w:ascii="Book Antiqua" w:hAnsi="Book Antiqua" w:cs="Arial"/>
        </w:rPr>
        <w:t xml:space="preserve">  </w:t>
      </w:r>
    </w:p>
    <w:p w:rsidR="00406281" w:rsidRDefault="00406281" w:rsidP="00AB1C1A">
      <w:pPr>
        <w:tabs>
          <w:tab w:val="left" w:pos="567"/>
        </w:tabs>
        <w:ind w:left="502" w:right="567" w:hanging="501"/>
        <w:jc w:val="both"/>
        <w:rPr>
          <w:rFonts w:ascii="Book Antiqua" w:hAnsi="Book Antiqua" w:cs="Arial"/>
        </w:rPr>
      </w:pPr>
    </w:p>
    <w:p w:rsidR="00406281" w:rsidRDefault="00593B91" w:rsidP="00AB1C1A">
      <w:pPr>
        <w:numPr>
          <w:ilvl w:val="0"/>
          <w:numId w:val="1"/>
        </w:numPr>
        <w:tabs>
          <w:tab w:val="left" w:pos="567"/>
        </w:tabs>
        <w:ind w:right="567" w:hanging="501"/>
        <w:jc w:val="both"/>
        <w:rPr>
          <w:rFonts w:ascii="Book Antiqua" w:hAnsi="Book Antiqua" w:cs="Arial"/>
        </w:rPr>
      </w:pPr>
      <w:r w:rsidRPr="00406281">
        <w:rPr>
          <w:rFonts w:ascii="Book Antiqua" w:hAnsi="Book Antiqua" w:cs="Arial"/>
        </w:rPr>
        <w:t>First, it must be recognised that the</w:t>
      </w:r>
      <w:r w:rsidR="005F0075" w:rsidRPr="00406281">
        <w:rPr>
          <w:rFonts w:ascii="Book Antiqua" w:hAnsi="Book Antiqua" w:cs="Arial"/>
        </w:rPr>
        <w:t xml:space="preserve"> Iraqi civil</w:t>
      </w:r>
      <w:r w:rsidRPr="00406281">
        <w:rPr>
          <w:rFonts w:ascii="Book Antiqua" w:hAnsi="Book Antiqua" w:cs="Arial"/>
        </w:rPr>
        <w:t xml:space="preserve"> registration system is in disarray. </w:t>
      </w:r>
      <w:r w:rsidR="00330E58" w:rsidRPr="00406281">
        <w:rPr>
          <w:rFonts w:ascii="Book Antiqua" w:hAnsi="Book Antiqua" w:cs="Arial"/>
        </w:rPr>
        <w:t xml:space="preserve">Between 2014 and 2017 </w:t>
      </w:r>
      <w:r w:rsidR="00962AC4" w:rsidRPr="00406281">
        <w:rPr>
          <w:rFonts w:ascii="Book Antiqua" w:hAnsi="Book Antiqua" w:cs="Arial"/>
        </w:rPr>
        <w:t xml:space="preserve">ISIL </w:t>
      </w:r>
      <w:r w:rsidR="00330E58" w:rsidRPr="00406281">
        <w:rPr>
          <w:rFonts w:ascii="Book Antiqua" w:hAnsi="Book Antiqua" w:cs="Arial"/>
        </w:rPr>
        <w:t>closed down al</w:t>
      </w:r>
      <w:r w:rsidR="005F0075" w:rsidRPr="00406281">
        <w:rPr>
          <w:rFonts w:ascii="Book Antiqua" w:hAnsi="Book Antiqua" w:cs="Arial"/>
        </w:rPr>
        <w:t>l of the relevant offices</w:t>
      </w:r>
      <w:r w:rsidR="00612251">
        <w:rPr>
          <w:rFonts w:ascii="Book Antiqua" w:hAnsi="Book Antiqua" w:cs="Arial"/>
        </w:rPr>
        <w:t xml:space="preserve"> in areas under its control</w:t>
      </w:r>
      <w:r w:rsidR="005F0075" w:rsidRPr="00406281">
        <w:rPr>
          <w:rFonts w:ascii="Book Antiqua" w:hAnsi="Book Antiqua" w:cs="Arial"/>
        </w:rPr>
        <w:t>, damaging or destroying</w:t>
      </w:r>
      <w:r w:rsidR="00330E58" w:rsidRPr="00406281">
        <w:rPr>
          <w:rFonts w:ascii="Book Antiqua" w:hAnsi="Book Antiqua" w:cs="Arial"/>
        </w:rPr>
        <w:t xml:space="preserve"> many of them. </w:t>
      </w:r>
      <w:r w:rsidR="005F0075" w:rsidRPr="00406281">
        <w:rPr>
          <w:rFonts w:ascii="Book Antiqua" w:hAnsi="Book Antiqua" w:cs="Arial"/>
        </w:rPr>
        <w:t xml:space="preserve"> N</w:t>
      </w:r>
      <w:r w:rsidR="00962AC4" w:rsidRPr="00406281">
        <w:rPr>
          <w:rFonts w:ascii="Book Antiqua" w:hAnsi="Book Antiqua" w:cs="Arial"/>
        </w:rPr>
        <w:t>o marriages, births or deaths were recorded</w:t>
      </w:r>
      <w:r w:rsidR="00612251">
        <w:rPr>
          <w:rFonts w:ascii="Book Antiqua" w:hAnsi="Book Antiqua" w:cs="Arial"/>
        </w:rPr>
        <w:t xml:space="preserve"> in these offices</w:t>
      </w:r>
      <w:r w:rsidR="005F0075" w:rsidRPr="00406281">
        <w:rPr>
          <w:rFonts w:ascii="Book Antiqua" w:hAnsi="Book Antiqua" w:cs="Arial"/>
        </w:rPr>
        <w:t xml:space="preserve"> during that period and officials are today preoccupied with trying to register and re-document the many hundreds of thousands men, women and children currently in need of assistance in Iraq.</w:t>
      </w:r>
      <w:r w:rsidR="00CA4349" w:rsidRPr="00406281">
        <w:rPr>
          <w:rFonts w:ascii="Book Antiqua" w:hAnsi="Book Antiqua" w:cs="Arial"/>
        </w:rPr>
        <w:t xml:space="preserve"> In this context the problems of individual returnees are regarded as “totally insignificant”; no procedures have been implemented to assist in their re-documentation.</w:t>
      </w:r>
      <w:r w:rsidR="00D302D3">
        <w:rPr>
          <w:rFonts w:ascii="Book Antiqua" w:hAnsi="Book Antiqua" w:cs="Arial"/>
        </w:rPr>
        <w:t xml:space="preserve">  Dr Fatah maintained that he has never known anyone to obtain new documents from the central registry in Baghdad.</w:t>
      </w:r>
      <w:r w:rsidR="00CA4349" w:rsidRPr="00406281">
        <w:rPr>
          <w:rFonts w:ascii="Book Antiqua" w:hAnsi="Book Antiqua" w:cs="Arial"/>
        </w:rPr>
        <w:t xml:space="preserve"> </w:t>
      </w:r>
      <w:r w:rsidR="005F0075" w:rsidRPr="00406281">
        <w:rPr>
          <w:rFonts w:ascii="Book Antiqua" w:hAnsi="Book Antiqua" w:cs="Arial"/>
        </w:rPr>
        <w:t xml:space="preserve">   </w:t>
      </w:r>
      <w:r w:rsidR="00CA4349" w:rsidRPr="00406281">
        <w:rPr>
          <w:rFonts w:ascii="Book Antiqua" w:hAnsi="Book Antiqua" w:cs="Arial"/>
        </w:rPr>
        <w:t xml:space="preserve">Minority Rights Group International (December 2016) state that 50% of IDP families have at least one member who is missing papers. </w:t>
      </w:r>
      <w:r w:rsidR="005F0075" w:rsidRPr="00406281">
        <w:rPr>
          <w:rFonts w:ascii="Book Antiqua" w:hAnsi="Book Antiqua" w:cs="Arial"/>
        </w:rPr>
        <w:t xml:space="preserve">There is a ‘domino’ effect at play: </w:t>
      </w:r>
      <w:r w:rsidR="00CA4349" w:rsidRPr="00406281">
        <w:rPr>
          <w:rFonts w:ascii="Book Antiqua" w:hAnsi="Book Antiqua" w:cs="Arial"/>
        </w:rPr>
        <w:t>where</w:t>
      </w:r>
      <w:r w:rsidR="005F0075" w:rsidRPr="00406281">
        <w:rPr>
          <w:rFonts w:ascii="Book Antiqua" w:hAnsi="Book Antiqua" w:cs="Arial"/>
        </w:rPr>
        <w:t xml:space="preserve"> a father has moved district no births or deaths in his family can be recorded until </w:t>
      </w:r>
      <w:r w:rsidR="005F0075" w:rsidRPr="00406281">
        <w:rPr>
          <w:rFonts w:ascii="Book Antiqua" w:hAnsi="Book Antiqua" w:cs="Arial"/>
          <w:i/>
        </w:rPr>
        <w:t xml:space="preserve">his </w:t>
      </w:r>
      <w:r w:rsidR="005F0075" w:rsidRPr="00406281">
        <w:rPr>
          <w:rFonts w:ascii="Book Antiqua" w:hAnsi="Book Antiqua" w:cs="Arial"/>
        </w:rPr>
        <w:t>record is amen</w:t>
      </w:r>
      <w:r w:rsidR="00CA4349" w:rsidRPr="00406281">
        <w:rPr>
          <w:rFonts w:ascii="Book Antiqua" w:hAnsi="Book Antiqua" w:cs="Arial"/>
        </w:rPr>
        <w:t xml:space="preserve">ded, which may not be </w:t>
      </w:r>
      <w:r w:rsidR="005F0075" w:rsidRPr="00406281">
        <w:rPr>
          <w:rFonts w:ascii="Book Antiqua" w:hAnsi="Book Antiqua" w:cs="Arial"/>
        </w:rPr>
        <w:t xml:space="preserve">possible if his records have been destroyed or remain inaccessible. </w:t>
      </w:r>
      <w:r w:rsidR="00CA4349" w:rsidRPr="00406281">
        <w:rPr>
          <w:rFonts w:ascii="Book Antiqua" w:hAnsi="Book Antiqua" w:cs="Arial"/>
        </w:rPr>
        <w:t xml:space="preserve"> Where entire families have fled fighting at short notice they may all be missing papers</w:t>
      </w:r>
      <w:r w:rsidR="00406281" w:rsidRPr="00406281">
        <w:rPr>
          <w:rFonts w:ascii="Book Antiqua" w:hAnsi="Book Antiqua" w:cs="Arial"/>
        </w:rPr>
        <w:t>. Women face particularly high hurdles and find that officials will not assist them without the intervention of a male representative.</w:t>
      </w:r>
    </w:p>
    <w:p w:rsidR="00406281" w:rsidRDefault="00406281" w:rsidP="00AB1C1A">
      <w:pPr>
        <w:tabs>
          <w:tab w:val="left" w:pos="567"/>
        </w:tabs>
        <w:ind w:left="502" w:right="567" w:hanging="501"/>
        <w:jc w:val="both"/>
        <w:rPr>
          <w:rFonts w:ascii="Book Antiqua" w:hAnsi="Book Antiqua" w:cs="Arial"/>
        </w:rPr>
      </w:pPr>
    </w:p>
    <w:p w:rsidR="00962AC4" w:rsidRDefault="00593B91" w:rsidP="00AB1C1A">
      <w:pPr>
        <w:numPr>
          <w:ilvl w:val="0"/>
          <w:numId w:val="1"/>
        </w:numPr>
        <w:tabs>
          <w:tab w:val="left" w:pos="567"/>
        </w:tabs>
        <w:ind w:right="567" w:hanging="501"/>
        <w:jc w:val="both"/>
        <w:rPr>
          <w:rFonts w:ascii="Book Antiqua" w:hAnsi="Book Antiqua" w:cs="Arial"/>
        </w:rPr>
      </w:pPr>
      <w:r w:rsidRPr="00406281">
        <w:rPr>
          <w:rFonts w:ascii="Book Antiqua" w:hAnsi="Book Antiqua" w:cs="Arial"/>
        </w:rPr>
        <w:t xml:space="preserve">Second, </w:t>
      </w:r>
      <w:r w:rsidR="00962AC4" w:rsidRPr="00406281">
        <w:rPr>
          <w:rFonts w:ascii="Book Antiqua" w:hAnsi="Book Antiqua" w:cs="Arial"/>
        </w:rPr>
        <w:t>the anecdotal evidence on the willingness of officials to assist undocumented IDPs is not promising.   Dr Fatah cites the findings of the NGO ‘Ceasefire Centre for Civilian Rights’ who were told by interviewees that they were met with indifference, corruption, incompetence and even sarcasm by bureaucrats.  Dr Fatah confined his own observations on embassy staff in the UK to saying that they are, in general, “not helpful”.</w:t>
      </w:r>
      <w:r w:rsidR="00406281" w:rsidRPr="00406281">
        <w:rPr>
          <w:rFonts w:ascii="Book Antiqua" w:hAnsi="Book Antiqua" w:cs="Arial"/>
        </w:rPr>
        <w:t xml:space="preserve">  Dr Fatah attributes this, in part, to the fact that post-Saddam many professional career civil servants were sacked in the process of ‘de-Ba’athification’</w:t>
      </w:r>
      <w:r w:rsidR="00130E59">
        <w:rPr>
          <w:rFonts w:ascii="Book Antiqua" w:hAnsi="Book Antiqua" w:cs="Arial"/>
        </w:rPr>
        <w:t>.</w:t>
      </w:r>
    </w:p>
    <w:p w:rsidR="00406281" w:rsidRDefault="00406281" w:rsidP="00AB1C1A">
      <w:pPr>
        <w:pStyle w:val="ColorfulList-Accent11"/>
        <w:ind w:hanging="501"/>
        <w:rPr>
          <w:rFonts w:ascii="Book Antiqua" w:hAnsi="Book Antiqua" w:cs="Arial"/>
        </w:rPr>
      </w:pPr>
    </w:p>
    <w:p w:rsidR="00130E59" w:rsidRDefault="00406281" w:rsidP="00AB1C1A">
      <w:pPr>
        <w:numPr>
          <w:ilvl w:val="0"/>
          <w:numId w:val="1"/>
        </w:numPr>
        <w:tabs>
          <w:tab w:val="left" w:pos="567"/>
        </w:tabs>
        <w:ind w:right="567" w:hanging="501"/>
        <w:jc w:val="both"/>
        <w:rPr>
          <w:rFonts w:ascii="Book Antiqua" w:hAnsi="Book Antiqua" w:cs="Arial"/>
        </w:rPr>
      </w:pPr>
      <w:r>
        <w:rPr>
          <w:rFonts w:ascii="Book Antiqua" w:hAnsi="Book Antiqua" w:cs="Arial"/>
        </w:rPr>
        <w:t xml:space="preserve">The evaluation of whether </w:t>
      </w:r>
      <w:r w:rsidR="00EF43E2">
        <w:rPr>
          <w:rFonts w:ascii="Book Antiqua" w:hAnsi="Book Antiqua" w:cs="Arial"/>
        </w:rPr>
        <w:t xml:space="preserve">there is a </w:t>
      </w:r>
      <w:r>
        <w:rPr>
          <w:rFonts w:ascii="Book Antiqua" w:hAnsi="Book Antiqua" w:cs="Arial"/>
        </w:rPr>
        <w:t>reasonabl</w:t>
      </w:r>
      <w:r w:rsidR="00EF43E2">
        <w:rPr>
          <w:rFonts w:ascii="Book Antiqua" w:hAnsi="Book Antiqua" w:cs="Arial"/>
        </w:rPr>
        <w:t>e</w:t>
      </w:r>
      <w:r>
        <w:rPr>
          <w:rFonts w:ascii="Book Antiqua" w:hAnsi="Book Antiqua" w:cs="Arial"/>
        </w:rPr>
        <w:t xml:space="preserve"> </w:t>
      </w:r>
      <w:r w:rsidR="00EF43E2">
        <w:rPr>
          <w:rFonts w:ascii="Book Antiqua" w:hAnsi="Book Antiqua" w:cs="Arial"/>
        </w:rPr>
        <w:t>likelihood that an applicant will not</w:t>
      </w:r>
      <w:r>
        <w:rPr>
          <w:rFonts w:ascii="Book Antiqua" w:hAnsi="Book Antiqua" w:cs="Arial"/>
        </w:rPr>
        <w:t xml:space="preserve"> be able to obtain a new CSID, either directly or by way of a proxy, must be assessed against that background. </w:t>
      </w:r>
      <w:r w:rsidR="00BA091F">
        <w:rPr>
          <w:rFonts w:ascii="Book Antiqua" w:hAnsi="Book Antiqua" w:cs="Arial"/>
        </w:rPr>
        <w:t xml:space="preserve"> </w:t>
      </w:r>
      <w:r w:rsidR="00130E59">
        <w:rPr>
          <w:rFonts w:ascii="Book Antiqua" w:hAnsi="Book Antiqua" w:cs="Arial"/>
        </w:rPr>
        <w:t>Whilst it remains possible for an undocumented returnee to obtain a new CSID whether he is able to do so</w:t>
      </w:r>
      <w:r w:rsidR="009B0FF3">
        <w:rPr>
          <w:rFonts w:ascii="Book Antiqua" w:hAnsi="Book Antiqua" w:cs="Arial"/>
        </w:rPr>
        <w:t>, or do so</w:t>
      </w:r>
      <w:r w:rsidR="00130E59">
        <w:rPr>
          <w:rFonts w:ascii="Book Antiqua" w:hAnsi="Book Antiqua" w:cs="Arial"/>
        </w:rPr>
        <w:t xml:space="preserve"> within a reasonable time frame</w:t>
      </w:r>
      <w:r w:rsidR="00926045">
        <w:rPr>
          <w:rFonts w:ascii="Book Antiqua" w:hAnsi="Book Antiqua" w:cs="Arial"/>
        </w:rPr>
        <w:t>,</w:t>
      </w:r>
      <w:r w:rsidR="00130E59">
        <w:rPr>
          <w:rFonts w:ascii="Book Antiqua" w:hAnsi="Book Antiqua" w:cs="Arial"/>
        </w:rPr>
        <w:t xml:space="preserve"> will depend on his individual circumstances. Factors to be considered include:</w:t>
      </w:r>
    </w:p>
    <w:p w:rsidR="00130E59" w:rsidRDefault="00130E59" w:rsidP="00130E59">
      <w:pPr>
        <w:tabs>
          <w:tab w:val="left" w:pos="567"/>
        </w:tabs>
        <w:ind w:right="567"/>
        <w:jc w:val="both"/>
        <w:rPr>
          <w:rFonts w:ascii="Book Antiqua" w:hAnsi="Book Antiqua" w:cs="Arial"/>
        </w:rPr>
      </w:pPr>
    </w:p>
    <w:p w:rsidR="00130E59" w:rsidRDefault="00130E59" w:rsidP="00581849">
      <w:pPr>
        <w:numPr>
          <w:ilvl w:val="0"/>
          <w:numId w:val="5"/>
        </w:numPr>
        <w:tabs>
          <w:tab w:val="left" w:pos="567"/>
        </w:tabs>
        <w:ind w:right="567"/>
        <w:jc w:val="both"/>
        <w:rPr>
          <w:rFonts w:ascii="Book Antiqua" w:hAnsi="Book Antiqua" w:cs="Arial"/>
        </w:rPr>
      </w:pPr>
      <w:r>
        <w:rPr>
          <w:rFonts w:ascii="Book Antiqua" w:hAnsi="Book Antiqua" w:cs="Arial"/>
        </w:rPr>
        <w:t>Whether he has any other form of documentation, or information about the location of his entry in the civil register. An INC, passport</w:t>
      </w:r>
      <w:r w:rsidR="00D302D3">
        <w:rPr>
          <w:rFonts w:ascii="Book Antiqua" w:hAnsi="Book Antiqua" w:cs="Arial"/>
        </w:rPr>
        <w:t>, birth/marriage certificates</w:t>
      </w:r>
      <w:r>
        <w:rPr>
          <w:rFonts w:ascii="Book Antiqua" w:hAnsi="Book Antiqua" w:cs="Arial"/>
        </w:rPr>
        <w:t xml:space="preserve"> or </w:t>
      </w:r>
      <w:r w:rsidR="00D302D3">
        <w:rPr>
          <w:rFonts w:ascii="Book Antiqua" w:hAnsi="Book Antiqua" w:cs="Arial"/>
        </w:rPr>
        <w:t xml:space="preserve">an </w:t>
      </w:r>
      <w:r>
        <w:rPr>
          <w:rFonts w:ascii="Book Antiqua" w:hAnsi="Book Antiqua" w:cs="Arial"/>
        </w:rPr>
        <w:t>expired CSID would all be of substantial assistance</w:t>
      </w:r>
      <w:r w:rsidR="00D302D3">
        <w:rPr>
          <w:rFonts w:ascii="Book Antiqua" w:hAnsi="Book Antiqua" w:cs="Arial"/>
        </w:rPr>
        <w:t xml:space="preserve">. </w:t>
      </w:r>
      <w:r w:rsidR="00575B5E">
        <w:rPr>
          <w:rFonts w:ascii="Book Antiqua" w:hAnsi="Book Antiqua" w:cs="Arial"/>
        </w:rPr>
        <w:t>For someone in possession of one or more of these documents the process should be straightforward.</w:t>
      </w:r>
      <w:r w:rsidR="00D302D3">
        <w:rPr>
          <w:rFonts w:ascii="Book Antiqua" w:hAnsi="Book Antiqua" w:cs="Arial"/>
        </w:rPr>
        <w:t xml:space="preserve"> A </w:t>
      </w:r>
      <w:r w:rsidR="00D302D3" w:rsidRPr="00D302D3">
        <w:rPr>
          <w:rFonts w:ascii="Book Antiqua" w:hAnsi="Book Antiqua" w:cs="Arial"/>
          <w:i/>
        </w:rPr>
        <w:t>laissez-passer</w:t>
      </w:r>
      <w:r w:rsidR="00D302D3">
        <w:rPr>
          <w:rFonts w:ascii="Book Antiqua" w:hAnsi="Book Antiqua" w:cs="Arial"/>
        </w:rPr>
        <w:t xml:space="preserve"> should not be counted for these purposes: </w:t>
      </w:r>
      <w:r w:rsidR="00D302D3">
        <w:rPr>
          <w:rFonts w:ascii="Book Antiqua" w:hAnsi="Book Antiqua" w:cs="Arial"/>
        </w:rPr>
        <w:lastRenderedPageBreak/>
        <w:t>these can be issued without any other form of ID being available, are not of any assistance in ‘tracing back’ to the family record and are confiscated upon arrival at Baghdad.</w:t>
      </w:r>
    </w:p>
    <w:p w:rsidR="00D30EF2" w:rsidRDefault="00D30EF2" w:rsidP="00D30EF2">
      <w:pPr>
        <w:tabs>
          <w:tab w:val="left" w:pos="567"/>
        </w:tabs>
        <w:ind w:left="1440" w:right="567"/>
        <w:jc w:val="both"/>
        <w:rPr>
          <w:rFonts w:ascii="Book Antiqua" w:hAnsi="Book Antiqua" w:cs="Arial"/>
        </w:rPr>
      </w:pPr>
    </w:p>
    <w:p w:rsidR="00D30EF2" w:rsidRDefault="00D30EF2" w:rsidP="00581849">
      <w:pPr>
        <w:numPr>
          <w:ilvl w:val="0"/>
          <w:numId w:val="5"/>
        </w:numPr>
        <w:tabs>
          <w:tab w:val="left" w:pos="567"/>
        </w:tabs>
        <w:ind w:right="567"/>
        <w:jc w:val="both"/>
        <w:rPr>
          <w:rFonts w:ascii="Book Antiqua" w:hAnsi="Book Antiqua" w:cs="Arial"/>
        </w:rPr>
      </w:pPr>
      <w:r>
        <w:rPr>
          <w:rFonts w:ascii="Book Antiqua" w:hAnsi="Book Antiqua" w:cs="Arial"/>
        </w:rPr>
        <w:t>The location of the relevant civil registry office. If it is in an area held, or formerly held, by ISIL, is it operational?</w:t>
      </w:r>
    </w:p>
    <w:p w:rsidR="00130E59" w:rsidRDefault="00130E59" w:rsidP="00130E59">
      <w:pPr>
        <w:tabs>
          <w:tab w:val="left" w:pos="567"/>
        </w:tabs>
        <w:ind w:left="1440" w:right="567"/>
        <w:jc w:val="both"/>
        <w:rPr>
          <w:rFonts w:ascii="Book Antiqua" w:hAnsi="Book Antiqua" w:cs="Arial"/>
        </w:rPr>
      </w:pPr>
    </w:p>
    <w:p w:rsidR="00406281" w:rsidRDefault="00130E59" w:rsidP="00581849">
      <w:pPr>
        <w:numPr>
          <w:ilvl w:val="0"/>
          <w:numId w:val="5"/>
        </w:numPr>
        <w:tabs>
          <w:tab w:val="left" w:pos="567"/>
        </w:tabs>
        <w:ind w:right="567"/>
        <w:jc w:val="both"/>
        <w:rPr>
          <w:rFonts w:ascii="Book Antiqua" w:hAnsi="Book Antiqua" w:cs="Arial"/>
        </w:rPr>
      </w:pPr>
      <w:r>
        <w:rPr>
          <w:rFonts w:ascii="Book Antiqua" w:hAnsi="Book Antiqua" w:cs="Arial"/>
        </w:rPr>
        <w:t xml:space="preserve">Are there male family members who would be able and willing to attend the civil registry with the returnee?  </w:t>
      </w:r>
      <w:r w:rsidR="00D30EF2">
        <w:rPr>
          <w:rFonts w:ascii="Book Antiqua" w:hAnsi="Book Antiqua" w:cs="Arial"/>
        </w:rPr>
        <w:t>Because the registration system is patrilineal it will be relevant to consider whether the relative is from the mother or father’s side. A maternal uncle in possession of his CSID would be able to assist in locating the original place of registration of the individual’s mother, and from there the trail would need to be followed to the place that her records were transferred upon marriage. It must also be borne in mind that a significant number of IDPs in Iraq are themselves undocumented; if that is the case it i</w:t>
      </w:r>
      <w:r w:rsidR="00D302D3">
        <w:rPr>
          <w:rFonts w:ascii="Book Antiqua" w:hAnsi="Book Antiqua" w:cs="Arial"/>
        </w:rPr>
        <w:t>s unlikely that they c</w:t>
      </w:r>
      <w:r w:rsidR="00D30EF2">
        <w:rPr>
          <w:rFonts w:ascii="Book Antiqua" w:hAnsi="Book Antiqua" w:cs="Arial"/>
        </w:rPr>
        <w:t>ould be of assistance.</w:t>
      </w:r>
      <w:r w:rsidR="003C1F68">
        <w:rPr>
          <w:rFonts w:ascii="Book Antiqua" w:hAnsi="Book Antiqua" w:cs="Arial"/>
        </w:rPr>
        <w:t xml:space="preserve">  A woman without a male relative to assist with the process of redocumentation would face very significant obstacles in that officials may refuse to deal with her case at all.</w:t>
      </w:r>
    </w:p>
    <w:p w:rsidR="00406281" w:rsidRDefault="00406281" w:rsidP="00406281">
      <w:pPr>
        <w:pStyle w:val="ColorfulList-Accent11"/>
        <w:rPr>
          <w:rFonts w:ascii="Book Antiqua" w:hAnsi="Book Antiqua" w:cs="Arial"/>
        </w:rPr>
      </w:pPr>
    </w:p>
    <w:p w:rsidR="00D302D3" w:rsidRPr="00926045" w:rsidRDefault="00C72753" w:rsidP="00AB1C1A">
      <w:pPr>
        <w:numPr>
          <w:ilvl w:val="0"/>
          <w:numId w:val="1"/>
        </w:numPr>
        <w:tabs>
          <w:tab w:val="clear" w:pos="643"/>
          <w:tab w:val="num" w:pos="567"/>
        </w:tabs>
        <w:ind w:left="567" w:right="567" w:hanging="425"/>
        <w:jc w:val="both"/>
        <w:rPr>
          <w:rFonts w:ascii="Book Antiqua" w:hAnsi="Book Antiqua" w:cs="Arial"/>
        </w:rPr>
      </w:pPr>
      <w:r>
        <w:rPr>
          <w:rFonts w:ascii="Book Antiqua" w:hAnsi="Book Antiqua" w:cs="Arial"/>
        </w:rPr>
        <w:t>T</w:t>
      </w:r>
      <w:r w:rsidR="007801F6">
        <w:rPr>
          <w:rFonts w:ascii="Book Antiqua" w:hAnsi="Book Antiqua" w:cs="Arial"/>
        </w:rPr>
        <w:t>hese questions are significant not just to the assessment of whether the returnee might be able to live a ‘relatively normal life’ once he or she gets to the IKR; they are also relevant to whether he can get there at all.</w:t>
      </w:r>
    </w:p>
    <w:p w:rsidR="00D302D3" w:rsidRDefault="00D302D3" w:rsidP="00AB1C1A">
      <w:pPr>
        <w:tabs>
          <w:tab w:val="left" w:pos="567"/>
        </w:tabs>
        <w:ind w:left="502" w:right="567" w:hanging="425"/>
        <w:jc w:val="both"/>
        <w:rPr>
          <w:rFonts w:ascii="Book Antiqua" w:hAnsi="Book Antiqua" w:cs="Arial"/>
        </w:rPr>
      </w:pPr>
    </w:p>
    <w:p w:rsidR="00D302D3" w:rsidRDefault="00D302D3" w:rsidP="00AE3316">
      <w:pPr>
        <w:tabs>
          <w:tab w:val="left" w:pos="567"/>
        </w:tabs>
        <w:ind w:left="567" w:right="567" w:hanging="567"/>
        <w:jc w:val="both"/>
        <w:rPr>
          <w:rFonts w:ascii="Book Antiqua" w:hAnsi="Book Antiqua" w:cs="Arial"/>
          <w:i/>
        </w:rPr>
      </w:pPr>
      <w:r w:rsidRPr="000153CB">
        <w:rPr>
          <w:rFonts w:ascii="Book Antiqua" w:hAnsi="Book Antiqua" w:cs="Arial"/>
          <w:i/>
        </w:rPr>
        <w:t>Getting T</w:t>
      </w:r>
      <w:r w:rsidR="00C72753">
        <w:rPr>
          <w:rFonts w:ascii="Book Antiqua" w:hAnsi="Book Antiqua" w:cs="Arial"/>
          <w:i/>
        </w:rPr>
        <w:t>o the IKR</w:t>
      </w:r>
    </w:p>
    <w:p w:rsidR="00D302D3" w:rsidRDefault="00D302D3" w:rsidP="00AB1C1A">
      <w:pPr>
        <w:tabs>
          <w:tab w:val="left" w:pos="567"/>
        </w:tabs>
        <w:ind w:left="502" w:right="567" w:hanging="425"/>
        <w:jc w:val="both"/>
        <w:rPr>
          <w:rFonts w:ascii="Book Antiqua" w:hAnsi="Book Antiqua" w:cs="Arial"/>
        </w:rPr>
      </w:pPr>
    </w:p>
    <w:p w:rsidR="007F6628" w:rsidRDefault="00725AE5" w:rsidP="00AB1C1A">
      <w:pPr>
        <w:numPr>
          <w:ilvl w:val="0"/>
          <w:numId w:val="1"/>
        </w:numPr>
        <w:tabs>
          <w:tab w:val="left" w:pos="567"/>
        </w:tabs>
        <w:ind w:right="567" w:hanging="425"/>
        <w:jc w:val="both"/>
        <w:rPr>
          <w:rFonts w:ascii="Book Antiqua" w:hAnsi="Book Antiqua" w:cs="Arial"/>
        </w:rPr>
      </w:pPr>
      <w:r w:rsidRPr="00406281">
        <w:rPr>
          <w:rFonts w:ascii="Book Antiqua" w:hAnsi="Book Antiqua" w:cs="Arial"/>
        </w:rPr>
        <w:t xml:space="preserve">We are not concerned, in determining this case, with technical obstacles to return to Iraq. For the purpose of our enquiry we do not need to consider whether an individual </w:t>
      </w:r>
      <w:r w:rsidRPr="00406281">
        <w:rPr>
          <w:rFonts w:ascii="Book Antiqua" w:hAnsi="Book Antiqua" w:cs="Arial"/>
          <w:i/>
        </w:rPr>
        <w:t xml:space="preserve">could </w:t>
      </w:r>
      <w:r w:rsidRPr="00406281">
        <w:rPr>
          <w:rFonts w:ascii="Book Antiqua" w:hAnsi="Book Antiqua" w:cs="Arial"/>
        </w:rPr>
        <w:t>be returned; we start from the assumption that return has taken place.</w:t>
      </w:r>
      <w:r w:rsidR="0083768C" w:rsidRPr="00406281">
        <w:rPr>
          <w:rFonts w:ascii="Book Antiqua" w:hAnsi="Book Antiqua" w:cs="Arial"/>
        </w:rPr>
        <w:t xml:space="preserve">  We also assume, given the current ban on international </w:t>
      </w:r>
      <w:r w:rsidR="00BE15A7" w:rsidRPr="00406281">
        <w:rPr>
          <w:rFonts w:ascii="Book Antiqua" w:hAnsi="Book Antiqua" w:cs="Arial"/>
        </w:rPr>
        <w:t>flights into the IKR, that the</w:t>
      </w:r>
      <w:r w:rsidR="00012CDE" w:rsidRPr="00406281">
        <w:rPr>
          <w:rFonts w:ascii="Book Antiqua" w:hAnsi="Book Antiqua" w:cs="Arial"/>
        </w:rPr>
        <w:t xml:space="preserve">re </w:t>
      </w:r>
      <w:r w:rsidR="00365F31">
        <w:rPr>
          <w:rFonts w:ascii="Book Antiqua" w:hAnsi="Book Antiqua" w:cs="Arial"/>
        </w:rPr>
        <w:t>are</w:t>
      </w:r>
      <w:r w:rsidR="00012CDE" w:rsidRPr="00406281">
        <w:rPr>
          <w:rFonts w:ascii="Book Antiqua" w:hAnsi="Book Antiqua" w:cs="Arial"/>
        </w:rPr>
        <w:t xml:space="preserve"> at present no returns being made direct to</w:t>
      </w:r>
      <w:r w:rsidR="00CC6D75" w:rsidRPr="00406281">
        <w:rPr>
          <w:rFonts w:ascii="Book Antiqua" w:hAnsi="Book Antiqua" w:cs="Arial"/>
        </w:rPr>
        <w:t xml:space="preserve"> the IKR. </w:t>
      </w:r>
      <w:r w:rsidR="00BE15A7" w:rsidRPr="00406281">
        <w:rPr>
          <w:rFonts w:ascii="Book Antiqua" w:hAnsi="Book Antiqua" w:cs="Arial"/>
        </w:rPr>
        <w:t>All flights will be to Baghdad.</w:t>
      </w:r>
    </w:p>
    <w:p w:rsidR="007F6628" w:rsidRDefault="007F6628" w:rsidP="00AB1C1A">
      <w:pPr>
        <w:tabs>
          <w:tab w:val="left" w:pos="567"/>
        </w:tabs>
        <w:ind w:left="502" w:right="567" w:hanging="425"/>
        <w:jc w:val="both"/>
        <w:rPr>
          <w:rFonts w:ascii="Book Antiqua" w:hAnsi="Book Antiqua" w:cs="Arial"/>
        </w:rPr>
      </w:pPr>
    </w:p>
    <w:p w:rsidR="007F6628" w:rsidRDefault="00BE15A7" w:rsidP="00AB1C1A">
      <w:pPr>
        <w:numPr>
          <w:ilvl w:val="0"/>
          <w:numId w:val="1"/>
        </w:numPr>
        <w:tabs>
          <w:tab w:val="left" w:pos="567"/>
        </w:tabs>
        <w:ind w:right="567" w:hanging="425"/>
        <w:jc w:val="both"/>
        <w:rPr>
          <w:rFonts w:ascii="Book Antiqua" w:hAnsi="Book Antiqua" w:cs="Arial"/>
        </w:rPr>
      </w:pPr>
      <w:r w:rsidRPr="007F6628">
        <w:rPr>
          <w:rFonts w:ascii="Book Antiqua" w:hAnsi="Book Antiqua" w:cs="Arial"/>
        </w:rPr>
        <w:t>We must therefore consider whether it is safe, reasonable or practicable for a returnee to travel from Baghdad to the IKR.</w:t>
      </w:r>
    </w:p>
    <w:p w:rsidR="007F6628" w:rsidRDefault="007F6628" w:rsidP="00AB1C1A">
      <w:pPr>
        <w:pStyle w:val="ColorfulList-Accent11"/>
        <w:ind w:hanging="425"/>
        <w:rPr>
          <w:rFonts w:ascii="Book Antiqua" w:hAnsi="Book Antiqua" w:cs="Arial"/>
        </w:rPr>
      </w:pPr>
    </w:p>
    <w:p w:rsidR="007F6628" w:rsidRDefault="00BE15A7" w:rsidP="00AB1C1A">
      <w:pPr>
        <w:numPr>
          <w:ilvl w:val="0"/>
          <w:numId w:val="1"/>
        </w:numPr>
        <w:tabs>
          <w:tab w:val="left" w:pos="567"/>
        </w:tabs>
        <w:ind w:right="567" w:hanging="425"/>
        <w:jc w:val="both"/>
        <w:rPr>
          <w:rFonts w:ascii="Book Antiqua" w:hAnsi="Book Antiqua" w:cs="Arial"/>
        </w:rPr>
      </w:pPr>
      <w:r w:rsidRPr="007F6628">
        <w:rPr>
          <w:rFonts w:ascii="Book Antiqua" w:hAnsi="Book Antiqua" w:cs="Arial"/>
        </w:rPr>
        <w:t>In respect of travel by land we accept that this continues to be the less preferred option.  Whilst cars need no longer to cross ISIL territory there remains a fear of encountering Shi</w:t>
      </w:r>
      <w:r w:rsidR="000E013D">
        <w:rPr>
          <w:rFonts w:ascii="Book Antiqua" w:hAnsi="Book Antiqua" w:cs="Arial"/>
        </w:rPr>
        <w:t>’</w:t>
      </w:r>
      <w:r w:rsidRPr="007F6628">
        <w:rPr>
          <w:rFonts w:ascii="Book Antiqua" w:hAnsi="Book Antiqua" w:cs="Arial"/>
        </w:rPr>
        <w:t xml:space="preserve">a militias and ‘fluid’ frontlines.  The journey is however today much safer than at the time of </w:t>
      </w:r>
      <w:r w:rsidRPr="007F6628">
        <w:rPr>
          <w:rFonts w:ascii="Book Antiqua" w:hAnsi="Book Antiqua" w:cs="Arial"/>
          <w:u w:val="single"/>
        </w:rPr>
        <w:t>AA (Iraq</w:t>
      </w:r>
      <w:r w:rsidRPr="007F6628">
        <w:rPr>
          <w:rFonts w:ascii="Book Antiqua" w:hAnsi="Book Antiqua" w:cs="Arial"/>
        </w:rPr>
        <w:t xml:space="preserve">). The cost of a taxi is approximately $40 and it can take up to 15 hours, depending on the route taken by the driver. </w:t>
      </w:r>
    </w:p>
    <w:p w:rsidR="007F6628" w:rsidRDefault="007F6628" w:rsidP="00AB1C1A">
      <w:pPr>
        <w:pStyle w:val="ColorfulList-Accent11"/>
        <w:ind w:hanging="425"/>
        <w:rPr>
          <w:rFonts w:ascii="Book Antiqua" w:hAnsi="Book Antiqua" w:cs="Arial"/>
        </w:rPr>
      </w:pPr>
    </w:p>
    <w:p w:rsidR="00304EDA" w:rsidRDefault="00365F31" w:rsidP="00AB1C1A">
      <w:pPr>
        <w:numPr>
          <w:ilvl w:val="0"/>
          <w:numId w:val="1"/>
        </w:numPr>
        <w:tabs>
          <w:tab w:val="left" w:pos="567"/>
        </w:tabs>
        <w:ind w:right="567" w:hanging="425"/>
        <w:jc w:val="both"/>
        <w:rPr>
          <w:rFonts w:ascii="Book Antiqua" w:hAnsi="Book Antiqua" w:cs="Arial"/>
        </w:rPr>
      </w:pPr>
      <w:r>
        <w:rPr>
          <w:rFonts w:ascii="Book Antiqua" w:hAnsi="Book Antiqua" w:cs="Arial"/>
        </w:rPr>
        <w:t>A</w:t>
      </w:r>
      <w:r w:rsidR="00BE15A7" w:rsidRPr="00304EDA">
        <w:rPr>
          <w:rFonts w:ascii="Book Antiqua" w:hAnsi="Book Antiqua" w:cs="Arial"/>
        </w:rPr>
        <w:t xml:space="preserve"> CSID, or valid Iraqi passport, would be required to leave Baghdad Airport by road.   Checks are made on passengers entering and exiting the vicinity of the airport. Once you have exited the airport there are then innumerable checkpoints on the journey to the border with the IKR.  These can be fixed, and their locations well known, but they can also be </w:t>
      </w:r>
      <w:r w:rsidR="00BE15A7" w:rsidRPr="00304EDA">
        <w:rPr>
          <w:rFonts w:ascii="Book Antiqua" w:hAnsi="Book Antiqua" w:cs="Arial"/>
          <w:i/>
        </w:rPr>
        <w:t>ad hoc</w:t>
      </w:r>
      <w:r w:rsidR="00BE15A7" w:rsidRPr="00304EDA">
        <w:rPr>
          <w:rFonts w:ascii="Book Antiqua" w:hAnsi="Book Antiqua" w:cs="Arial"/>
        </w:rPr>
        <w:t xml:space="preserve"> and erected without notice. They are, depending on the location, manned by GoI security personnel, Shi</w:t>
      </w:r>
      <w:r w:rsidR="000E013D">
        <w:rPr>
          <w:rFonts w:ascii="Book Antiqua" w:hAnsi="Book Antiqua" w:cs="Arial"/>
        </w:rPr>
        <w:t>’</w:t>
      </w:r>
      <w:r w:rsidR="00BE15A7" w:rsidRPr="00304EDA">
        <w:rPr>
          <w:rFonts w:ascii="Book Antiqua" w:hAnsi="Book Antiqua" w:cs="Arial"/>
        </w:rPr>
        <w:t xml:space="preserve">a militias or Kurds. </w:t>
      </w:r>
      <w:r w:rsidR="00746934">
        <w:rPr>
          <w:rFonts w:ascii="Book Antiqua" w:hAnsi="Book Antiqua" w:cs="Arial"/>
        </w:rPr>
        <w:t xml:space="preserve"> Although Mr Singh </w:t>
      </w:r>
      <w:r w:rsidR="00BE15A7" w:rsidRPr="00304EDA">
        <w:rPr>
          <w:rFonts w:ascii="Book Antiqua" w:hAnsi="Book Antiqua" w:cs="Arial"/>
        </w:rPr>
        <w:t>secure</w:t>
      </w:r>
      <w:r w:rsidR="00746934">
        <w:rPr>
          <w:rFonts w:ascii="Book Antiqua" w:hAnsi="Book Antiqua" w:cs="Arial"/>
        </w:rPr>
        <w:t>d</w:t>
      </w:r>
      <w:r w:rsidR="00BE15A7" w:rsidRPr="00304EDA">
        <w:rPr>
          <w:rFonts w:ascii="Book Antiqua" w:hAnsi="Book Antiqua" w:cs="Arial"/>
        </w:rPr>
        <w:t xml:space="preserve"> Dr Fatah’s agreement that sometimes the personnel manning a checkpoint will just </w:t>
      </w:r>
      <w:r w:rsidR="00BE15A7" w:rsidRPr="00304EDA">
        <w:rPr>
          <w:rFonts w:ascii="Book Antiqua" w:hAnsi="Book Antiqua" w:cs="Arial"/>
        </w:rPr>
        <w:lastRenderedPageBreak/>
        <w:t xml:space="preserve">“wave through” a car, Dr Fatah considered that a traveller would be very lucky to avoid actual checks all the way to the border.  The reality is that travellers are all expected by the security forces to be in possession of a CSID, and given the current security climate in Iraq we find that it would be extremely unusual if a car was “waved through” multiple checkpoints, and in particular those surrounding the airport, whose very purpose is to monitor traffic in and out of this strategic location. </w:t>
      </w:r>
      <w:r w:rsidR="00FA32D3">
        <w:rPr>
          <w:rFonts w:ascii="Book Antiqua" w:hAnsi="Book Antiqua" w:cs="Arial"/>
        </w:rPr>
        <w:t>Whilst we n</w:t>
      </w:r>
      <w:r w:rsidR="00F67E1C">
        <w:rPr>
          <w:rFonts w:ascii="Book Antiqua" w:hAnsi="Book Antiqua" w:cs="Arial"/>
        </w:rPr>
        <w:t xml:space="preserve">ote the evidence of </w:t>
      </w:r>
      <w:r w:rsidR="00FA32D3">
        <w:rPr>
          <w:rFonts w:ascii="Book Antiqua" w:hAnsi="Book Antiqua" w:cs="Arial"/>
        </w:rPr>
        <w:t xml:space="preserve">Country </w:t>
      </w:r>
      <w:r w:rsidR="00F67E1C">
        <w:rPr>
          <w:rFonts w:ascii="Book Antiqua" w:hAnsi="Book Antiqua" w:cs="Arial"/>
        </w:rPr>
        <w:t xml:space="preserve">Research Manager Bill Lacy that the Iraqi authorities have assured the Home Office they will “assist with any onward travel documentation” we have been shown no evidence that this has actually happened, or what such documentation might be. </w:t>
      </w:r>
      <w:r w:rsidR="00BE15A7" w:rsidRPr="00304EDA">
        <w:rPr>
          <w:rFonts w:ascii="Book Antiqua" w:hAnsi="Book Antiqua" w:cs="Arial"/>
        </w:rPr>
        <w:t xml:space="preserve"> Dr Fatah’s </w:t>
      </w:r>
      <w:r>
        <w:rPr>
          <w:rFonts w:ascii="Book Antiqua" w:hAnsi="Book Antiqua" w:cs="Arial"/>
        </w:rPr>
        <w:t xml:space="preserve">uncontested </w:t>
      </w:r>
      <w:r w:rsidR="00BE15A7" w:rsidRPr="00304EDA">
        <w:rPr>
          <w:rFonts w:ascii="Book Antiqua" w:hAnsi="Book Antiqua" w:cs="Arial"/>
        </w:rPr>
        <w:t>evidence was that a failure to produce a CSID -</w:t>
      </w:r>
      <w:r w:rsidR="00745A9E">
        <w:rPr>
          <w:rFonts w:ascii="Book Antiqua" w:hAnsi="Book Antiqua" w:cs="Arial"/>
        </w:rPr>
        <w:t xml:space="preserve"> </w:t>
      </w:r>
      <w:r w:rsidR="00BE15A7" w:rsidRPr="00304EDA">
        <w:rPr>
          <w:rFonts w:ascii="Book Antiqua" w:hAnsi="Book Antiqua" w:cs="Arial"/>
        </w:rPr>
        <w:t xml:space="preserve">or in the environs of the airport a passport - </w:t>
      </w:r>
      <w:r w:rsidR="007F6628" w:rsidRPr="00304EDA">
        <w:rPr>
          <w:rFonts w:ascii="Book Antiqua" w:hAnsi="Book Antiqua" w:cs="Arial"/>
        </w:rPr>
        <w:t>w</w:t>
      </w:r>
      <w:r w:rsidR="00BE15A7" w:rsidRPr="00304EDA">
        <w:rPr>
          <w:rFonts w:ascii="Book Antiqua" w:hAnsi="Book Antiqua" w:cs="Arial"/>
        </w:rPr>
        <w:t xml:space="preserve">ould </w:t>
      </w:r>
      <w:r w:rsidR="007F6628" w:rsidRPr="00304EDA">
        <w:rPr>
          <w:rFonts w:ascii="Book Antiqua" w:hAnsi="Book Antiqua" w:cs="Arial"/>
        </w:rPr>
        <w:t xml:space="preserve">likely </w:t>
      </w:r>
      <w:r w:rsidR="00BE15A7" w:rsidRPr="00304EDA">
        <w:rPr>
          <w:rFonts w:ascii="Book Antiqua" w:hAnsi="Book Antiqua" w:cs="Arial"/>
        </w:rPr>
        <w:t>result in detention</w:t>
      </w:r>
      <w:r w:rsidR="007801F6">
        <w:rPr>
          <w:rFonts w:ascii="Book Antiqua" w:hAnsi="Book Antiqua" w:cs="Arial"/>
        </w:rPr>
        <w:t xml:space="preserve"> until such time as the authorities could be satisfied as to the individual’s identity</w:t>
      </w:r>
      <w:r w:rsidR="00BE15A7" w:rsidRPr="00304EDA">
        <w:rPr>
          <w:rFonts w:ascii="Book Antiqua" w:hAnsi="Book Antiqua" w:cs="Arial"/>
        </w:rPr>
        <w:t>.</w:t>
      </w:r>
      <w:r w:rsidR="007F6628" w:rsidRPr="00304EDA">
        <w:rPr>
          <w:rFonts w:ascii="Book Antiqua" w:hAnsi="Book Antiqua" w:cs="Arial"/>
        </w:rPr>
        <w:t xml:space="preserve"> </w:t>
      </w:r>
      <w:r w:rsidR="00BE15A7" w:rsidRPr="00304EDA">
        <w:rPr>
          <w:rFonts w:ascii="Book Antiqua" w:hAnsi="Book Antiqua" w:cs="Arial"/>
        </w:rPr>
        <w:t xml:space="preserve"> </w:t>
      </w:r>
      <w:r w:rsidR="007F6628" w:rsidRPr="00304EDA">
        <w:rPr>
          <w:rFonts w:ascii="Book Antiqua" w:hAnsi="Book Antiqua" w:cs="Arial"/>
        </w:rPr>
        <w:t xml:space="preserve">  </w:t>
      </w:r>
    </w:p>
    <w:p w:rsidR="00AD6C52" w:rsidRDefault="00AD6C52" w:rsidP="00AB1C1A">
      <w:pPr>
        <w:tabs>
          <w:tab w:val="left" w:pos="567"/>
        </w:tabs>
        <w:ind w:left="643" w:right="567" w:hanging="425"/>
        <w:jc w:val="both"/>
        <w:rPr>
          <w:rFonts w:ascii="Book Antiqua" w:hAnsi="Book Antiqua" w:cs="Arial"/>
        </w:rPr>
      </w:pPr>
    </w:p>
    <w:p w:rsidR="0082172D" w:rsidRDefault="0055377A" w:rsidP="00AB1C1A">
      <w:pPr>
        <w:numPr>
          <w:ilvl w:val="0"/>
          <w:numId w:val="1"/>
        </w:numPr>
        <w:tabs>
          <w:tab w:val="left" w:pos="567"/>
        </w:tabs>
        <w:ind w:right="567" w:hanging="425"/>
        <w:jc w:val="both"/>
        <w:rPr>
          <w:rFonts w:ascii="Book Antiqua" w:hAnsi="Book Antiqua" w:cs="Arial"/>
        </w:rPr>
      </w:pPr>
      <w:r w:rsidRPr="007F6628">
        <w:rPr>
          <w:rFonts w:ascii="Book Antiqua" w:hAnsi="Book Antiqua" w:cs="Arial"/>
        </w:rPr>
        <w:t xml:space="preserve">If the journey is to be made by air, obtaining a ticket </w:t>
      </w:r>
      <w:r w:rsidR="00365F31">
        <w:rPr>
          <w:rFonts w:ascii="Book Antiqua" w:hAnsi="Book Antiqua" w:cs="Arial"/>
        </w:rPr>
        <w:t>is</w:t>
      </w:r>
      <w:r w:rsidRPr="007F6628">
        <w:rPr>
          <w:rFonts w:ascii="Book Antiqua" w:hAnsi="Book Antiqua" w:cs="Arial"/>
        </w:rPr>
        <w:t xml:space="preserve"> a straightforward matter. Flights cost between $60 and $80 and are so frequent that even in the current climate, where the international flight ban has led to increased demand, there are seats available on a daily basis.   Once again, however, the issue of documentation is important</w:t>
      </w:r>
      <w:r w:rsidR="00971374">
        <w:rPr>
          <w:rFonts w:ascii="Book Antiqua" w:hAnsi="Book Antiqua" w:cs="Arial"/>
        </w:rPr>
        <w:t>. I</w:t>
      </w:r>
      <w:r w:rsidRPr="007F6628">
        <w:rPr>
          <w:rFonts w:ascii="Book Antiqua" w:hAnsi="Book Antiqua" w:cs="Arial"/>
        </w:rPr>
        <w:t>n order to take a flight from Baghdad to one of the IKR airports a traveller must be in possession of a CSID</w:t>
      </w:r>
      <w:r>
        <w:rPr>
          <w:rFonts w:ascii="Book Antiqua" w:hAnsi="Book Antiqua" w:cs="Arial"/>
        </w:rPr>
        <w:t xml:space="preserve"> or a valid passport</w:t>
      </w:r>
      <w:r w:rsidRPr="007F6628">
        <w:rPr>
          <w:rFonts w:ascii="Book Antiqua" w:hAnsi="Book Antiqua" w:cs="Arial"/>
        </w:rPr>
        <w:t xml:space="preserve">. Dr Fatah considered the possibility of onward travel using an INC but said that he had never witnessed anyone boarding an internal flight using one of these documents. One could certainly not use a </w:t>
      </w:r>
      <w:r w:rsidRPr="007F6628">
        <w:rPr>
          <w:rFonts w:ascii="Book Antiqua" w:hAnsi="Book Antiqua" w:cs="Arial"/>
          <w:i/>
        </w:rPr>
        <w:t>laissez-passer</w:t>
      </w:r>
      <w:r w:rsidRPr="007F6628">
        <w:rPr>
          <w:rFonts w:ascii="Book Antiqua" w:hAnsi="Book Antiqua" w:cs="Arial"/>
        </w:rPr>
        <w:t xml:space="preserve">, since these documents are </w:t>
      </w:r>
      <w:r w:rsidRPr="00926045">
        <w:rPr>
          <w:rFonts w:ascii="Book Antiqua" w:hAnsi="Book Antiqua" w:cs="Arial"/>
        </w:rPr>
        <w:t>confiscated on arrival</w:t>
      </w:r>
      <w:r w:rsidRPr="00926045">
        <w:rPr>
          <w:rFonts w:ascii="Book Antiqua" w:hAnsi="Book Antiqua" w:cs="Arial"/>
          <w:i/>
        </w:rPr>
        <w:t xml:space="preserve">. </w:t>
      </w:r>
    </w:p>
    <w:p w:rsidR="0082172D" w:rsidRDefault="0082172D" w:rsidP="00AB1C1A">
      <w:pPr>
        <w:tabs>
          <w:tab w:val="left" w:pos="567"/>
        </w:tabs>
        <w:ind w:left="502" w:right="567" w:hanging="425"/>
        <w:jc w:val="both"/>
        <w:rPr>
          <w:rFonts w:ascii="Book Antiqua" w:hAnsi="Book Antiqua" w:cs="Arial"/>
        </w:rPr>
      </w:pPr>
    </w:p>
    <w:p w:rsidR="0082172D" w:rsidRDefault="0082172D" w:rsidP="00AB1C1A">
      <w:pPr>
        <w:numPr>
          <w:ilvl w:val="0"/>
          <w:numId w:val="1"/>
        </w:numPr>
        <w:tabs>
          <w:tab w:val="left" w:pos="567"/>
        </w:tabs>
        <w:ind w:right="567" w:hanging="425"/>
        <w:jc w:val="both"/>
        <w:rPr>
          <w:rFonts w:ascii="Book Antiqua" w:hAnsi="Book Antiqua" w:cs="Arial"/>
        </w:rPr>
      </w:pPr>
      <w:r w:rsidRPr="0082172D">
        <w:rPr>
          <w:rFonts w:ascii="Book Antiqua" w:hAnsi="Book Antiqua" w:cs="Arial"/>
        </w:rPr>
        <w:t xml:space="preserve">We </w:t>
      </w:r>
      <w:r w:rsidR="00332B52">
        <w:rPr>
          <w:rFonts w:ascii="Book Antiqua" w:hAnsi="Book Antiqua" w:cs="Arial"/>
        </w:rPr>
        <w:t>bear in mind that failed asylum seekers are entitled to apply for the Voluntary Returns Scheme grant which pr</w:t>
      </w:r>
      <w:r w:rsidR="00332B52" w:rsidRPr="00D26C8B">
        <w:rPr>
          <w:rFonts w:ascii="Book Antiqua" w:hAnsi="Book Antiqua" w:cs="Arial"/>
        </w:rPr>
        <w:t xml:space="preserve">ovide an individual returnee with </w:t>
      </w:r>
      <w:r w:rsidR="00D97ABE" w:rsidRPr="00D26C8B">
        <w:rPr>
          <w:rFonts w:ascii="Book Antiqua" w:hAnsi="Book Antiqua" w:cs="Arial"/>
        </w:rPr>
        <w:t>at</w:t>
      </w:r>
      <w:r w:rsidR="00D26C8B" w:rsidRPr="00D26C8B">
        <w:rPr>
          <w:rFonts w:ascii="Book Antiqua" w:hAnsi="Book Antiqua" w:cs="Arial"/>
        </w:rPr>
        <w:t xml:space="preserve"> least £500 in cash, and up to a total of </w:t>
      </w:r>
      <w:r w:rsidR="00332B52" w:rsidRPr="00D26C8B">
        <w:rPr>
          <w:rFonts w:ascii="Book Antiqua" w:hAnsi="Book Antiqua" w:cs="Arial"/>
        </w:rPr>
        <w:t>£1500.</w:t>
      </w:r>
      <w:r w:rsidR="00332B52">
        <w:rPr>
          <w:rFonts w:ascii="Book Antiqua" w:hAnsi="Book Antiqua" w:cs="Arial"/>
        </w:rPr>
        <w:t xml:space="preserve"> We </w:t>
      </w:r>
      <w:r w:rsidRPr="0082172D">
        <w:rPr>
          <w:rFonts w:ascii="Book Antiqua" w:hAnsi="Book Antiqua" w:cs="Arial"/>
        </w:rPr>
        <w:t>conclude that</w:t>
      </w:r>
      <w:r w:rsidRPr="0082172D">
        <w:rPr>
          <w:rFonts w:ascii="Book Antiqua" w:hAnsi="Book Antiqua" w:cs="Arial"/>
          <w:i/>
        </w:rPr>
        <w:t xml:space="preserve"> </w:t>
      </w:r>
      <w:r w:rsidRPr="0082172D">
        <w:rPr>
          <w:rFonts w:ascii="Book Antiqua" w:hAnsi="Book Antiqua" w:cs="Arial"/>
        </w:rPr>
        <w:t xml:space="preserve">where a returnee is in possession of a CSID or valid passport it would be </w:t>
      </w:r>
      <w:r w:rsidR="00575B5E">
        <w:rPr>
          <w:rFonts w:ascii="Book Antiqua" w:hAnsi="Book Antiqua" w:cs="Arial"/>
        </w:rPr>
        <w:t xml:space="preserve">affordable, </w:t>
      </w:r>
      <w:r w:rsidRPr="0082172D">
        <w:rPr>
          <w:rFonts w:ascii="Book Antiqua" w:hAnsi="Book Antiqua" w:cs="Arial"/>
        </w:rPr>
        <w:t>possible and reasonable to expect him or her to make the journey</w:t>
      </w:r>
      <w:r w:rsidR="007A506F">
        <w:rPr>
          <w:rFonts w:ascii="Book Antiqua" w:hAnsi="Book Antiqua" w:cs="Arial"/>
        </w:rPr>
        <w:t xml:space="preserve"> to the IKR</w:t>
      </w:r>
      <w:r w:rsidRPr="0082172D">
        <w:rPr>
          <w:rFonts w:ascii="Book Antiqua" w:hAnsi="Book Antiqua" w:cs="Arial"/>
        </w:rPr>
        <w:t xml:space="preserve"> by air, or if they chose to do so, by land.</w:t>
      </w:r>
    </w:p>
    <w:p w:rsidR="0082172D" w:rsidRDefault="0082172D" w:rsidP="00AB1C1A">
      <w:pPr>
        <w:pStyle w:val="ColorfulList-Accent11"/>
        <w:ind w:hanging="425"/>
        <w:rPr>
          <w:rFonts w:ascii="Book Antiqua" w:hAnsi="Book Antiqua" w:cs="Arial"/>
        </w:rPr>
      </w:pPr>
    </w:p>
    <w:p w:rsidR="003F0120" w:rsidRPr="003F0120" w:rsidRDefault="0082172D"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For those without such documents, the position is entirely different. Although Dr Fatah’s evidence on the point was, by his own admission, somewhat speculative, we accept that persons without a CSID or passport are likely to face significant obstacles in trying to make the journey between Baghdad and the IKR. </w:t>
      </w:r>
      <w:r w:rsidRPr="0082172D">
        <w:rPr>
          <w:rFonts w:ascii="Book Antiqua" w:hAnsi="Book Antiqua" w:cs="Arial"/>
        </w:rPr>
        <w:t xml:space="preserve"> </w:t>
      </w:r>
      <w:r>
        <w:rPr>
          <w:rFonts w:ascii="Book Antiqua" w:hAnsi="Book Antiqua" w:cs="Arial"/>
        </w:rPr>
        <w:t xml:space="preserve">To begin with they would not be able to take the most straightforward route, by air, since they would not be permitted to board a plane. Without one of those documents the traveller would </w:t>
      </w:r>
      <w:r w:rsidR="007A506F">
        <w:rPr>
          <w:rFonts w:ascii="Book Antiqua" w:hAnsi="Book Antiqua" w:cs="Arial"/>
        </w:rPr>
        <w:t>also</w:t>
      </w:r>
      <w:r>
        <w:rPr>
          <w:rFonts w:ascii="Book Antiqua" w:hAnsi="Book Antiqua" w:cs="Arial"/>
        </w:rPr>
        <w:t xml:space="preserve"> face difficulties in leaving the airport by road.  The purpose of the checkpoints on the airport perimeter is to enforce security. Given that it is standard practice at checkpoints elsewhere in the country to detain those without documentation, we have no reason to believe that it would be any different at this key location. Dr Fatah acknowledged that the returnee may be able to talk hi</w:t>
      </w:r>
      <w:r w:rsidR="003F0120">
        <w:rPr>
          <w:rFonts w:ascii="Book Antiqua" w:hAnsi="Book Antiqua" w:cs="Arial"/>
        </w:rPr>
        <w:t xml:space="preserve">s way </w:t>
      </w:r>
      <w:r w:rsidRPr="003F0120">
        <w:rPr>
          <w:rFonts w:ascii="Book Antiqua" w:hAnsi="Book Antiqua" w:cs="Arial"/>
        </w:rPr>
        <w:t>out of the airport, and we accept that this is the case: he could for instance produce his ticket and other documentation to show that he has just returned from the UK. The officers in charge may be prepared to let him through</w:t>
      </w:r>
      <w:r w:rsidR="003F0120" w:rsidRPr="003F0120">
        <w:rPr>
          <w:rFonts w:ascii="Book Antiqua" w:hAnsi="Book Antiqua" w:cs="Arial"/>
        </w:rPr>
        <w:t xml:space="preserve">. The difficulty the traveller then faces is getting though all of the many remaining checkpoints that lie between him and the Kurdish border.  </w:t>
      </w:r>
    </w:p>
    <w:p w:rsidR="003F0120" w:rsidRDefault="003F0120" w:rsidP="00AB1C1A">
      <w:pPr>
        <w:tabs>
          <w:tab w:val="left" w:pos="567"/>
        </w:tabs>
        <w:ind w:left="643" w:right="567" w:hanging="425"/>
        <w:jc w:val="both"/>
        <w:rPr>
          <w:rFonts w:ascii="Book Antiqua" w:hAnsi="Book Antiqua" w:cs="Arial"/>
        </w:rPr>
      </w:pPr>
    </w:p>
    <w:p w:rsidR="00966B77" w:rsidRDefault="003F0120" w:rsidP="00AB1C1A">
      <w:pPr>
        <w:numPr>
          <w:ilvl w:val="0"/>
          <w:numId w:val="1"/>
        </w:numPr>
        <w:tabs>
          <w:tab w:val="left" w:pos="567"/>
        </w:tabs>
        <w:ind w:right="567" w:hanging="425"/>
        <w:jc w:val="both"/>
        <w:rPr>
          <w:rFonts w:ascii="Book Antiqua" w:hAnsi="Book Antiqua" w:cs="Arial"/>
        </w:rPr>
      </w:pPr>
      <w:r w:rsidRPr="008C498D">
        <w:rPr>
          <w:rFonts w:ascii="Book Antiqua" w:hAnsi="Book Antiqua" w:cs="Arial"/>
        </w:rPr>
        <w:t>Dr Fatah</w:t>
      </w:r>
      <w:r>
        <w:rPr>
          <w:rFonts w:ascii="Book Antiqua" w:hAnsi="Book Antiqua" w:cs="Arial"/>
        </w:rPr>
        <w:t xml:space="preserve"> told us that it is standard practice at these checkpoints to detain persons who cannot produce a CSID. There are places of detention specifically </w:t>
      </w:r>
      <w:r w:rsidR="00D26C8B">
        <w:rPr>
          <w:rFonts w:ascii="Book Antiqua" w:hAnsi="Book Antiqua" w:cs="Arial"/>
        </w:rPr>
        <w:t xml:space="preserve">designated for this </w:t>
      </w:r>
      <w:r w:rsidR="00D26C8B">
        <w:rPr>
          <w:rFonts w:ascii="Book Antiqua" w:hAnsi="Book Antiqua" w:cs="Arial"/>
        </w:rPr>
        <w:lastRenderedPageBreak/>
        <w:t>purpose. Although Dr Fatah reassured us that the conditions in such holding centres were “nothing scary”, the</w:t>
      </w:r>
      <w:r>
        <w:rPr>
          <w:rFonts w:ascii="Book Antiqua" w:hAnsi="Book Antiqua" w:cs="Arial"/>
        </w:rPr>
        <w:t xml:space="preserve"> norm would be for the traveller to be </w:t>
      </w:r>
      <w:r w:rsidR="007F6628" w:rsidRPr="003F0120">
        <w:rPr>
          <w:rFonts w:ascii="Book Antiqua" w:hAnsi="Book Antiqua" w:cs="Arial"/>
        </w:rPr>
        <w:t xml:space="preserve">held </w:t>
      </w:r>
      <w:r>
        <w:rPr>
          <w:rFonts w:ascii="Book Antiqua" w:hAnsi="Book Antiqua" w:cs="Arial"/>
        </w:rPr>
        <w:t xml:space="preserve">there </w:t>
      </w:r>
      <w:r w:rsidR="007F6628" w:rsidRPr="003F0120">
        <w:rPr>
          <w:rFonts w:ascii="Book Antiqua" w:hAnsi="Book Antiqua" w:cs="Arial"/>
        </w:rPr>
        <w:t>until his or her ident</w:t>
      </w:r>
      <w:r>
        <w:rPr>
          <w:rFonts w:ascii="Book Antiqua" w:hAnsi="Book Antiqua" w:cs="Arial"/>
        </w:rPr>
        <w:t xml:space="preserve">ity documents are produced. Alternatively, </w:t>
      </w:r>
      <w:r w:rsidRPr="003F0120">
        <w:rPr>
          <w:rFonts w:ascii="Book Antiqua" w:hAnsi="Book Antiqua" w:cs="Arial"/>
        </w:rPr>
        <w:t xml:space="preserve">release could be secured by a documented male relative </w:t>
      </w:r>
      <w:r w:rsidR="0034603C">
        <w:rPr>
          <w:rFonts w:ascii="Book Antiqua" w:hAnsi="Book Antiqua" w:cs="Arial"/>
        </w:rPr>
        <w:t>attending and</w:t>
      </w:r>
      <w:r w:rsidRPr="003F0120">
        <w:rPr>
          <w:rFonts w:ascii="Book Antiqua" w:hAnsi="Book Antiqua" w:cs="Arial"/>
        </w:rPr>
        <w:t xml:space="preserve"> agreeing to vouch for the detainee</w:t>
      </w:r>
      <w:r w:rsidR="0034603C">
        <w:rPr>
          <w:rFonts w:ascii="Book Antiqua" w:hAnsi="Book Antiqua" w:cs="Arial"/>
        </w:rPr>
        <w:t xml:space="preserve">. </w:t>
      </w:r>
      <w:r w:rsidR="00D26C8B">
        <w:rPr>
          <w:rFonts w:ascii="Book Antiqua" w:hAnsi="Book Antiqua" w:cs="Arial"/>
        </w:rPr>
        <w:t>Since much depends on the view taken by the officer in charge, t</w:t>
      </w:r>
      <w:r w:rsidRPr="003F0120">
        <w:rPr>
          <w:rFonts w:ascii="Book Antiqua" w:hAnsi="Book Antiqua" w:cs="Arial"/>
        </w:rPr>
        <w:t xml:space="preserve">his exercise </w:t>
      </w:r>
      <w:r w:rsidR="0034603C">
        <w:rPr>
          <w:rFonts w:ascii="Book Antiqua" w:hAnsi="Book Antiqua" w:cs="Arial"/>
        </w:rPr>
        <w:t>may have</w:t>
      </w:r>
      <w:r w:rsidRPr="003F0120">
        <w:rPr>
          <w:rFonts w:ascii="Book Antiqua" w:hAnsi="Book Antiqua" w:cs="Arial"/>
        </w:rPr>
        <w:t xml:space="preserve"> to be repeated at each of the numerous checkpoints all the way to the border</w:t>
      </w:r>
      <w:r w:rsidR="008C498D">
        <w:rPr>
          <w:rFonts w:ascii="Book Antiqua" w:hAnsi="Book Antiqua" w:cs="Arial"/>
        </w:rPr>
        <w:t xml:space="preserve"> of the IKR</w:t>
      </w:r>
      <w:r w:rsidRPr="003F0120">
        <w:rPr>
          <w:rFonts w:ascii="Book Antiqua" w:hAnsi="Book Antiqua" w:cs="Arial"/>
        </w:rPr>
        <w:t>.   If the whereabouts of the returnee’s family are unknown, or they are themselves some distance away, th</w:t>
      </w:r>
      <w:r w:rsidR="008C498D">
        <w:rPr>
          <w:rFonts w:ascii="Book Antiqua" w:hAnsi="Book Antiqua" w:cs="Arial"/>
        </w:rPr>
        <w:t>e</w:t>
      </w:r>
      <w:r w:rsidRPr="003F0120">
        <w:rPr>
          <w:rFonts w:ascii="Book Antiqua" w:hAnsi="Book Antiqua" w:cs="Arial"/>
        </w:rPr>
        <w:t xml:space="preserve"> period of detention is likely to be longer. </w:t>
      </w:r>
      <w:r w:rsidR="008C498D">
        <w:rPr>
          <w:rFonts w:ascii="Book Antiqua" w:hAnsi="Book Antiqua" w:cs="Arial"/>
        </w:rPr>
        <w:t xml:space="preserve"> </w:t>
      </w:r>
    </w:p>
    <w:p w:rsidR="00966B77" w:rsidRDefault="00966B77" w:rsidP="00AB1C1A">
      <w:pPr>
        <w:pStyle w:val="ColorfulList-Accent11"/>
        <w:ind w:hanging="425"/>
        <w:rPr>
          <w:rFonts w:ascii="Book Antiqua" w:hAnsi="Book Antiqua" w:cs="Arial"/>
        </w:rPr>
      </w:pPr>
    </w:p>
    <w:p w:rsidR="00966B77" w:rsidRPr="00966B77" w:rsidRDefault="00966B77"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Decision makers must therefore give careful consideration to the circumstances in each case. </w:t>
      </w:r>
      <w:r w:rsidR="0026406C">
        <w:rPr>
          <w:rFonts w:ascii="Book Antiqua" w:hAnsi="Book Antiqua" w:cs="Arial"/>
        </w:rPr>
        <w:t>A</w:t>
      </w:r>
      <w:r>
        <w:rPr>
          <w:rFonts w:ascii="Book Antiqua" w:hAnsi="Book Antiqua" w:cs="Arial"/>
        </w:rPr>
        <w:t xml:space="preserve"> returnee</w:t>
      </w:r>
      <w:r w:rsidR="0026406C">
        <w:rPr>
          <w:rFonts w:ascii="Book Antiqua" w:hAnsi="Book Antiqua" w:cs="Arial"/>
        </w:rPr>
        <w:t xml:space="preserve"> who</w:t>
      </w:r>
      <w:r>
        <w:rPr>
          <w:rFonts w:ascii="Book Antiqua" w:hAnsi="Book Antiqua" w:cs="Arial"/>
        </w:rPr>
        <w:t xml:space="preserve"> has, for instance, friends or relatives in Baghdad with whom he could stay temporarily, </w:t>
      </w:r>
      <w:r w:rsidR="0026406C">
        <w:rPr>
          <w:rFonts w:ascii="Book Antiqua" w:hAnsi="Book Antiqua" w:cs="Arial"/>
        </w:rPr>
        <w:t xml:space="preserve">and who </w:t>
      </w:r>
      <w:r>
        <w:rPr>
          <w:rFonts w:ascii="Book Antiqua" w:hAnsi="Book Antiqua" w:cs="Arial"/>
        </w:rPr>
        <w:t xml:space="preserve">is in a good position to make contact with documented male family members, has someone in position in his home area who could attend the civil registry for him and/or is already in possession of much of the material he would need to obtain a new CSID, it would not be unreasonable to expect him to remain in Baghdad until he has secured his papers.  Conversely a returnee who has no connection with Baghdad, is entirely undocumented and whose family are not themselves in a position to assist could be facing </w:t>
      </w:r>
      <w:r w:rsidR="003F0120" w:rsidRPr="00966B77">
        <w:rPr>
          <w:rFonts w:ascii="Book Antiqua" w:hAnsi="Book Antiqua" w:cs="Arial"/>
        </w:rPr>
        <w:t>potentially lengthy</w:t>
      </w:r>
      <w:r w:rsidR="00EC36EF" w:rsidRPr="00966B77">
        <w:rPr>
          <w:rFonts w:ascii="Book Antiqua" w:hAnsi="Book Antiqua" w:cs="Arial"/>
        </w:rPr>
        <w:t xml:space="preserve"> – and potentially repeated –</w:t>
      </w:r>
      <w:r w:rsidR="003F0120" w:rsidRPr="00966B77">
        <w:rPr>
          <w:rFonts w:ascii="Book Antiqua" w:hAnsi="Book Antiqua" w:cs="Arial"/>
        </w:rPr>
        <w:t xml:space="preserve"> </w:t>
      </w:r>
      <w:r w:rsidR="00EC36EF" w:rsidRPr="00966B77">
        <w:rPr>
          <w:rFonts w:ascii="Book Antiqua" w:hAnsi="Book Antiqua" w:cs="Arial"/>
        </w:rPr>
        <w:t xml:space="preserve">periods of </w:t>
      </w:r>
      <w:r w:rsidR="003F0120" w:rsidRPr="00966B77">
        <w:rPr>
          <w:rFonts w:ascii="Book Antiqua" w:hAnsi="Book Antiqua" w:cs="Arial"/>
        </w:rPr>
        <w:t xml:space="preserve">detention </w:t>
      </w:r>
      <w:r w:rsidR="00EC36EF" w:rsidRPr="00966B77">
        <w:rPr>
          <w:rFonts w:ascii="Book Antiqua" w:hAnsi="Book Antiqua" w:cs="Arial"/>
        </w:rPr>
        <w:t xml:space="preserve">at various points between </w:t>
      </w:r>
      <w:r w:rsidR="003F0120" w:rsidRPr="00966B77">
        <w:rPr>
          <w:rFonts w:ascii="Book Antiqua" w:hAnsi="Book Antiqua" w:cs="Arial"/>
        </w:rPr>
        <w:t xml:space="preserve">Baghdad airport </w:t>
      </w:r>
      <w:r w:rsidR="00EC36EF" w:rsidRPr="00966B77">
        <w:rPr>
          <w:rFonts w:ascii="Book Antiqua" w:hAnsi="Book Antiqua" w:cs="Arial"/>
        </w:rPr>
        <w:t>and the IKR</w:t>
      </w:r>
      <w:r>
        <w:rPr>
          <w:rFonts w:ascii="Book Antiqua" w:hAnsi="Book Antiqua" w:cs="Arial"/>
        </w:rPr>
        <w:t>. We do not consider that this</w:t>
      </w:r>
      <w:r w:rsidR="003F0120" w:rsidRPr="00966B77">
        <w:rPr>
          <w:rFonts w:ascii="Book Antiqua" w:hAnsi="Book Antiqua" w:cs="Arial"/>
        </w:rPr>
        <w:t xml:space="preserve"> would be</w:t>
      </w:r>
      <w:r w:rsidR="00EC36EF" w:rsidRPr="00966B77">
        <w:rPr>
          <w:rFonts w:ascii="Book Antiqua" w:hAnsi="Book Antiqua" w:cs="Arial"/>
        </w:rPr>
        <w:t xml:space="preserve"> a</w:t>
      </w:r>
      <w:r w:rsidR="003F0120" w:rsidRPr="00966B77">
        <w:rPr>
          <w:rFonts w:ascii="Book Antiqua" w:hAnsi="Book Antiqua" w:cs="Arial"/>
        </w:rPr>
        <w:t xml:space="preserve"> ‘reasonable’</w:t>
      </w:r>
      <w:r w:rsidR="00EC36EF" w:rsidRPr="00966B77">
        <w:rPr>
          <w:rFonts w:ascii="Book Antiqua" w:hAnsi="Book Antiqua" w:cs="Arial"/>
        </w:rPr>
        <w:t xml:space="preserve"> means to access the place of internal flight</w:t>
      </w:r>
      <w:r w:rsidR="003F0120" w:rsidRPr="00966B77">
        <w:rPr>
          <w:rFonts w:ascii="Book Antiqua" w:hAnsi="Book Antiqua" w:cs="Arial"/>
        </w:rPr>
        <w:t>.</w:t>
      </w:r>
      <w:r w:rsidR="00EC36EF" w:rsidRPr="00966B77">
        <w:rPr>
          <w:rFonts w:ascii="Book Antiqua" w:hAnsi="Book Antiqua" w:cs="Arial"/>
        </w:rPr>
        <w:t xml:space="preserve">  </w:t>
      </w:r>
    </w:p>
    <w:p w:rsidR="00D16B4B" w:rsidRDefault="00D16B4B" w:rsidP="00AB1C1A">
      <w:pPr>
        <w:tabs>
          <w:tab w:val="left" w:pos="567"/>
        </w:tabs>
        <w:ind w:left="502" w:right="567" w:hanging="425"/>
        <w:jc w:val="both"/>
        <w:rPr>
          <w:rFonts w:ascii="Book Antiqua" w:hAnsi="Book Antiqua" w:cs="Arial"/>
        </w:rPr>
      </w:pPr>
    </w:p>
    <w:p w:rsidR="00F75676" w:rsidRPr="000153CB" w:rsidRDefault="00F75676" w:rsidP="00AB1C1A">
      <w:pPr>
        <w:tabs>
          <w:tab w:val="left" w:pos="567"/>
        </w:tabs>
        <w:ind w:left="567" w:right="567" w:hanging="425"/>
        <w:jc w:val="both"/>
        <w:rPr>
          <w:rFonts w:ascii="Book Antiqua" w:hAnsi="Book Antiqua" w:cs="Arial"/>
          <w:i/>
        </w:rPr>
      </w:pPr>
      <w:r w:rsidRPr="000153CB">
        <w:rPr>
          <w:rFonts w:ascii="Book Antiqua" w:hAnsi="Book Antiqua" w:cs="Arial"/>
          <w:i/>
        </w:rPr>
        <w:t xml:space="preserve">Getting </w:t>
      </w:r>
      <w:r w:rsidR="0026406C">
        <w:rPr>
          <w:rFonts w:ascii="Book Antiqua" w:hAnsi="Book Antiqua" w:cs="Arial"/>
          <w:i/>
        </w:rPr>
        <w:t>i</w:t>
      </w:r>
      <w:r w:rsidRPr="000153CB">
        <w:rPr>
          <w:rFonts w:ascii="Book Antiqua" w:hAnsi="Book Antiqua" w:cs="Arial"/>
          <w:i/>
        </w:rPr>
        <w:t>n</w:t>
      </w:r>
      <w:r w:rsidR="004179C3">
        <w:rPr>
          <w:rFonts w:ascii="Book Antiqua" w:hAnsi="Book Antiqua" w:cs="Arial"/>
          <w:i/>
        </w:rPr>
        <w:t>to the IKR</w:t>
      </w:r>
    </w:p>
    <w:p w:rsidR="00F75676" w:rsidRDefault="00F75676" w:rsidP="00AB1C1A">
      <w:pPr>
        <w:pStyle w:val="ColorfulList-Accent11"/>
        <w:ind w:hanging="425"/>
        <w:rPr>
          <w:rFonts w:ascii="Book Antiqua" w:hAnsi="Book Antiqua" w:cs="Arial"/>
        </w:rPr>
      </w:pPr>
    </w:p>
    <w:p w:rsidR="009F0C40" w:rsidRDefault="00AE1726" w:rsidP="00AB1C1A">
      <w:pPr>
        <w:numPr>
          <w:ilvl w:val="0"/>
          <w:numId w:val="1"/>
        </w:numPr>
        <w:tabs>
          <w:tab w:val="left" w:pos="567"/>
        </w:tabs>
        <w:ind w:right="567" w:hanging="425"/>
        <w:jc w:val="both"/>
        <w:rPr>
          <w:rFonts w:ascii="Book Antiqua" w:hAnsi="Book Antiqua" w:cs="Arial"/>
        </w:rPr>
      </w:pPr>
      <w:r w:rsidRPr="00D16B4B">
        <w:rPr>
          <w:rFonts w:ascii="Book Antiqua" w:hAnsi="Book Antiqua" w:cs="Arial"/>
        </w:rPr>
        <w:t xml:space="preserve">The material before us consistently points to three </w:t>
      </w:r>
      <w:r w:rsidR="00D16B4B" w:rsidRPr="00D16B4B">
        <w:rPr>
          <w:rFonts w:ascii="Book Antiqua" w:hAnsi="Book Antiqua" w:cs="Arial"/>
        </w:rPr>
        <w:t>issues that might face an</w:t>
      </w:r>
      <w:r w:rsidRPr="00D16B4B">
        <w:rPr>
          <w:rFonts w:ascii="Book Antiqua" w:hAnsi="Book Antiqua" w:cs="Arial"/>
        </w:rPr>
        <w:t xml:space="preserve"> IDP trying to gain access </w:t>
      </w:r>
      <w:r w:rsidR="003C65F6">
        <w:rPr>
          <w:rFonts w:ascii="Book Antiqua" w:hAnsi="Book Antiqua" w:cs="Arial"/>
        </w:rPr>
        <w:t xml:space="preserve">in </w:t>
      </w:r>
      <w:r w:rsidRPr="00D16B4B">
        <w:rPr>
          <w:rFonts w:ascii="Book Antiqua" w:hAnsi="Book Antiqua" w:cs="Arial"/>
        </w:rPr>
        <w:t>to the IKR.</w:t>
      </w:r>
    </w:p>
    <w:p w:rsidR="009F0C40" w:rsidRDefault="0055377A" w:rsidP="00AB1C1A">
      <w:pPr>
        <w:tabs>
          <w:tab w:val="left" w:pos="567"/>
        </w:tabs>
        <w:ind w:left="502" w:right="567" w:hanging="425"/>
        <w:jc w:val="both"/>
        <w:rPr>
          <w:rFonts w:ascii="Book Antiqua" w:hAnsi="Book Antiqua" w:cs="Arial"/>
        </w:rPr>
      </w:pPr>
      <w:r>
        <w:rPr>
          <w:rFonts w:ascii="Book Antiqua" w:hAnsi="Book Antiqua" w:cs="Arial"/>
        </w:rPr>
        <w:t xml:space="preserve">  </w:t>
      </w:r>
    </w:p>
    <w:p w:rsidR="009F0C40" w:rsidRDefault="00AE1726" w:rsidP="00AB1C1A">
      <w:pPr>
        <w:numPr>
          <w:ilvl w:val="0"/>
          <w:numId w:val="1"/>
        </w:numPr>
        <w:tabs>
          <w:tab w:val="left" w:pos="567"/>
        </w:tabs>
        <w:ind w:right="567" w:hanging="425"/>
        <w:jc w:val="both"/>
        <w:rPr>
          <w:rFonts w:ascii="Book Antiqua" w:hAnsi="Book Antiqua" w:cs="Arial"/>
        </w:rPr>
      </w:pPr>
      <w:r w:rsidRPr="009F0C40">
        <w:rPr>
          <w:rFonts w:ascii="Book Antiqua" w:hAnsi="Book Antiqua" w:cs="Arial"/>
        </w:rPr>
        <w:t>The first is the closure of the border. There have been instances of Kurdish forces closing individual checkpoints, particularly at times of heightened tension, or where there is a direct security threat. It was Dr Fatah’s evidence that in the w</w:t>
      </w:r>
      <w:r w:rsidR="00B316E1" w:rsidRPr="009F0C40">
        <w:rPr>
          <w:rFonts w:ascii="Book Antiqua" w:hAnsi="Book Antiqua" w:cs="Arial"/>
        </w:rPr>
        <w:t>eeks leading up to the hearing movement</w:t>
      </w:r>
      <w:r w:rsidRPr="009F0C40">
        <w:rPr>
          <w:rFonts w:ascii="Book Antiqua" w:hAnsi="Book Antiqua" w:cs="Arial"/>
        </w:rPr>
        <w:t xml:space="preserve"> over the land border had virtually ground to a halt. </w:t>
      </w:r>
      <w:r w:rsidR="00B316E1" w:rsidRPr="009F0C40">
        <w:rPr>
          <w:rFonts w:ascii="Book Antiqua" w:hAnsi="Book Antiqua" w:cs="Arial"/>
        </w:rPr>
        <w:t xml:space="preserve"> It does not appear however that such closures are permanent. Nor would it appear that they result from </w:t>
      </w:r>
      <w:r w:rsidR="003C65F6">
        <w:rPr>
          <w:rFonts w:ascii="Book Antiqua" w:hAnsi="Book Antiqua" w:cs="Arial"/>
        </w:rPr>
        <w:t>IKR</w:t>
      </w:r>
      <w:r w:rsidR="00B316E1" w:rsidRPr="009F0C40">
        <w:rPr>
          <w:rFonts w:ascii="Book Antiqua" w:hAnsi="Book Antiqua" w:cs="Arial"/>
        </w:rPr>
        <w:t xml:space="preserve"> policy. The individual gov</w:t>
      </w:r>
      <w:r w:rsidR="00E24499">
        <w:rPr>
          <w:rFonts w:ascii="Book Antiqua" w:hAnsi="Book Antiqua" w:cs="Arial"/>
        </w:rPr>
        <w:t>e</w:t>
      </w:r>
      <w:r w:rsidR="00F81B23">
        <w:rPr>
          <w:rFonts w:ascii="Book Antiqua" w:hAnsi="Book Antiqua" w:cs="Arial"/>
        </w:rPr>
        <w:t>rn</w:t>
      </w:r>
      <w:r w:rsidR="00E24499">
        <w:rPr>
          <w:rFonts w:ascii="Book Antiqua" w:hAnsi="Book Antiqua" w:cs="Arial"/>
        </w:rPr>
        <w:t>or</w:t>
      </w:r>
      <w:r w:rsidR="00B316E1" w:rsidRPr="009F0C40">
        <w:rPr>
          <w:rFonts w:ascii="Book Antiqua" w:hAnsi="Book Antiqua" w:cs="Arial"/>
        </w:rPr>
        <w:t>ates may well take a decision to close certain checkpoints</w:t>
      </w:r>
      <w:r w:rsidRPr="009F0C40">
        <w:rPr>
          <w:rFonts w:ascii="Book Antiqua" w:hAnsi="Book Antiqua" w:cs="Arial"/>
        </w:rPr>
        <w:t xml:space="preserve"> </w:t>
      </w:r>
      <w:r w:rsidR="00B316E1" w:rsidRPr="009F0C40">
        <w:rPr>
          <w:rFonts w:ascii="Book Antiqua" w:hAnsi="Book Antiqua" w:cs="Arial"/>
        </w:rPr>
        <w:t>in response to events on the ground, but the pattern has been for these to re-open.  There is no evidence that flights from Baghdad in to Erbil or Sulaymaniyah have been affected by such closures. In fact</w:t>
      </w:r>
      <w:r w:rsidR="009F0C40">
        <w:rPr>
          <w:rFonts w:ascii="Book Antiqua" w:hAnsi="Book Antiqua" w:cs="Arial"/>
        </w:rPr>
        <w:t>,</w:t>
      </w:r>
      <w:r w:rsidR="00B316E1" w:rsidRPr="009F0C40">
        <w:rPr>
          <w:rFonts w:ascii="Book Antiqua" w:hAnsi="Book Antiqua" w:cs="Arial"/>
        </w:rPr>
        <w:t xml:space="preserve"> they have led to</w:t>
      </w:r>
      <w:r w:rsidR="006536DD" w:rsidRPr="009F0C40">
        <w:rPr>
          <w:rFonts w:ascii="Book Antiqua" w:hAnsi="Book Antiqua" w:cs="Arial"/>
        </w:rPr>
        <w:t xml:space="preserve"> increased demand for flights. </w:t>
      </w:r>
    </w:p>
    <w:p w:rsidR="009F0C40" w:rsidRDefault="009F0C40" w:rsidP="00AB1C1A">
      <w:pPr>
        <w:pStyle w:val="ColorfulList-Accent11"/>
        <w:ind w:hanging="425"/>
        <w:rPr>
          <w:rFonts w:ascii="Book Antiqua" w:hAnsi="Book Antiqua" w:cs="Arial"/>
        </w:rPr>
      </w:pPr>
    </w:p>
    <w:p w:rsidR="009F0C40" w:rsidRDefault="00B316E1" w:rsidP="00AB1C1A">
      <w:pPr>
        <w:numPr>
          <w:ilvl w:val="0"/>
          <w:numId w:val="1"/>
        </w:numPr>
        <w:tabs>
          <w:tab w:val="left" w:pos="567"/>
        </w:tabs>
        <w:ind w:right="567" w:hanging="425"/>
        <w:jc w:val="both"/>
        <w:rPr>
          <w:rFonts w:ascii="Book Antiqua" w:hAnsi="Book Antiqua" w:cs="Arial"/>
        </w:rPr>
      </w:pPr>
      <w:r w:rsidRPr="009F0C40">
        <w:rPr>
          <w:rFonts w:ascii="Book Antiqua" w:hAnsi="Book Antiqua" w:cs="Arial"/>
        </w:rPr>
        <w:t xml:space="preserve">The second issue is sponsorship. A number of reputable agencies </w:t>
      </w:r>
      <w:r w:rsidR="00012CDE" w:rsidRPr="009F0C40">
        <w:rPr>
          <w:rFonts w:ascii="Book Antiqua" w:hAnsi="Book Antiqua" w:cs="Arial"/>
        </w:rPr>
        <w:t>have for some time been reporting the reviva</w:t>
      </w:r>
      <w:r w:rsidRPr="009F0C40">
        <w:rPr>
          <w:rFonts w:ascii="Book Antiqua" w:hAnsi="Book Antiqua" w:cs="Arial"/>
        </w:rPr>
        <w:t>l of this</w:t>
      </w:r>
      <w:r w:rsidR="00012CDE" w:rsidRPr="009F0C40">
        <w:rPr>
          <w:rFonts w:ascii="Book Antiqua" w:hAnsi="Book Antiqua" w:cs="Arial"/>
        </w:rPr>
        <w:t xml:space="preserve"> on-entry requirement</w:t>
      </w:r>
      <w:r w:rsidRPr="009F0C40">
        <w:rPr>
          <w:rFonts w:ascii="Book Antiqua" w:hAnsi="Book Antiqua" w:cs="Arial"/>
        </w:rPr>
        <w:t>, which would obviously be a significant obstacle for someone with no connec</w:t>
      </w:r>
      <w:r w:rsidR="004958E0" w:rsidRPr="009F0C40">
        <w:rPr>
          <w:rFonts w:ascii="Book Antiqua" w:hAnsi="Book Antiqua" w:cs="Arial"/>
        </w:rPr>
        <w:t>tion to the IKR</w:t>
      </w:r>
      <w:r w:rsidRPr="009F0C40">
        <w:rPr>
          <w:rFonts w:ascii="Book Antiqua" w:hAnsi="Book Antiqua" w:cs="Arial"/>
        </w:rPr>
        <w:t>. Given the prevalence of the reporting we do not doubt that the sponsorship requirement must have been imposed in certain circumstances, but it is entirely unclear what they might be.   Dr Fatah, UNHCR, Landinfo and EASO have all</w:t>
      </w:r>
      <w:r w:rsidR="00122189" w:rsidRPr="009F0C40">
        <w:rPr>
          <w:rFonts w:ascii="Book Antiqua" w:hAnsi="Book Antiqua" w:cs="Arial"/>
        </w:rPr>
        <w:t>,</w:t>
      </w:r>
      <w:r w:rsidRPr="009F0C40">
        <w:rPr>
          <w:rFonts w:ascii="Book Antiqua" w:hAnsi="Book Antiqua" w:cs="Arial"/>
        </w:rPr>
        <w:t xml:space="preserve"> </w:t>
      </w:r>
      <w:r w:rsidR="00122189" w:rsidRPr="009F0C40">
        <w:rPr>
          <w:rFonts w:ascii="Book Antiqua" w:hAnsi="Book Antiqua" w:cs="Arial"/>
        </w:rPr>
        <w:t xml:space="preserve">for instance, </w:t>
      </w:r>
      <w:r w:rsidRPr="009F0C40">
        <w:rPr>
          <w:rFonts w:ascii="Book Antiqua" w:hAnsi="Book Antiqua" w:cs="Arial"/>
        </w:rPr>
        <w:t>reported that Arabs must have a sponsor to</w:t>
      </w:r>
      <w:r w:rsidR="004958E0" w:rsidRPr="009F0C40">
        <w:rPr>
          <w:rFonts w:ascii="Book Antiqua" w:hAnsi="Book Antiqua" w:cs="Arial"/>
        </w:rPr>
        <w:t xml:space="preserve"> be permitted entry</w:t>
      </w:r>
      <w:r w:rsidRPr="009F0C40">
        <w:rPr>
          <w:rFonts w:ascii="Book Antiqua" w:hAnsi="Book Antiqua" w:cs="Arial"/>
        </w:rPr>
        <w:t xml:space="preserve">, but </w:t>
      </w:r>
      <w:r w:rsidR="00122189" w:rsidRPr="009F0C40">
        <w:rPr>
          <w:rFonts w:ascii="Book Antiqua" w:hAnsi="Book Antiqua" w:cs="Arial"/>
        </w:rPr>
        <w:t>it is not apparent</w:t>
      </w:r>
      <w:r w:rsidR="004958E0" w:rsidRPr="009F0C40">
        <w:rPr>
          <w:rFonts w:ascii="Book Antiqua" w:hAnsi="Book Antiqua" w:cs="Arial"/>
        </w:rPr>
        <w:t xml:space="preserve"> whether the requirement</w:t>
      </w:r>
      <w:r w:rsidR="005A5DE1" w:rsidRPr="009F0C40">
        <w:rPr>
          <w:rFonts w:ascii="Book Antiqua" w:hAnsi="Book Antiqua" w:cs="Arial"/>
        </w:rPr>
        <w:t xml:space="preserve"> was </w:t>
      </w:r>
      <w:r w:rsidR="004958E0" w:rsidRPr="009F0C40">
        <w:rPr>
          <w:rFonts w:ascii="Book Antiqua" w:hAnsi="Book Antiqua" w:cs="Arial"/>
        </w:rPr>
        <w:t xml:space="preserve">imposed on the large number of Arab families that fled </w:t>
      </w:r>
      <w:r w:rsidR="004958E0" w:rsidRPr="009F0C40">
        <w:rPr>
          <w:rFonts w:ascii="Book Antiqua" w:hAnsi="Book Antiqua" w:cs="Arial"/>
          <w:i/>
        </w:rPr>
        <w:t>en masse</w:t>
      </w:r>
      <w:r w:rsidR="004958E0" w:rsidRPr="009F0C40">
        <w:rPr>
          <w:rFonts w:ascii="Book Antiqua" w:hAnsi="Book Antiqua" w:cs="Arial"/>
        </w:rPr>
        <w:t xml:space="preserve"> into the IKR in respons</w:t>
      </w:r>
      <w:r w:rsidR="00122189" w:rsidRPr="009F0C40">
        <w:rPr>
          <w:rFonts w:ascii="Book Antiqua" w:hAnsi="Book Antiqua" w:cs="Arial"/>
        </w:rPr>
        <w:t>e to heavy fighting in the war with ISIL</w:t>
      </w:r>
      <w:r w:rsidR="004958E0" w:rsidRPr="009F0C40">
        <w:rPr>
          <w:rFonts w:ascii="Book Antiqua" w:hAnsi="Book Antiqua" w:cs="Arial"/>
        </w:rPr>
        <w:t xml:space="preserve">.   It seems unlikely that all of the 2 </w:t>
      </w:r>
      <w:r w:rsidR="004958E0" w:rsidRPr="009F0C40">
        <w:rPr>
          <w:rFonts w:ascii="Book Antiqua" w:hAnsi="Book Antiqua" w:cs="Arial"/>
        </w:rPr>
        <w:lastRenderedPageBreak/>
        <w:t>million IDPs currently residing in the region have a proven connection there.</w:t>
      </w:r>
      <w:r w:rsidR="00122189" w:rsidRPr="009F0C40">
        <w:rPr>
          <w:rFonts w:ascii="Book Antiqua" w:hAnsi="Book Antiqua" w:cs="Arial"/>
        </w:rPr>
        <w:t xml:space="preserve"> </w:t>
      </w:r>
      <w:r w:rsidR="005A5DE1" w:rsidRPr="009F0C40">
        <w:rPr>
          <w:rFonts w:ascii="Book Antiqua" w:hAnsi="Book Antiqua" w:cs="Arial"/>
        </w:rPr>
        <w:t xml:space="preserve">  It seems more likely that </w:t>
      </w:r>
      <w:r w:rsidR="00122189" w:rsidRPr="009F0C40">
        <w:rPr>
          <w:rFonts w:ascii="Book Antiqua" w:hAnsi="Book Antiqua" w:cs="Arial"/>
        </w:rPr>
        <w:t>when imposed, the</w:t>
      </w:r>
      <w:r w:rsidR="005A5DE1" w:rsidRPr="009F0C40">
        <w:rPr>
          <w:rFonts w:ascii="Book Antiqua" w:hAnsi="Book Antiqua" w:cs="Arial"/>
        </w:rPr>
        <w:t xml:space="preserve"> sponsorship requirement has been introduced on an </w:t>
      </w:r>
      <w:r w:rsidR="005A5DE1" w:rsidRPr="009F0C40">
        <w:rPr>
          <w:rFonts w:ascii="Book Antiqua" w:hAnsi="Book Antiqua" w:cs="Arial"/>
          <w:i/>
        </w:rPr>
        <w:t>ad hoc</w:t>
      </w:r>
      <w:r w:rsidR="005A5DE1" w:rsidRPr="009F0C40">
        <w:rPr>
          <w:rFonts w:ascii="Book Antiqua" w:hAnsi="Book Antiqua" w:cs="Arial"/>
        </w:rPr>
        <w:t xml:space="preserve"> basis by individual govern</w:t>
      </w:r>
      <w:r w:rsidR="00690583">
        <w:rPr>
          <w:rFonts w:ascii="Book Antiqua" w:hAnsi="Book Antiqua" w:cs="Arial"/>
        </w:rPr>
        <w:t>or</w:t>
      </w:r>
      <w:r w:rsidR="005A5DE1" w:rsidRPr="009F0C40">
        <w:rPr>
          <w:rFonts w:ascii="Book Antiqua" w:hAnsi="Book Antiqua" w:cs="Arial"/>
        </w:rPr>
        <w:t>ates, or even individual checkpoint commanders.  Dr Fatah’s position at the date of the appeal before us was however that he had been unable to find any direct evidence of it being used today. None of the sources he consulted could confirm that the policy had been reintroduced. We are satisfied, at the date of the hearing before us, that for Kurds there is no sponsorship requirement upon entry to the IKR.</w:t>
      </w:r>
    </w:p>
    <w:p w:rsidR="009F0C40" w:rsidRDefault="009F0C40" w:rsidP="00AB1C1A">
      <w:pPr>
        <w:tabs>
          <w:tab w:val="left" w:pos="567"/>
        </w:tabs>
        <w:ind w:left="502" w:right="567" w:hanging="425"/>
        <w:jc w:val="both"/>
        <w:rPr>
          <w:rFonts w:ascii="Book Antiqua" w:hAnsi="Book Antiqua" w:cs="Arial"/>
        </w:rPr>
      </w:pPr>
    </w:p>
    <w:p w:rsidR="004F7983" w:rsidRDefault="004958E0" w:rsidP="00AB1C1A">
      <w:pPr>
        <w:numPr>
          <w:ilvl w:val="0"/>
          <w:numId w:val="1"/>
        </w:numPr>
        <w:tabs>
          <w:tab w:val="left" w:pos="567"/>
        </w:tabs>
        <w:ind w:right="567" w:hanging="425"/>
        <w:jc w:val="both"/>
        <w:rPr>
          <w:rFonts w:ascii="Book Antiqua" w:hAnsi="Book Antiqua" w:cs="Arial"/>
        </w:rPr>
      </w:pPr>
      <w:r w:rsidRPr="009F0C40">
        <w:rPr>
          <w:rFonts w:ascii="Book Antiqua" w:hAnsi="Book Antiqua" w:cs="Arial"/>
        </w:rPr>
        <w:t>The third potential obstacle for a person seeking refuge in the IKR is the security clearance procedure</w:t>
      </w:r>
      <w:r w:rsidR="00223E31" w:rsidRPr="009F0C40">
        <w:rPr>
          <w:rFonts w:ascii="Book Antiqua" w:hAnsi="Book Antiqua" w:cs="Arial"/>
        </w:rPr>
        <w:t xml:space="preserve">.  </w:t>
      </w:r>
      <w:r w:rsidR="00122189" w:rsidRPr="009F0C40">
        <w:rPr>
          <w:rFonts w:ascii="Book Antiqua" w:hAnsi="Book Antiqua" w:cs="Arial"/>
        </w:rPr>
        <w:t xml:space="preserve">IDPs wishing to </w:t>
      </w:r>
      <w:r w:rsidR="00223E31" w:rsidRPr="009F0C40">
        <w:rPr>
          <w:rFonts w:ascii="Book Antiqua" w:hAnsi="Book Antiqua" w:cs="Arial"/>
        </w:rPr>
        <w:t xml:space="preserve">enter the territory must </w:t>
      </w:r>
      <w:r w:rsidR="00122189" w:rsidRPr="009F0C40">
        <w:rPr>
          <w:rFonts w:ascii="Book Antiqua" w:hAnsi="Book Antiqua" w:cs="Arial"/>
        </w:rPr>
        <w:t>pass through security screening checkpoint</w:t>
      </w:r>
      <w:r w:rsidR="00223E31" w:rsidRPr="009F0C40">
        <w:rPr>
          <w:rFonts w:ascii="Book Antiqua" w:hAnsi="Book Antiqua" w:cs="Arial"/>
        </w:rPr>
        <w:t>s, where they are</w:t>
      </w:r>
      <w:r w:rsidR="00122189" w:rsidRPr="009F0C40">
        <w:rPr>
          <w:rFonts w:ascii="Book Antiqua" w:hAnsi="Book Antiqua" w:cs="Arial"/>
        </w:rPr>
        <w:t xml:space="preserve"> questioned about</w:t>
      </w:r>
      <w:r w:rsidR="00223E31" w:rsidRPr="009F0C40">
        <w:rPr>
          <w:rFonts w:ascii="Book Antiqua" w:hAnsi="Book Antiqua" w:cs="Arial"/>
        </w:rPr>
        <w:t xml:space="preserve"> their origins, experiences and motives. The KRG is </w:t>
      </w:r>
      <w:r w:rsidR="009F0C40">
        <w:rPr>
          <w:rFonts w:ascii="Book Antiqua" w:hAnsi="Book Antiqua" w:cs="Arial"/>
        </w:rPr>
        <w:t xml:space="preserve">understandably </w:t>
      </w:r>
      <w:r w:rsidR="00223E31" w:rsidRPr="009F0C40">
        <w:rPr>
          <w:rFonts w:ascii="Book Antiqua" w:hAnsi="Book Antiqua" w:cs="Arial"/>
        </w:rPr>
        <w:t xml:space="preserve">concerned about infiltration by ISIL fighters who ‘melted away’ after the assault on Mosul and other strongholds. There is a </w:t>
      </w:r>
      <w:r w:rsidR="00122189" w:rsidRPr="009F0C40">
        <w:rPr>
          <w:rFonts w:ascii="Book Antiqua" w:hAnsi="Book Antiqua" w:cs="Arial"/>
        </w:rPr>
        <w:t xml:space="preserve">general suspicion of people, particularly single young men, </w:t>
      </w:r>
      <w:r w:rsidR="00223E31" w:rsidRPr="009F0C40">
        <w:rPr>
          <w:rFonts w:ascii="Book Antiqua" w:hAnsi="Book Antiqua" w:cs="Arial"/>
        </w:rPr>
        <w:t xml:space="preserve">particularly those who have </w:t>
      </w:r>
      <w:r w:rsidR="00122189" w:rsidRPr="009F0C40">
        <w:rPr>
          <w:rFonts w:ascii="Book Antiqua" w:hAnsi="Book Antiqua" w:cs="Arial"/>
        </w:rPr>
        <w:t>mov</w:t>
      </w:r>
      <w:r w:rsidR="00223E31" w:rsidRPr="009F0C40">
        <w:rPr>
          <w:rFonts w:ascii="Book Antiqua" w:hAnsi="Book Antiqua" w:cs="Arial"/>
        </w:rPr>
        <w:t>ed</w:t>
      </w:r>
      <w:r w:rsidR="00122189" w:rsidRPr="009F0C40">
        <w:rPr>
          <w:rFonts w:ascii="Book Antiqua" w:hAnsi="Book Antiqua" w:cs="Arial"/>
        </w:rPr>
        <w:t xml:space="preserve"> from areas formerly</w:t>
      </w:r>
      <w:r w:rsidR="00223E31" w:rsidRPr="009F0C40">
        <w:rPr>
          <w:rFonts w:ascii="Book Antiqua" w:hAnsi="Book Antiqua" w:cs="Arial"/>
        </w:rPr>
        <w:t xml:space="preserve"> (or still) under ISIL control</w:t>
      </w:r>
      <w:r w:rsidR="009F0C40">
        <w:rPr>
          <w:rFonts w:ascii="Book Antiqua" w:hAnsi="Book Antiqua" w:cs="Arial"/>
        </w:rPr>
        <w:t xml:space="preserve"> such as Ninewa and Diyala</w:t>
      </w:r>
      <w:r w:rsidR="00223E31" w:rsidRPr="009F0C40">
        <w:rPr>
          <w:rFonts w:ascii="Book Antiqua" w:hAnsi="Book Antiqua" w:cs="Arial"/>
        </w:rPr>
        <w:t xml:space="preserve">. A number of organisations, notably Human Rights Watch, have reported on the </w:t>
      </w:r>
      <w:r w:rsidR="00223E31" w:rsidRPr="009F0C40">
        <w:rPr>
          <w:rFonts w:ascii="Book Antiqua" w:hAnsi="Book Antiqua" w:cs="Arial"/>
          <w:i/>
        </w:rPr>
        <w:t>Asayish</w:t>
      </w:r>
      <w:r w:rsidR="00223E31" w:rsidRPr="009F0C40">
        <w:rPr>
          <w:rFonts w:ascii="Book Antiqua" w:hAnsi="Book Antiqua" w:cs="Arial"/>
        </w:rPr>
        <w:t xml:space="preserve"> not simply refusing entry to suspects at these checkpoints, but detaining them and subjecting them to ill-treatment including torture. The majority of the cases reported concern Arabs and Turkmen, but Dr Fatah stressed that one could not rule out the possibility of Kurds being subjected to similar levels of scrutiny: there were after all Kurds who fought with ISIL.</w:t>
      </w:r>
      <w:r w:rsidR="00A80E46" w:rsidRPr="009F0C40">
        <w:rPr>
          <w:rFonts w:ascii="Book Antiqua" w:hAnsi="Book Antiqua" w:cs="Arial"/>
        </w:rPr>
        <w:t xml:space="preserve"> </w:t>
      </w:r>
      <w:r w:rsidR="009F0C40">
        <w:rPr>
          <w:rFonts w:ascii="Book Antiqua" w:hAnsi="Book Antiqua" w:cs="Arial"/>
        </w:rPr>
        <w:t xml:space="preserve"> HRW report on at least one case of a Kurd being detained on the basis that he had remained in Mosul whilst it was under I</w:t>
      </w:r>
      <w:r w:rsidR="004F7983">
        <w:rPr>
          <w:rFonts w:ascii="Book Antiqua" w:hAnsi="Book Antiqua" w:cs="Arial"/>
        </w:rPr>
        <w:t xml:space="preserve">SIL control; in another a young Kurdish boy amongst a group of Arabs was held and allegedly tortured. </w:t>
      </w:r>
      <w:r w:rsidR="009F0C40">
        <w:rPr>
          <w:rFonts w:ascii="Book Antiqua" w:hAnsi="Book Antiqua" w:cs="Arial"/>
        </w:rPr>
        <w:t xml:space="preserve">  </w:t>
      </w:r>
      <w:r w:rsidR="00223E31" w:rsidRPr="009F0C40">
        <w:rPr>
          <w:rFonts w:ascii="Book Antiqua" w:hAnsi="Book Antiqua" w:cs="Arial"/>
        </w:rPr>
        <w:t>The current stand-off with the GoI means any relaxation of</w:t>
      </w:r>
      <w:r w:rsidR="009F0C40" w:rsidRPr="009F0C40">
        <w:rPr>
          <w:rFonts w:ascii="Book Antiqua" w:hAnsi="Book Antiqua" w:cs="Arial"/>
        </w:rPr>
        <w:t xml:space="preserve"> </w:t>
      </w:r>
      <w:r w:rsidR="004F7983">
        <w:rPr>
          <w:rFonts w:ascii="Book Antiqua" w:hAnsi="Book Antiqua" w:cs="Arial"/>
        </w:rPr>
        <w:t xml:space="preserve">this security screening </w:t>
      </w:r>
      <w:r w:rsidR="009F0C40" w:rsidRPr="009F0C40">
        <w:rPr>
          <w:rFonts w:ascii="Book Antiqua" w:hAnsi="Book Antiqua" w:cs="Arial"/>
        </w:rPr>
        <w:t xml:space="preserve">is unlikely. </w:t>
      </w:r>
      <w:r w:rsidR="009F0C40">
        <w:rPr>
          <w:rFonts w:ascii="Book Antiqua" w:hAnsi="Book Antiqua" w:cs="Arial"/>
        </w:rPr>
        <w:t xml:space="preserve">  </w:t>
      </w:r>
      <w:r w:rsidR="009F0C40" w:rsidRPr="009F0C40">
        <w:rPr>
          <w:rFonts w:ascii="Book Antiqua" w:hAnsi="Book Antiqua" w:cs="Arial"/>
        </w:rPr>
        <w:t>Whether a Kurd would be at risk of ill-treatment by the security services in the IKR must be assessed on a case-by-case basis. Factors that could increase risk include coming from a family with a known association with ISIL, coming from an area associated with ISIL and being a single male of fighting age. It is however the case that returnees should be able to evidence the fact that they have recently arrived from the UK, thus dispelling any suggestion that they have come straight from ISIL territory.</w:t>
      </w:r>
    </w:p>
    <w:p w:rsidR="00BD18B3" w:rsidRDefault="00BD18B3" w:rsidP="00AB1C1A">
      <w:pPr>
        <w:tabs>
          <w:tab w:val="left" w:pos="567"/>
        </w:tabs>
        <w:ind w:left="502" w:right="567" w:hanging="425"/>
        <w:jc w:val="both"/>
        <w:rPr>
          <w:rFonts w:ascii="Book Antiqua" w:hAnsi="Book Antiqua" w:cs="Arial"/>
        </w:rPr>
      </w:pPr>
    </w:p>
    <w:p w:rsidR="002B2668" w:rsidRDefault="002B2668" w:rsidP="00AB1C1A">
      <w:pPr>
        <w:tabs>
          <w:tab w:val="left" w:pos="567"/>
        </w:tabs>
        <w:ind w:left="502" w:right="567" w:hanging="425"/>
        <w:jc w:val="both"/>
        <w:rPr>
          <w:rFonts w:ascii="Book Antiqua" w:hAnsi="Book Antiqua" w:cs="Arial"/>
        </w:rPr>
      </w:pPr>
    </w:p>
    <w:p w:rsidR="004F7983" w:rsidRPr="000153CB" w:rsidRDefault="009D5C62" w:rsidP="00AB1C1A">
      <w:pPr>
        <w:tabs>
          <w:tab w:val="left" w:pos="567"/>
        </w:tabs>
        <w:ind w:left="567" w:right="567" w:hanging="425"/>
        <w:jc w:val="both"/>
        <w:rPr>
          <w:rFonts w:ascii="Book Antiqua" w:hAnsi="Book Antiqua" w:cs="Arial"/>
          <w:i/>
        </w:rPr>
      </w:pPr>
      <w:r>
        <w:rPr>
          <w:rFonts w:ascii="Book Antiqua" w:hAnsi="Book Antiqua" w:cs="Arial"/>
          <w:i/>
        </w:rPr>
        <w:t>Legal requirements for staying in the IKR</w:t>
      </w:r>
    </w:p>
    <w:p w:rsidR="004F7983" w:rsidRDefault="004F7983" w:rsidP="00AB1C1A">
      <w:pPr>
        <w:tabs>
          <w:tab w:val="left" w:pos="567"/>
        </w:tabs>
        <w:ind w:left="502" w:right="567" w:hanging="425"/>
        <w:jc w:val="both"/>
        <w:rPr>
          <w:rFonts w:ascii="Book Antiqua" w:hAnsi="Book Antiqua" w:cs="Arial"/>
        </w:rPr>
      </w:pPr>
    </w:p>
    <w:p w:rsidR="002B2668" w:rsidRPr="002B2668" w:rsidRDefault="002B2668" w:rsidP="00AB1C1A">
      <w:pPr>
        <w:numPr>
          <w:ilvl w:val="0"/>
          <w:numId w:val="1"/>
        </w:numPr>
        <w:tabs>
          <w:tab w:val="left" w:pos="567"/>
        </w:tabs>
        <w:ind w:right="567" w:hanging="425"/>
        <w:jc w:val="both"/>
        <w:rPr>
          <w:rFonts w:ascii="Book Antiqua" w:hAnsi="Book Antiqua" w:cs="Arial"/>
        </w:rPr>
      </w:pPr>
      <w:r w:rsidRPr="002B2668">
        <w:rPr>
          <w:rFonts w:ascii="Book Antiqua" w:hAnsi="Book Antiqua" w:cs="Arial"/>
        </w:rPr>
        <w:t>The consistent evidence of Dr Fatah, UNHCR and DFAT is that once a Kurdish IDP has been given entry to the IKR he needs no further legal authority to remain there.   The only persons who are required to obtain a permit are Arabs, Turkmen and Christians. Kurdish IDPs are required</w:t>
      </w:r>
      <w:r w:rsidR="00BD18B3">
        <w:rPr>
          <w:rFonts w:ascii="Book Antiqua" w:hAnsi="Book Antiqua" w:cs="Arial"/>
        </w:rPr>
        <w:t xml:space="preserve"> only</w:t>
      </w:r>
      <w:r w:rsidRPr="002B2668">
        <w:rPr>
          <w:rFonts w:ascii="Book Antiqua" w:hAnsi="Book Antiqua" w:cs="Arial"/>
        </w:rPr>
        <w:t xml:space="preserve"> to notify the </w:t>
      </w:r>
      <w:r w:rsidRPr="002B2668">
        <w:rPr>
          <w:rFonts w:ascii="Book Antiqua" w:hAnsi="Book Antiqua" w:cs="Arial"/>
          <w:i/>
        </w:rPr>
        <w:t>mukhtar</w:t>
      </w:r>
      <w:r w:rsidRPr="002B2668">
        <w:rPr>
          <w:rFonts w:ascii="Book Antiqua" w:hAnsi="Book Antiqua" w:cs="Arial"/>
        </w:rPr>
        <w:t xml:space="preserve"> of their arrival in a neighbourhood, and to register with the local </w:t>
      </w:r>
      <w:r w:rsidRPr="002B2668">
        <w:rPr>
          <w:rFonts w:ascii="Book Antiqua" w:hAnsi="Book Antiqua" w:cs="Arial"/>
          <w:i/>
        </w:rPr>
        <w:t>Asayish</w:t>
      </w:r>
      <w:r w:rsidRPr="002B2668">
        <w:rPr>
          <w:rFonts w:ascii="Book Antiqua" w:hAnsi="Book Antiqua" w:cs="Arial"/>
        </w:rPr>
        <w:t xml:space="preserve"> office. Although this latter formality does appear to involve some security screening, the evidence on Kurds ‘failing’ this process is very limited: in all of the material before us only one example is cited, of the man from Mosul who was taken into incommunicado custody upon suspicion of being an ISIL collaborator. </w:t>
      </w:r>
    </w:p>
    <w:p w:rsidR="00BD18B3" w:rsidRDefault="00BD18B3" w:rsidP="00AB1C1A">
      <w:pPr>
        <w:tabs>
          <w:tab w:val="left" w:pos="567"/>
        </w:tabs>
        <w:ind w:right="567" w:hanging="425"/>
        <w:jc w:val="both"/>
        <w:rPr>
          <w:rFonts w:ascii="Book Antiqua" w:hAnsi="Book Antiqua" w:cs="Arial"/>
        </w:rPr>
      </w:pPr>
    </w:p>
    <w:p w:rsidR="00A74082" w:rsidRDefault="00A74082" w:rsidP="00AB1C1A">
      <w:pPr>
        <w:tabs>
          <w:tab w:val="left" w:pos="567"/>
        </w:tabs>
        <w:ind w:right="567" w:hanging="425"/>
        <w:jc w:val="both"/>
        <w:rPr>
          <w:rFonts w:ascii="Book Antiqua" w:hAnsi="Book Antiqua" w:cs="Arial"/>
        </w:rPr>
      </w:pPr>
    </w:p>
    <w:p w:rsidR="003C1F68" w:rsidRDefault="003C1F68" w:rsidP="00AB1C1A">
      <w:pPr>
        <w:tabs>
          <w:tab w:val="left" w:pos="567"/>
        </w:tabs>
        <w:ind w:right="567" w:hanging="425"/>
        <w:jc w:val="both"/>
        <w:rPr>
          <w:rFonts w:ascii="Book Antiqua" w:hAnsi="Book Antiqua" w:cs="Arial"/>
        </w:rPr>
      </w:pPr>
    </w:p>
    <w:p w:rsidR="004F7983" w:rsidRPr="006536DD" w:rsidRDefault="004F7983" w:rsidP="000E2B92">
      <w:pPr>
        <w:tabs>
          <w:tab w:val="left" w:pos="567"/>
        </w:tabs>
        <w:ind w:right="567"/>
        <w:jc w:val="both"/>
        <w:rPr>
          <w:rFonts w:ascii="Book Antiqua" w:hAnsi="Book Antiqua" w:cs="Arial"/>
          <w:i/>
        </w:rPr>
      </w:pPr>
      <w:r w:rsidRPr="006536DD">
        <w:rPr>
          <w:rFonts w:ascii="Book Antiqua" w:hAnsi="Book Antiqua" w:cs="Arial"/>
          <w:i/>
        </w:rPr>
        <w:lastRenderedPageBreak/>
        <w:t xml:space="preserve">Living </w:t>
      </w:r>
      <w:r w:rsidR="00BE72C8">
        <w:rPr>
          <w:rFonts w:ascii="Book Antiqua" w:hAnsi="Book Antiqua" w:cs="Arial"/>
          <w:i/>
        </w:rPr>
        <w:t>i</w:t>
      </w:r>
      <w:r w:rsidR="00BB2313">
        <w:rPr>
          <w:rFonts w:ascii="Book Antiqua" w:hAnsi="Book Antiqua" w:cs="Arial"/>
          <w:i/>
        </w:rPr>
        <w:t>n the IKR</w:t>
      </w:r>
    </w:p>
    <w:p w:rsidR="004931CB" w:rsidRDefault="004931CB" w:rsidP="00AB1C1A">
      <w:pPr>
        <w:tabs>
          <w:tab w:val="left" w:pos="567"/>
        </w:tabs>
        <w:ind w:left="643" w:right="567" w:hanging="425"/>
        <w:jc w:val="both"/>
        <w:rPr>
          <w:rFonts w:ascii="Book Antiqua" w:hAnsi="Book Antiqua" w:cs="Arial"/>
        </w:rPr>
      </w:pPr>
    </w:p>
    <w:p w:rsidR="004931CB" w:rsidRDefault="004931CB" w:rsidP="00AB1C1A">
      <w:pPr>
        <w:numPr>
          <w:ilvl w:val="0"/>
          <w:numId w:val="1"/>
        </w:numPr>
        <w:tabs>
          <w:tab w:val="left" w:pos="567"/>
        </w:tabs>
        <w:ind w:right="567" w:hanging="425"/>
        <w:jc w:val="both"/>
        <w:rPr>
          <w:rFonts w:ascii="Book Antiqua" w:hAnsi="Book Antiqua" w:cs="Arial"/>
        </w:rPr>
      </w:pPr>
      <w:r>
        <w:rPr>
          <w:rFonts w:ascii="Book Antiqua" w:hAnsi="Book Antiqua" w:cs="Arial"/>
        </w:rPr>
        <w:t>An estimated 64% of IDPs living in the IKR are accommodated in ‘private settings’ and the vast majority of these are living with other family members. Some of these families will be living in extremely straightened circumst</w:t>
      </w:r>
      <w:r w:rsidR="005A397B">
        <w:rPr>
          <w:rFonts w:ascii="Book Antiqua" w:hAnsi="Book Antiqua" w:cs="Arial"/>
        </w:rPr>
        <w:t>ances, with one or more adults unemployed, but they benefit from pooling resources and having some security in their accommodation. It is the cultural norm in Iraq for individuals, even married adults, to remain living within the extended family. Dr Fatah thought</w:t>
      </w:r>
      <w:r w:rsidR="004620F7">
        <w:rPr>
          <w:rFonts w:ascii="Book Antiqua" w:hAnsi="Book Antiqua" w:cs="Arial"/>
        </w:rPr>
        <w:t>, and we accept,</w:t>
      </w:r>
      <w:r w:rsidR="005A397B">
        <w:rPr>
          <w:rFonts w:ascii="Book Antiqua" w:hAnsi="Book Antiqua" w:cs="Arial"/>
        </w:rPr>
        <w:t xml:space="preserve"> that it would be socially unacceptable for a lone IDP to live apart from his family, and it would be the norm for him to live with them.</w:t>
      </w:r>
    </w:p>
    <w:p w:rsidR="005A397B" w:rsidRDefault="005A397B" w:rsidP="00AB1C1A">
      <w:pPr>
        <w:pStyle w:val="ColorfulList-Accent11"/>
        <w:ind w:hanging="425"/>
        <w:rPr>
          <w:rFonts w:ascii="Book Antiqua" w:hAnsi="Book Antiqua" w:cs="Arial"/>
        </w:rPr>
      </w:pPr>
    </w:p>
    <w:p w:rsidR="005A397B" w:rsidRDefault="005A397B" w:rsidP="00AB1C1A">
      <w:pPr>
        <w:numPr>
          <w:ilvl w:val="0"/>
          <w:numId w:val="1"/>
        </w:numPr>
        <w:tabs>
          <w:tab w:val="left" w:pos="567"/>
        </w:tabs>
        <w:ind w:right="567" w:hanging="425"/>
        <w:jc w:val="both"/>
        <w:rPr>
          <w:rFonts w:ascii="Book Antiqua" w:hAnsi="Book Antiqua" w:cs="Arial"/>
        </w:rPr>
      </w:pPr>
      <w:r>
        <w:rPr>
          <w:rFonts w:ascii="Book Antiqua" w:hAnsi="Book Antiqua" w:cs="Arial"/>
        </w:rPr>
        <w:t>Family connections are not only important for securing accommodation, but are also a significant advantage in the challenging job market. With fierce competition for work of any kind, connections to someone who can vouch for you, or who can make introductions, would be of immediate benefit.</w:t>
      </w:r>
      <w:r w:rsidR="000D59EB">
        <w:rPr>
          <w:rFonts w:ascii="Book Antiqua" w:hAnsi="Book Antiqua" w:cs="Arial"/>
        </w:rPr>
        <w:t xml:space="preserve"> </w:t>
      </w:r>
    </w:p>
    <w:p w:rsidR="005A397B" w:rsidRDefault="005A397B" w:rsidP="00AB1C1A">
      <w:pPr>
        <w:pStyle w:val="ColorfulList-Accent11"/>
        <w:ind w:hanging="425"/>
        <w:rPr>
          <w:rFonts w:ascii="Book Antiqua" w:hAnsi="Book Antiqua" w:cs="Arial"/>
        </w:rPr>
      </w:pPr>
    </w:p>
    <w:p w:rsidR="005A397B" w:rsidRDefault="005A397B"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For those reasons we are satisfied that a returnee with family members already in the IKR would, in general, be able to lead what for Iraq could be called a ‘relatively normal life’. He would have a ready-made social network, a roof over his head, and the economic benefit of a shared household income. </w:t>
      </w:r>
      <w:r w:rsidR="00662B2D">
        <w:rPr>
          <w:rFonts w:ascii="Book Antiqua" w:hAnsi="Book Antiqua" w:cs="Arial"/>
        </w:rPr>
        <w:t>He would be more likely to find some employment</w:t>
      </w:r>
      <w:r w:rsidR="0003230A">
        <w:rPr>
          <w:rFonts w:ascii="Book Antiqua" w:hAnsi="Book Antiqua" w:cs="Arial"/>
        </w:rPr>
        <w:t>, although we caution that this would only be possible if in possession of a CSID</w:t>
      </w:r>
      <w:r w:rsidR="00662B2D">
        <w:rPr>
          <w:rFonts w:ascii="Book Antiqua" w:hAnsi="Book Antiqua" w:cs="Arial"/>
        </w:rPr>
        <w:t xml:space="preserve">. </w:t>
      </w:r>
      <w:r w:rsidR="00720B43">
        <w:rPr>
          <w:rFonts w:ascii="Book Antiqua" w:hAnsi="Book Antiqua" w:cs="Arial"/>
        </w:rPr>
        <w:t xml:space="preserve"> </w:t>
      </w:r>
      <w:r>
        <w:rPr>
          <w:rFonts w:ascii="Book Antiqua" w:hAnsi="Book Antiqua" w:cs="Arial"/>
        </w:rPr>
        <w:t>Life would be difficult, but it would not in general be unduly harsh.   Decision</w:t>
      </w:r>
      <w:r w:rsidR="00662B2D">
        <w:rPr>
          <w:rFonts w:ascii="Book Antiqua" w:hAnsi="Book Antiqua" w:cs="Arial"/>
        </w:rPr>
        <w:t>-makers must however</w:t>
      </w:r>
      <w:r>
        <w:rPr>
          <w:rFonts w:ascii="Book Antiqua" w:hAnsi="Book Antiqua" w:cs="Arial"/>
        </w:rPr>
        <w:t xml:space="preserve"> have regard to the particular circumstances of the family in question</w:t>
      </w:r>
      <w:r w:rsidR="00662B2D">
        <w:rPr>
          <w:rFonts w:ascii="Book Antiqua" w:hAnsi="Book Antiqua" w:cs="Arial"/>
        </w:rPr>
        <w:t xml:space="preserve">, to assess whether they would offer the returnee any material assistance. For instance, if the relative in the IKR is himself an undocumented IDP living on the streets it is unlikely that he will </w:t>
      </w:r>
      <w:r w:rsidR="00575B5E">
        <w:rPr>
          <w:rFonts w:ascii="Book Antiqua" w:hAnsi="Book Antiqua" w:cs="Arial"/>
        </w:rPr>
        <w:t>be able to be of much help</w:t>
      </w:r>
      <w:r w:rsidR="00662B2D">
        <w:rPr>
          <w:rFonts w:ascii="Book Antiqua" w:hAnsi="Book Antiqua" w:cs="Arial"/>
        </w:rPr>
        <w:t>. If the relative is a woman who has married into a different family she may not be able to extend a welcome. These examples underline the point that our general observations must be applied on a case-by-case basis.</w:t>
      </w:r>
    </w:p>
    <w:p w:rsidR="00662B2D" w:rsidRDefault="00662B2D" w:rsidP="00AB1C1A">
      <w:pPr>
        <w:pStyle w:val="ColorfulList-Accent11"/>
        <w:ind w:hanging="425"/>
        <w:rPr>
          <w:rFonts w:ascii="Book Antiqua" w:hAnsi="Book Antiqua" w:cs="Arial"/>
        </w:rPr>
      </w:pPr>
    </w:p>
    <w:p w:rsidR="002D6FE0" w:rsidRPr="005C1574" w:rsidRDefault="00662B2D"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For the individual with no family in the region, the immediate priority </w:t>
      </w:r>
      <w:r w:rsidR="00E4686D">
        <w:rPr>
          <w:rFonts w:ascii="Book Antiqua" w:hAnsi="Book Antiqua" w:cs="Arial"/>
        </w:rPr>
        <w:t xml:space="preserve">would </w:t>
      </w:r>
      <w:r w:rsidR="00E4686D" w:rsidRPr="005C1574">
        <w:rPr>
          <w:rFonts w:ascii="Book Antiqua" w:hAnsi="Book Antiqua" w:cs="Arial"/>
        </w:rPr>
        <w:t>be finding accommodation.  We accept Dr Fatah’s evidence that a single returnee would not be able to rent somewhere in what he termed the ‘traditional neighbourhoods’ of Erbil or other towns. The homes in those areas have been built to cater for the default social unit of large extended families and the concept of single strangers ‘lodging’ is alien to the culture</w:t>
      </w:r>
      <w:r w:rsidR="006D42FE" w:rsidRPr="005C1574">
        <w:rPr>
          <w:rFonts w:ascii="Book Antiqua" w:hAnsi="Book Antiqua" w:cs="Arial"/>
        </w:rPr>
        <w:t>: it simply does not happen</w:t>
      </w:r>
      <w:r w:rsidR="00E4686D" w:rsidRPr="005C1574">
        <w:rPr>
          <w:rFonts w:ascii="Book Antiqua" w:hAnsi="Book Antiqua" w:cs="Arial"/>
        </w:rPr>
        <w:t>.  We further accept that entry into one of the many refugee camps in the region is no longer an option. The camps are full, and where space is being made by the expansion of camps or opening new ones, priority is given to those families already in the camp system</w:t>
      </w:r>
      <w:r w:rsidR="004620F7">
        <w:rPr>
          <w:rFonts w:ascii="Book Antiqua" w:hAnsi="Book Antiqua" w:cs="Arial"/>
        </w:rPr>
        <w:t>,</w:t>
      </w:r>
      <w:r w:rsidR="00E4686D" w:rsidRPr="005C1574">
        <w:rPr>
          <w:rFonts w:ascii="Book Antiqua" w:hAnsi="Book Antiqua" w:cs="Arial"/>
        </w:rPr>
        <w:t xml:space="preserve"> who are living in desperately overcrowded conditions.</w:t>
      </w:r>
      <w:r w:rsidR="00FE0954" w:rsidRPr="005C1574">
        <w:rPr>
          <w:rFonts w:ascii="Book Antiqua" w:hAnsi="Book Antiqua" w:cs="Arial"/>
        </w:rPr>
        <w:t xml:space="preserve"> </w:t>
      </w:r>
      <w:r w:rsidR="009664F8" w:rsidRPr="005C1574">
        <w:rPr>
          <w:rFonts w:ascii="Book Antiqua" w:hAnsi="Book Antiqua" w:cs="Arial"/>
        </w:rPr>
        <w:t xml:space="preserve"> </w:t>
      </w:r>
    </w:p>
    <w:p w:rsidR="000D59EB" w:rsidRDefault="000D59EB" w:rsidP="00AB1C1A">
      <w:pPr>
        <w:pStyle w:val="ColorfulList-Accent11"/>
        <w:ind w:hanging="425"/>
        <w:rPr>
          <w:rFonts w:ascii="Book Antiqua" w:hAnsi="Book Antiqua" w:cs="Arial"/>
        </w:rPr>
      </w:pPr>
    </w:p>
    <w:p w:rsidR="005C1574" w:rsidRDefault="000D59EB"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There are two other options. In the short term </w:t>
      </w:r>
      <w:r w:rsidRPr="000D59EB">
        <w:rPr>
          <w:rFonts w:ascii="Book Antiqua" w:hAnsi="Book Antiqua" w:cs="Arial"/>
        </w:rPr>
        <w:t>i</w:t>
      </w:r>
      <w:r w:rsidR="009664F8" w:rsidRPr="000D59EB">
        <w:rPr>
          <w:rFonts w:ascii="Book Antiqua" w:hAnsi="Book Antiqua" w:cs="Arial"/>
        </w:rPr>
        <w:t>t would</w:t>
      </w:r>
      <w:r>
        <w:rPr>
          <w:rFonts w:ascii="Book Antiqua" w:hAnsi="Book Antiqua" w:cs="Arial"/>
        </w:rPr>
        <w:t xml:space="preserve"> remain open to the returnee to </w:t>
      </w:r>
      <w:r w:rsidR="009664F8" w:rsidRPr="000D59EB">
        <w:rPr>
          <w:rFonts w:ascii="Book Antiqua" w:hAnsi="Book Antiqua" w:cs="Arial"/>
        </w:rPr>
        <w:t xml:space="preserve">rent an apartment in one of the newer neighbourhoods, where </w:t>
      </w:r>
      <w:r w:rsidR="002D6FE0" w:rsidRPr="000D59EB">
        <w:rPr>
          <w:rFonts w:ascii="Book Antiqua" w:hAnsi="Book Antiqua" w:cs="Arial"/>
        </w:rPr>
        <w:t xml:space="preserve">modern </w:t>
      </w:r>
      <w:r w:rsidR="009664F8" w:rsidRPr="000D59EB">
        <w:rPr>
          <w:rFonts w:ascii="Book Antiqua" w:hAnsi="Book Antiqua" w:cs="Arial"/>
        </w:rPr>
        <w:t>blocks have been erected to cater for NGO workers, other ex-pats and Kurds who have chosen to come back to the region from the West.</w:t>
      </w:r>
      <w:r w:rsidR="002D6FE0" w:rsidRPr="000D59EB">
        <w:rPr>
          <w:rFonts w:ascii="Book Antiqua" w:hAnsi="Book Antiqua" w:cs="Arial"/>
        </w:rPr>
        <w:t xml:space="preserve"> </w:t>
      </w:r>
      <w:r w:rsidRPr="000D59EB">
        <w:rPr>
          <w:rFonts w:ascii="Book Antiqua" w:hAnsi="Book Antiqua" w:cs="Arial"/>
        </w:rPr>
        <w:t xml:space="preserve">We say </w:t>
      </w:r>
      <w:r>
        <w:rPr>
          <w:rFonts w:ascii="Book Antiqua" w:hAnsi="Book Antiqua" w:cs="Arial"/>
        </w:rPr>
        <w:t>‘</w:t>
      </w:r>
      <w:r w:rsidRPr="000D59EB">
        <w:rPr>
          <w:rFonts w:ascii="Book Antiqua" w:hAnsi="Book Antiqua" w:cs="Arial"/>
        </w:rPr>
        <w:t>in the short term</w:t>
      </w:r>
      <w:r>
        <w:rPr>
          <w:rFonts w:ascii="Book Antiqua" w:hAnsi="Book Antiqua" w:cs="Arial"/>
        </w:rPr>
        <w:t>’</w:t>
      </w:r>
      <w:r w:rsidRPr="000D59EB">
        <w:rPr>
          <w:rFonts w:ascii="Book Antiqua" w:hAnsi="Book Antiqua" w:cs="Arial"/>
        </w:rPr>
        <w:t xml:space="preserve"> because r</w:t>
      </w:r>
      <w:r w:rsidR="00C12096">
        <w:rPr>
          <w:rFonts w:ascii="Book Antiqua" w:hAnsi="Book Antiqua" w:cs="Arial"/>
        </w:rPr>
        <w:t>ents for</w:t>
      </w:r>
      <w:r w:rsidR="002D6FE0" w:rsidRPr="000D59EB">
        <w:rPr>
          <w:rFonts w:ascii="Book Antiqua" w:hAnsi="Book Antiqua" w:cs="Arial"/>
        </w:rPr>
        <w:t xml:space="preserve"> such flats</w:t>
      </w:r>
      <w:r w:rsidR="009664F8" w:rsidRPr="000D59EB">
        <w:rPr>
          <w:rFonts w:ascii="Book Antiqua" w:hAnsi="Book Antiqua" w:cs="Arial"/>
        </w:rPr>
        <w:t xml:space="preserve"> are said by Dr Fatah to be between $300 and $400 per month.  </w:t>
      </w:r>
      <w:r>
        <w:rPr>
          <w:rFonts w:ascii="Book Antiqua" w:hAnsi="Book Antiqua" w:cs="Arial"/>
        </w:rPr>
        <w:t xml:space="preserve">Even taking the VRS resettlement grant into account it is difficult to envisage that a returnee would </w:t>
      </w:r>
      <w:r>
        <w:rPr>
          <w:rFonts w:ascii="Book Antiqua" w:hAnsi="Book Antiqua" w:cs="Arial"/>
        </w:rPr>
        <w:lastRenderedPageBreak/>
        <w:t>be able to pay that rent beyond the first few weeks of his arrival. It may be possible for someone who is highly skilled, has the connections to obtain a well-paid job, is independently wealthy or has external support such as remittances from abroad, but for the vast majority of returnees that level of rent would be prohibitively expensive.   For the same reasons we are satisfied that paying for a hotel room would only be a temporary solution.</w:t>
      </w:r>
      <w:r w:rsidR="006D42FE">
        <w:rPr>
          <w:rFonts w:ascii="Book Antiqua" w:hAnsi="Book Antiqua" w:cs="Arial"/>
        </w:rPr>
        <w:t xml:space="preserve"> </w:t>
      </w:r>
    </w:p>
    <w:p w:rsidR="005C1574" w:rsidRDefault="005C1574" w:rsidP="00AB1C1A">
      <w:pPr>
        <w:pStyle w:val="ColorfulList-Accent11"/>
        <w:ind w:hanging="425"/>
        <w:rPr>
          <w:rFonts w:ascii="Book Antiqua" w:hAnsi="Book Antiqua" w:cs="Arial"/>
        </w:rPr>
      </w:pPr>
    </w:p>
    <w:p w:rsidR="002E44BB" w:rsidRDefault="005C1574" w:rsidP="00AB1C1A">
      <w:pPr>
        <w:numPr>
          <w:ilvl w:val="0"/>
          <w:numId w:val="1"/>
        </w:numPr>
        <w:tabs>
          <w:tab w:val="left" w:pos="567"/>
        </w:tabs>
        <w:ind w:right="567" w:hanging="425"/>
        <w:jc w:val="both"/>
        <w:rPr>
          <w:rFonts w:ascii="Book Antiqua" w:hAnsi="Book Antiqua" w:cs="Arial"/>
        </w:rPr>
      </w:pPr>
      <w:r>
        <w:rPr>
          <w:rFonts w:ascii="Book Antiqua" w:hAnsi="Book Antiqua" w:cs="Arial"/>
        </w:rPr>
        <w:t xml:space="preserve">That leaves </w:t>
      </w:r>
      <w:r w:rsidR="008B50C3">
        <w:rPr>
          <w:rFonts w:ascii="Book Antiqua" w:hAnsi="Book Antiqua" w:cs="Arial"/>
        </w:rPr>
        <w:t xml:space="preserve">the </w:t>
      </w:r>
      <w:r w:rsidR="006D42FE" w:rsidRPr="005C1574">
        <w:rPr>
          <w:rFonts w:ascii="Book Antiqua" w:hAnsi="Book Antiqua" w:cs="Arial"/>
        </w:rPr>
        <w:t xml:space="preserve">‘critical shelter arrangements’. Approximately 26% of IDPs in the IKR are living in abandoned or unfinished buildings, makeshift shelters erected on spare ground, or are squatting in government or religious buildings. </w:t>
      </w:r>
      <w:r w:rsidR="002E44BB">
        <w:rPr>
          <w:rFonts w:ascii="Book Antiqua" w:hAnsi="Book Antiqua" w:cs="Arial"/>
        </w:rPr>
        <w:t>T</w:t>
      </w:r>
      <w:r w:rsidR="006D42FE" w:rsidRPr="00C74D42">
        <w:rPr>
          <w:rFonts w:ascii="Book Antiqua" w:hAnsi="Book Antiqua" w:cs="Arial"/>
        </w:rPr>
        <w:t xml:space="preserve">he conditions in such </w:t>
      </w:r>
      <w:r w:rsidR="00780206" w:rsidRPr="00C74D42">
        <w:rPr>
          <w:rFonts w:ascii="Book Antiqua" w:hAnsi="Book Antiqua" w:cs="Arial"/>
        </w:rPr>
        <w:t>shelters vary. You may be</w:t>
      </w:r>
      <w:r w:rsidR="006D42FE" w:rsidRPr="00C74D42">
        <w:rPr>
          <w:rFonts w:ascii="Book Antiqua" w:hAnsi="Book Antiqua" w:cs="Arial"/>
        </w:rPr>
        <w:t xml:space="preserve"> living in a mosque where you </w:t>
      </w:r>
      <w:r w:rsidR="00780206" w:rsidRPr="00C74D42">
        <w:rPr>
          <w:rFonts w:ascii="Book Antiqua" w:hAnsi="Book Antiqua" w:cs="Arial"/>
        </w:rPr>
        <w:t xml:space="preserve">have access to clean water and sanitation facilities and </w:t>
      </w:r>
      <w:r w:rsidR="006D42FE" w:rsidRPr="00C74D42">
        <w:rPr>
          <w:rFonts w:ascii="Book Antiqua" w:hAnsi="Book Antiqua" w:cs="Arial"/>
        </w:rPr>
        <w:t>are fed at least one hot meal e</w:t>
      </w:r>
      <w:r w:rsidR="00780206" w:rsidRPr="00C74D42">
        <w:rPr>
          <w:rFonts w:ascii="Book Antiqua" w:hAnsi="Book Antiqua" w:cs="Arial"/>
        </w:rPr>
        <w:t>very day; on the other hand, you may be</w:t>
      </w:r>
      <w:r w:rsidR="006D42FE" w:rsidRPr="00C74D42">
        <w:rPr>
          <w:rFonts w:ascii="Book Antiqua" w:hAnsi="Book Antiqua" w:cs="Arial"/>
        </w:rPr>
        <w:t xml:space="preserve"> living in a makeshift tent on the verge of a busy road</w:t>
      </w:r>
      <w:r w:rsidR="00780206" w:rsidRPr="00C74D42">
        <w:rPr>
          <w:rFonts w:ascii="Book Antiqua" w:hAnsi="Book Antiqua" w:cs="Arial"/>
        </w:rPr>
        <w:t xml:space="preserve"> and not know where your next meal is coming from</w:t>
      </w:r>
      <w:r w:rsidR="006D42FE" w:rsidRPr="00C74D42">
        <w:rPr>
          <w:rFonts w:ascii="Book Antiqua" w:hAnsi="Book Antiqua" w:cs="Arial"/>
        </w:rPr>
        <w:t>.</w:t>
      </w:r>
      <w:r w:rsidR="00780206" w:rsidRPr="00C74D42">
        <w:rPr>
          <w:rFonts w:ascii="Book Antiqua" w:hAnsi="Book Antiqua" w:cs="Arial"/>
        </w:rPr>
        <w:t xml:space="preserve">  </w:t>
      </w:r>
      <w:r w:rsidR="00C74D42">
        <w:rPr>
          <w:rFonts w:ascii="Book Antiqua" w:hAnsi="Book Antiqua" w:cs="Arial"/>
        </w:rPr>
        <w:t>In the middle of those extremes the</w:t>
      </w:r>
      <w:r w:rsidR="00803995">
        <w:rPr>
          <w:rFonts w:ascii="Book Antiqua" w:hAnsi="Book Antiqua" w:cs="Arial"/>
        </w:rPr>
        <w:t>re will be buildings in various stages of dilapidation or development, some with roofs, some with access to water or heating, and some without.    Some of these living arrangements will be of a comparable standard to those wide</w:t>
      </w:r>
      <w:r w:rsidR="00D26C8B">
        <w:rPr>
          <w:rFonts w:ascii="Book Antiqua" w:hAnsi="Book Antiqua" w:cs="Arial"/>
        </w:rPr>
        <w:t xml:space="preserve">ly found elsewhere in Iraq, </w:t>
      </w:r>
      <w:r w:rsidR="00803995">
        <w:rPr>
          <w:rFonts w:ascii="Book Antiqua" w:hAnsi="Book Antiqua" w:cs="Arial"/>
        </w:rPr>
        <w:t>where basic standards of sanitation and protection from the elements are provided</w:t>
      </w:r>
      <w:r w:rsidR="00D26C8B">
        <w:rPr>
          <w:rFonts w:ascii="Book Antiqua" w:hAnsi="Book Antiqua" w:cs="Arial"/>
        </w:rPr>
        <w:t>;</w:t>
      </w:r>
      <w:r w:rsidR="00803995">
        <w:rPr>
          <w:rFonts w:ascii="Book Antiqua" w:hAnsi="Book Antiqua" w:cs="Arial"/>
        </w:rPr>
        <w:t xml:space="preserve"> </w:t>
      </w:r>
      <w:r w:rsidR="002A7C91">
        <w:rPr>
          <w:rFonts w:ascii="Book Antiqua" w:hAnsi="Book Antiqua" w:cs="Arial"/>
        </w:rPr>
        <w:t>s</w:t>
      </w:r>
      <w:r w:rsidR="002E44BB">
        <w:rPr>
          <w:rFonts w:ascii="Book Antiqua" w:hAnsi="Book Antiqua" w:cs="Arial"/>
        </w:rPr>
        <w:t>ome fall substantially below such standards.</w:t>
      </w:r>
    </w:p>
    <w:p w:rsidR="00D26C8B" w:rsidRDefault="00D26C8B" w:rsidP="00AB1C1A">
      <w:pPr>
        <w:tabs>
          <w:tab w:val="left" w:pos="567"/>
        </w:tabs>
        <w:ind w:left="643" w:right="567" w:hanging="425"/>
        <w:jc w:val="both"/>
        <w:rPr>
          <w:rFonts w:ascii="Book Antiqua" w:hAnsi="Book Antiqua" w:cs="Arial"/>
        </w:rPr>
      </w:pPr>
    </w:p>
    <w:p w:rsidR="00C12096" w:rsidRDefault="00D26C8B" w:rsidP="00AB1C1A">
      <w:pPr>
        <w:numPr>
          <w:ilvl w:val="0"/>
          <w:numId w:val="1"/>
        </w:numPr>
        <w:tabs>
          <w:tab w:val="left" w:pos="567"/>
        </w:tabs>
        <w:ind w:right="567" w:hanging="425"/>
        <w:jc w:val="both"/>
        <w:rPr>
          <w:rFonts w:ascii="Book Antiqua" w:hAnsi="Book Antiqua" w:cs="Arial"/>
        </w:rPr>
      </w:pPr>
      <w:r>
        <w:rPr>
          <w:rFonts w:ascii="Book Antiqua" w:hAnsi="Book Antiqua" w:cs="Arial"/>
        </w:rPr>
        <w:t>If the Respondent accepts that an</w:t>
      </w:r>
      <w:r w:rsidR="00803995">
        <w:rPr>
          <w:rFonts w:ascii="Book Antiqua" w:hAnsi="Book Antiqua" w:cs="Arial"/>
        </w:rPr>
        <w:t xml:space="preserve"> individual facing destitution – by which we understand </w:t>
      </w:r>
      <w:r>
        <w:rPr>
          <w:rFonts w:ascii="Book Antiqua" w:hAnsi="Book Antiqua" w:cs="Arial"/>
        </w:rPr>
        <w:t xml:space="preserve">to mean </w:t>
      </w:r>
      <w:r w:rsidR="00803995">
        <w:rPr>
          <w:rFonts w:ascii="Book Antiqua" w:hAnsi="Book Antiqua" w:cs="Arial"/>
        </w:rPr>
        <w:t>living on the street and having no food security – cannot be returned to Iraq becaus</w:t>
      </w:r>
      <w:r w:rsidR="00F777DB">
        <w:rPr>
          <w:rFonts w:ascii="Book Antiqua" w:hAnsi="Book Antiqua" w:cs="Arial"/>
        </w:rPr>
        <w:t>e to do so c</w:t>
      </w:r>
      <w:r w:rsidR="00803995">
        <w:rPr>
          <w:rFonts w:ascii="Book Antiqua" w:hAnsi="Book Antiqua" w:cs="Arial"/>
        </w:rPr>
        <w:t>ould violate the United Kingdom’s obligations under Article 3 ECHR, it must logically be the case that</w:t>
      </w:r>
      <w:r w:rsidR="00C12096">
        <w:rPr>
          <w:rFonts w:ascii="Book Antiqua" w:hAnsi="Book Antiqua" w:cs="Arial"/>
        </w:rPr>
        <w:t xml:space="preserve"> living conditions coming close to, or occasionally touching, such depths could be described as ‘unduly harsh’.  It seems to us that the key determinant of where a returnee is likely to fall on that spectrum is whether he or she is reasonably likely to find regular employment, or receive income from another source.</w:t>
      </w:r>
    </w:p>
    <w:p w:rsidR="00C12096" w:rsidRDefault="00C12096" w:rsidP="00AB1C1A">
      <w:pPr>
        <w:tabs>
          <w:tab w:val="left" w:pos="567"/>
        </w:tabs>
        <w:ind w:left="283" w:right="567" w:hanging="425"/>
        <w:jc w:val="both"/>
        <w:rPr>
          <w:rFonts w:ascii="Book Antiqua" w:hAnsi="Book Antiqua" w:cs="Arial"/>
        </w:rPr>
      </w:pPr>
    </w:p>
    <w:p w:rsidR="007362B9" w:rsidRDefault="005F2B88" w:rsidP="00AB1C1A">
      <w:pPr>
        <w:numPr>
          <w:ilvl w:val="0"/>
          <w:numId w:val="1"/>
        </w:numPr>
        <w:tabs>
          <w:tab w:val="left" w:pos="567"/>
        </w:tabs>
        <w:ind w:right="567" w:hanging="425"/>
        <w:jc w:val="both"/>
        <w:rPr>
          <w:rFonts w:ascii="Book Antiqua" w:hAnsi="Book Antiqua" w:cs="Arial"/>
        </w:rPr>
      </w:pPr>
      <w:r>
        <w:rPr>
          <w:rFonts w:ascii="Book Antiqua" w:hAnsi="Book Antiqua" w:cs="Arial"/>
        </w:rPr>
        <w:t>The unemployment rate</w:t>
      </w:r>
      <w:r w:rsidR="00C12096">
        <w:rPr>
          <w:rFonts w:ascii="Book Antiqua" w:hAnsi="Book Antiqua" w:cs="Arial"/>
        </w:rPr>
        <w:t xml:space="preserve"> for Iraqi </w:t>
      </w:r>
      <w:r>
        <w:rPr>
          <w:rFonts w:ascii="Book Antiqua" w:hAnsi="Book Antiqua" w:cs="Arial"/>
        </w:rPr>
        <w:t>IDPs is</w:t>
      </w:r>
      <w:r w:rsidR="00C12096">
        <w:rPr>
          <w:rFonts w:ascii="Book Antiqua" w:hAnsi="Book Antiqua" w:cs="Arial"/>
        </w:rPr>
        <w:t xml:space="preserve"> startling.</w:t>
      </w:r>
      <w:r w:rsidR="008F167B">
        <w:rPr>
          <w:rFonts w:ascii="Book Antiqua" w:hAnsi="Book Antiqua" w:cs="Arial"/>
        </w:rPr>
        <w:t xml:space="preserve">   The materials before us uniformly state that up to 70% of the IDP population is unemployed. That is to be contrasted with the national average of approximately 15%</w:t>
      </w:r>
      <w:r>
        <w:rPr>
          <w:rFonts w:ascii="Book Antiqua" w:hAnsi="Book Antiqua" w:cs="Arial"/>
        </w:rPr>
        <w:t>, a figure that rises to</w:t>
      </w:r>
      <w:r w:rsidR="008D3C36">
        <w:rPr>
          <w:rFonts w:ascii="Book Antiqua" w:hAnsi="Book Antiqua" w:cs="Arial"/>
        </w:rPr>
        <w:t xml:space="preserve"> </w:t>
      </w:r>
      <w:r w:rsidR="008F167B" w:rsidRPr="00D26C8B">
        <w:rPr>
          <w:rFonts w:ascii="Book Antiqua" w:hAnsi="Book Antiqua" w:cs="Arial"/>
        </w:rPr>
        <w:t>20%</w:t>
      </w:r>
      <w:r w:rsidR="008F167B">
        <w:rPr>
          <w:rFonts w:ascii="Book Antiqua" w:hAnsi="Book Antiqua" w:cs="Arial"/>
        </w:rPr>
        <w:t xml:space="preserve"> </w:t>
      </w:r>
      <w:r>
        <w:rPr>
          <w:rFonts w:ascii="Book Antiqua" w:hAnsi="Book Antiqua" w:cs="Arial"/>
        </w:rPr>
        <w:t>in the IKR, for both the host population and the other group of statistical significance, Syrian refugees.</w:t>
      </w:r>
      <w:r w:rsidR="008D3C36">
        <w:rPr>
          <w:rFonts w:ascii="Book Antiqua" w:hAnsi="Book Antiqua" w:cs="Arial"/>
        </w:rPr>
        <w:t xml:space="preserve">   </w:t>
      </w:r>
      <w:r w:rsidR="007B39BA">
        <w:rPr>
          <w:rFonts w:ascii="Book Antiqua" w:hAnsi="Book Antiqua" w:cs="Arial"/>
        </w:rPr>
        <w:t>Wh</w:t>
      </w:r>
      <w:r w:rsidR="00BA091F">
        <w:rPr>
          <w:rFonts w:ascii="Book Antiqua" w:hAnsi="Book Antiqua" w:cs="Arial"/>
        </w:rPr>
        <w:t>ether an individual returnee is</w:t>
      </w:r>
      <w:r w:rsidR="007B39BA">
        <w:rPr>
          <w:rFonts w:ascii="Book Antiqua" w:hAnsi="Book Antiqua" w:cs="Arial"/>
        </w:rPr>
        <w:t xml:space="preserve"> likely to be able to get some employment – even if it is only a few days per month – is likely to depend on the confluence of the following fact</w:t>
      </w:r>
      <w:r w:rsidR="007362B9">
        <w:rPr>
          <w:rFonts w:ascii="Book Antiqua" w:hAnsi="Book Antiqua" w:cs="Arial"/>
        </w:rPr>
        <w:t>ors:</w:t>
      </w:r>
    </w:p>
    <w:p w:rsidR="007362B9" w:rsidRDefault="007362B9" w:rsidP="007362B9">
      <w:pPr>
        <w:tabs>
          <w:tab w:val="left" w:pos="567"/>
        </w:tabs>
        <w:ind w:left="643" w:right="567"/>
        <w:jc w:val="both"/>
        <w:rPr>
          <w:rFonts w:ascii="Book Antiqua" w:hAnsi="Book Antiqua" w:cs="Arial"/>
        </w:rPr>
      </w:pPr>
    </w:p>
    <w:p w:rsidR="003C1F68" w:rsidRDefault="003C1F68" w:rsidP="00581849">
      <w:pPr>
        <w:numPr>
          <w:ilvl w:val="0"/>
          <w:numId w:val="7"/>
        </w:numPr>
        <w:tabs>
          <w:tab w:val="left" w:pos="567"/>
        </w:tabs>
        <w:ind w:right="567"/>
        <w:jc w:val="both"/>
        <w:rPr>
          <w:rFonts w:ascii="Book Antiqua" w:hAnsi="Book Antiqua" w:cs="Arial"/>
        </w:rPr>
      </w:pPr>
      <w:r>
        <w:rPr>
          <w:rFonts w:ascii="Book Antiqua" w:hAnsi="Book Antiqua" w:cs="Arial"/>
        </w:rPr>
        <w:t xml:space="preserve">Gender. Women </w:t>
      </w:r>
      <w:r w:rsidR="00B60D64">
        <w:rPr>
          <w:rFonts w:ascii="Book Antiqua" w:hAnsi="Book Antiqua" w:cs="Arial"/>
        </w:rPr>
        <w:t xml:space="preserve">with male guardians face discrimination in obtaining and keeping work, but women </w:t>
      </w:r>
      <w:r>
        <w:rPr>
          <w:rFonts w:ascii="Book Antiqua" w:hAnsi="Book Antiqua" w:cs="Arial"/>
        </w:rPr>
        <w:t xml:space="preserve">on their own are very unlikely to be able to secure legitimate employment. </w:t>
      </w:r>
      <w:r w:rsidR="00B60D64">
        <w:rPr>
          <w:rFonts w:ascii="Book Antiqua" w:hAnsi="Book Antiqua" w:cs="Arial"/>
        </w:rPr>
        <w:t xml:space="preserve">Social stigma and prejudice would present very significant obstacles for prospective employers. Lone women may be forced into prostitution or situations of sex trafficking. </w:t>
      </w:r>
    </w:p>
    <w:p w:rsidR="003C1F68" w:rsidRDefault="003C1F68" w:rsidP="003C1F68">
      <w:pPr>
        <w:tabs>
          <w:tab w:val="left" w:pos="567"/>
        </w:tabs>
        <w:ind w:left="2155" w:right="567"/>
        <w:jc w:val="both"/>
        <w:rPr>
          <w:rFonts w:ascii="Book Antiqua" w:hAnsi="Book Antiqua" w:cs="Arial"/>
        </w:rPr>
      </w:pPr>
    </w:p>
    <w:p w:rsidR="007362B9" w:rsidRPr="007362B9" w:rsidRDefault="00B60D64" w:rsidP="00581849">
      <w:pPr>
        <w:numPr>
          <w:ilvl w:val="0"/>
          <w:numId w:val="7"/>
        </w:numPr>
        <w:tabs>
          <w:tab w:val="left" w:pos="567"/>
        </w:tabs>
        <w:ind w:right="567"/>
        <w:jc w:val="both"/>
        <w:rPr>
          <w:rFonts w:ascii="Book Antiqua" w:hAnsi="Book Antiqua" w:cs="Arial"/>
        </w:rPr>
      </w:pPr>
      <w:r>
        <w:rPr>
          <w:rFonts w:ascii="Book Antiqua" w:hAnsi="Book Antiqua" w:cs="Arial"/>
        </w:rPr>
        <w:t xml:space="preserve">Any returnee seeking lawful employment </w:t>
      </w:r>
      <w:r w:rsidR="007362B9" w:rsidRPr="007362B9">
        <w:rPr>
          <w:rFonts w:ascii="Book Antiqua" w:hAnsi="Book Antiqua" w:cs="Arial"/>
        </w:rPr>
        <w:t>must be in possession of a CSID. As Dr Fatah makes clear, and the Respondent accepts, this document is vital</w:t>
      </w:r>
      <w:r>
        <w:rPr>
          <w:rFonts w:ascii="Book Antiqua" w:hAnsi="Book Antiqua" w:cs="Arial"/>
        </w:rPr>
        <w:t>.</w:t>
      </w:r>
      <w:r w:rsidR="007362B9" w:rsidRPr="007362B9">
        <w:rPr>
          <w:rFonts w:ascii="Book Antiqua" w:hAnsi="Book Antiqua" w:cs="Arial"/>
        </w:rPr>
        <w:t xml:space="preserve"> Employers are legally obliged to inform the </w:t>
      </w:r>
      <w:r w:rsidR="007362B9" w:rsidRPr="007362B9">
        <w:rPr>
          <w:rFonts w:ascii="Book Antiqua" w:hAnsi="Book Antiqua" w:cs="Arial"/>
          <w:i/>
        </w:rPr>
        <w:t>Asayish</w:t>
      </w:r>
      <w:r w:rsidR="007362B9" w:rsidRPr="007362B9">
        <w:rPr>
          <w:rFonts w:ascii="Book Antiqua" w:hAnsi="Book Antiqua" w:cs="Arial"/>
        </w:rPr>
        <w:t xml:space="preserve"> of </w:t>
      </w:r>
      <w:r w:rsidR="007362B9" w:rsidRPr="007362B9">
        <w:rPr>
          <w:rFonts w:ascii="Book Antiqua" w:hAnsi="Book Antiqua" w:cs="Arial"/>
        </w:rPr>
        <w:lastRenderedPageBreak/>
        <w:t>the identity of their employees, and they cannot be confident of that information unless they have seen the individual’s CSID.</w:t>
      </w:r>
    </w:p>
    <w:p w:rsidR="007362B9" w:rsidRDefault="007362B9" w:rsidP="007362B9">
      <w:pPr>
        <w:pStyle w:val="ColorfulList-Accent11"/>
        <w:rPr>
          <w:rFonts w:ascii="Book Antiqua" w:hAnsi="Book Antiqua" w:cs="Arial"/>
        </w:rPr>
      </w:pPr>
    </w:p>
    <w:p w:rsidR="007362B9" w:rsidRPr="007362B9" w:rsidRDefault="007362B9" w:rsidP="00581849">
      <w:pPr>
        <w:numPr>
          <w:ilvl w:val="0"/>
          <w:numId w:val="7"/>
        </w:numPr>
        <w:tabs>
          <w:tab w:val="left" w:pos="567"/>
        </w:tabs>
        <w:ind w:right="567"/>
        <w:jc w:val="both"/>
        <w:rPr>
          <w:rFonts w:ascii="Book Antiqua" w:hAnsi="Book Antiqua" w:cs="Arial"/>
        </w:rPr>
      </w:pPr>
      <w:r w:rsidRPr="007362B9">
        <w:rPr>
          <w:rFonts w:ascii="Book Antiqua" w:hAnsi="Book Antiqua" w:cs="Arial"/>
        </w:rPr>
        <w:t xml:space="preserve">As we note above, family or other connections are of substantial assistance in getting work: DFAT </w:t>
      </w:r>
      <w:r w:rsidR="00F777DB">
        <w:rPr>
          <w:rFonts w:ascii="Book Antiqua" w:hAnsi="Book Antiqua" w:cs="Arial"/>
        </w:rPr>
        <w:t xml:space="preserve">find </w:t>
      </w:r>
      <w:r w:rsidRPr="007362B9">
        <w:rPr>
          <w:rFonts w:ascii="Book Antiqua" w:hAnsi="Book Antiqua" w:cs="Arial"/>
        </w:rPr>
        <w:t>that “patronage and nepotism significantly influence employment opportunities, making it difficult to internally relocate to the Kurdish region without existing networks”.</w:t>
      </w:r>
    </w:p>
    <w:p w:rsidR="007362B9" w:rsidRDefault="007362B9" w:rsidP="007362B9">
      <w:pPr>
        <w:pStyle w:val="ColorfulList-Accent11"/>
        <w:rPr>
          <w:rFonts w:ascii="Book Antiqua" w:hAnsi="Book Antiqua" w:cs="Arial"/>
        </w:rPr>
      </w:pPr>
    </w:p>
    <w:p w:rsidR="007362B9" w:rsidRDefault="007362B9" w:rsidP="00581849">
      <w:pPr>
        <w:numPr>
          <w:ilvl w:val="0"/>
          <w:numId w:val="7"/>
        </w:numPr>
        <w:tabs>
          <w:tab w:val="left" w:pos="567"/>
        </w:tabs>
        <w:ind w:right="567"/>
        <w:jc w:val="both"/>
        <w:rPr>
          <w:rFonts w:ascii="Book Antiqua" w:hAnsi="Book Antiqua" w:cs="Arial"/>
        </w:rPr>
      </w:pPr>
      <w:r w:rsidRPr="007362B9">
        <w:rPr>
          <w:rFonts w:ascii="Book Antiqua" w:hAnsi="Book Antiqua" w:cs="Arial"/>
        </w:rPr>
        <w:t>Skills and experience</w:t>
      </w:r>
      <w:r w:rsidR="00B94280">
        <w:rPr>
          <w:rFonts w:ascii="Book Antiqua" w:hAnsi="Book Antiqua" w:cs="Arial"/>
        </w:rPr>
        <w:t xml:space="preserve">. It is perhaps self-evident that in a stagnating economy it will be of particular advantage to have proficiency in a core sector, such as food production or education. The evidence before us indicates that the oil industry has been severely impacted and that the construction boom of the past decade has come to an abrupt halt.  Those at the greatest disadvantage are the unskilled, who are now competing for </w:t>
      </w:r>
      <w:r w:rsidR="00772C4B">
        <w:rPr>
          <w:rFonts w:ascii="Book Antiqua" w:hAnsi="Book Antiqua" w:cs="Arial"/>
        </w:rPr>
        <w:t xml:space="preserve">fewer and fewer opportunities in roles such as labouring.  </w:t>
      </w:r>
    </w:p>
    <w:p w:rsidR="00746FAC" w:rsidRDefault="00746FAC" w:rsidP="00746FAC">
      <w:pPr>
        <w:pStyle w:val="ColorfulList-Accent11"/>
        <w:rPr>
          <w:rFonts w:ascii="Book Antiqua" w:hAnsi="Book Antiqua" w:cs="Arial"/>
        </w:rPr>
      </w:pPr>
    </w:p>
    <w:p w:rsidR="00746FAC" w:rsidRPr="007362B9" w:rsidRDefault="00746FAC" w:rsidP="00581849">
      <w:pPr>
        <w:numPr>
          <w:ilvl w:val="0"/>
          <w:numId w:val="7"/>
        </w:numPr>
        <w:tabs>
          <w:tab w:val="left" w:pos="567"/>
        </w:tabs>
        <w:ind w:right="567"/>
        <w:jc w:val="both"/>
        <w:rPr>
          <w:rFonts w:ascii="Book Antiqua" w:hAnsi="Book Antiqua" w:cs="Arial"/>
        </w:rPr>
      </w:pPr>
      <w:r>
        <w:rPr>
          <w:rFonts w:ascii="Book Antiqua" w:hAnsi="Book Antiqua" w:cs="Arial"/>
        </w:rPr>
        <w:t>Where they are ‘from’. Although we think it unlikely that this factor would on its own be determinative, we recognise Dr Fatah’s evidence that some potential employers may be suspicious of IDPs wh</w:t>
      </w:r>
      <w:r w:rsidR="00263CE6">
        <w:rPr>
          <w:rFonts w:ascii="Book Antiqua" w:hAnsi="Book Antiqua" w:cs="Arial"/>
        </w:rPr>
        <w:t>o are from areas of intense ISIL activity such as Diyala or Ninewa.</w:t>
      </w:r>
      <w:r>
        <w:rPr>
          <w:rFonts w:ascii="Book Antiqua" w:hAnsi="Book Antiqua" w:cs="Arial"/>
        </w:rPr>
        <w:t xml:space="preserve"> </w:t>
      </w:r>
    </w:p>
    <w:p w:rsidR="007362B9" w:rsidRDefault="007362B9" w:rsidP="007362B9">
      <w:pPr>
        <w:tabs>
          <w:tab w:val="left" w:pos="567"/>
        </w:tabs>
        <w:ind w:left="643" w:right="567"/>
        <w:jc w:val="both"/>
        <w:rPr>
          <w:rFonts w:ascii="Book Antiqua" w:hAnsi="Book Antiqua" w:cs="Arial"/>
        </w:rPr>
      </w:pPr>
    </w:p>
    <w:p w:rsidR="00F777DB" w:rsidRDefault="00796A98" w:rsidP="00AB1C1A">
      <w:pPr>
        <w:numPr>
          <w:ilvl w:val="0"/>
          <w:numId w:val="1"/>
        </w:numPr>
        <w:tabs>
          <w:tab w:val="left" w:pos="567"/>
        </w:tabs>
        <w:ind w:right="567" w:hanging="501"/>
        <w:jc w:val="both"/>
        <w:rPr>
          <w:rFonts w:ascii="Book Antiqua" w:hAnsi="Book Antiqua" w:cs="Arial"/>
        </w:rPr>
      </w:pPr>
      <w:r>
        <w:rPr>
          <w:rFonts w:ascii="Book Antiqua" w:hAnsi="Book Antiqua" w:cs="Arial"/>
        </w:rPr>
        <w:t xml:space="preserve">The World Bank has set the ‘poverty line’ in Kurdistan as $87 per month. </w:t>
      </w:r>
      <w:r w:rsidR="002C2EE4" w:rsidRPr="002C2EE4">
        <w:rPr>
          <w:rFonts w:ascii="Book Antiqua" w:hAnsi="Book Antiqua" w:cs="Arial"/>
        </w:rPr>
        <w:t xml:space="preserve">Whether an individual appellant is likely to be able to </w:t>
      </w:r>
      <w:r w:rsidR="002C2EE4">
        <w:rPr>
          <w:rFonts w:ascii="Book Antiqua" w:hAnsi="Book Antiqua" w:cs="Arial"/>
        </w:rPr>
        <w:t xml:space="preserve">earn an income sufficient to obtain basic food, clothing, heating and shelter must be decided on a case-by case basis having regard to his history, personal characteristics and level of education. </w:t>
      </w:r>
      <w:r w:rsidR="00F777DB">
        <w:rPr>
          <w:rFonts w:ascii="Book Antiqua" w:hAnsi="Book Antiqua" w:cs="Arial"/>
        </w:rPr>
        <w:t xml:space="preserve">  Consideration should also be given to whether it would be reasonable to expect an individual to be supported by remittances from abroad; where for instance the returnee is being supported by relatives in this country, decision-makers should explore whether this support could be continued if necessary when the individual returns to Iraq.</w:t>
      </w:r>
      <w:r w:rsidR="00E51503">
        <w:rPr>
          <w:rFonts w:ascii="Book Antiqua" w:hAnsi="Book Antiqua" w:cs="Arial"/>
        </w:rPr>
        <w:t xml:space="preserve">  Finally, the a</w:t>
      </w:r>
      <w:r>
        <w:rPr>
          <w:rFonts w:ascii="Book Antiqua" w:hAnsi="Book Antiqua" w:cs="Arial"/>
        </w:rPr>
        <w:t xml:space="preserve">ccessibility of government </w:t>
      </w:r>
      <w:r w:rsidR="00E51503">
        <w:rPr>
          <w:rFonts w:ascii="Book Antiqua" w:hAnsi="Book Antiqua" w:cs="Arial"/>
        </w:rPr>
        <w:t xml:space="preserve">rations should be assessed. Any Iraqi citizen in possession of </w:t>
      </w:r>
      <w:r w:rsidR="00690583">
        <w:rPr>
          <w:rFonts w:ascii="Book Antiqua" w:hAnsi="Book Antiqua" w:cs="Arial"/>
        </w:rPr>
        <w:t xml:space="preserve">a </w:t>
      </w:r>
      <w:r>
        <w:rPr>
          <w:rFonts w:ascii="Book Antiqua" w:hAnsi="Book Antiqua" w:cs="Arial"/>
        </w:rPr>
        <w:t xml:space="preserve">PDS card </w:t>
      </w:r>
      <w:r w:rsidR="00E51503">
        <w:rPr>
          <w:rFonts w:ascii="Book Antiqua" w:hAnsi="Book Antiqua" w:cs="Arial"/>
        </w:rPr>
        <w:t>would be entitled to rations, but could only collect them from the designated distributing agent in his home area, that is to say his place of registration. Whether that would be possible would depend on the individual circumstances.</w:t>
      </w:r>
    </w:p>
    <w:p w:rsidR="00F777DB" w:rsidRDefault="00F777DB" w:rsidP="00AB1C1A">
      <w:pPr>
        <w:tabs>
          <w:tab w:val="left" w:pos="567"/>
        </w:tabs>
        <w:ind w:left="643" w:right="567" w:hanging="501"/>
        <w:jc w:val="both"/>
        <w:rPr>
          <w:rFonts w:ascii="Book Antiqua" w:hAnsi="Book Antiqua" w:cs="Arial"/>
        </w:rPr>
      </w:pPr>
    </w:p>
    <w:p w:rsidR="007362B9" w:rsidRDefault="00E51503" w:rsidP="00AB1C1A">
      <w:pPr>
        <w:numPr>
          <w:ilvl w:val="0"/>
          <w:numId w:val="1"/>
        </w:numPr>
        <w:tabs>
          <w:tab w:val="left" w:pos="567"/>
        </w:tabs>
        <w:ind w:right="567" w:hanging="501"/>
        <w:jc w:val="both"/>
        <w:rPr>
          <w:rFonts w:ascii="Book Antiqua" w:hAnsi="Book Antiqua" w:cs="Arial"/>
        </w:rPr>
      </w:pPr>
      <w:r>
        <w:rPr>
          <w:rFonts w:ascii="Book Antiqua" w:hAnsi="Book Antiqua" w:cs="Arial"/>
        </w:rPr>
        <w:t>Whilst a meagre income may not be sufficient to radically improve an individual’s living conditions, th</w:t>
      </w:r>
      <w:r w:rsidR="00F777DB">
        <w:rPr>
          <w:rFonts w:ascii="Book Antiqua" w:hAnsi="Book Antiqua" w:cs="Arial"/>
        </w:rPr>
        <w:t xml:space="preserve">e connection between food and dignity is an obvious one. </w:t>
      </w:r>
      <w:r>
        <w:rPr>
          <w:rFonts w:ascii="Book Antiqua" w:hAnsi="Book Antiqua" w:cs="Arial"/>
        </w:rPr>
        <w:t xml:space="preserve"> Decision-makers must assess whether an individual is likely to have any kind of income at all, and if so whether that income would be sufficient to provide a ‘relatively normal life’ in the context of Iraq, and having regard to that individual’s personal history. </w:t>
      </w:r>
      <w:r w:rsidR="00F777DB">
        <w:rPr>
          <w:rFonts w:ascii="Book Antiqua" w:hAnsi="Book Antiqua" w:cs="Arial"/>
        </w:rPr>
        <w:t xml:space="preserve"> </w:t>
      </w:r>
    </w:p>
    <w:p w:rsidR="002C2EE4" w:rsidRDefault="002C2EE4" w:rsidP="00AB1C1A">
      <w:pPr>
        <w:tabs>
          <w:tab w:val="left" w:pos="567"/>
        </w:tabs>
        <w:ind w:left="643" w:right="567" w:hanging="501"/>
        <w:jc w:val="both"/>
        <w:rPr>
          <w:rFonts w:ascii="Book Antiqua" w:hAnsi="Book Antiqua" w:cs="Arial"/>
        </w:rPr>
      </w:pPr>
    </w:p>
    <w:p w:rsidR="002C2EE4" w:rsidRDefault="00E51503" w:rsidP="00AB1C1A">
      <w:pPr>
        <w:numPr>
          <w:ilvl w:val="0"/>
          <w:numId w:val="1"/>
        </w:numPr>
        <w:tabs>
          <w:tab w:val="left" w:pos="567"/>
        </w:tabs>
        <w:ind w:right="567" w:hanging="501"/>
        <w:jc w:val="both"/>
        <w:rPr>
          <w:rFonts w:ascii="Book Antiqua" w:hAnsi="Book Antiqua" w:cs="Arial"/>
        </w:rPr>
      </w:pPr>
      <w:r>
        <w:rPr>
          <w:rFonts w:ascii="Book Antiqua" w:hAnsi="Book Antiqua" w:cs="Arial"/>
        </w:rPr>
        <w:t>For those with no realistic prospect of securing a regular income, or support by other means, internal relocat</w:t>
      </w:r>
      <w:r w:rsidR="00550D25">
        <w:rPr>
          <w:rFonts w:ascii="Book Antiqua" w:hAnsi="Book Antiqua" w:cs="Arial"/>
        </w:rPr>
        <w:t>ion to the IKR</w:t>
      </w:r>
      <w:r>
        <w:rPr>
          <w:rFonts w:ascii="Book Antiqua" w:hAnsi="Book Antiqua" w:cs="Arial"/>
        </w:rPr>
        <w:t xml:space="preserve"> is likely to be unduly harsh. </w:t>
      </w:r>
      <w:r w:rsidR="00796A98">
        <w:rPr>
          <w:rFonts w:ascii="Book Antiqua" w:hAnsi="Book Antiqua" w:cs="Arial"/>
        </w:rPr>
        <w:t xml:space="preserve"> Although we were shown no evidence of IDPs starving, it is clear that f</w:t>
      </w:r>
      <w:r>
        <w:rPr>
          <w:rFonts w:ascii="Book Antiqua" w:hAnsi="Book Antiqua" w:cs="Arial"/>
        </w:rPr>
        <w:t xml:space="preserve">ood security would be </w:t>
      </w:r>
      <w:r w:rsidR="00550D25">
        <w:rPr>
          <w:rFonts w:ascii="Book Antiqua" w:hAnsi="Book Antiqua" w:cs="Arial"/>
        </w:rPr>
        <w:t xml:space="preserve">extremely </w:t>
      </w:r>
      <w:r>
        <w:rPr>
          <w:rFonts w:ascii="Book Antiqua" w:hAnsi="Book Antiqua" w:cs="Arial"/>
        </w:rPr>
        <w:t>poor</w:t>
      </w:r>
      <w:r w:rsidR="00550D25">
        <w:rPr>
          <w:rFonts w:ascii="Book Antiqua" w:hAnsi="Book Antiqua" w:cs="Arial"/>
        </w:rPr>
        <w:t xml:space="preserve">, with such an individual entirely reliant upon charity and </w:t>
      </w:r>
      <w:r w:rsidR="00550D25" w:rsidRPr="00A92C53">
        <w:rPr>
          <w:rFonts w:ascii="Book Antiqua" w:hAnsi="Book Antiqua" w:cs="Arial"/>
          <w:i/>
        </w:rPr>
        <w:t>ad hoc</w:t>
      </w:r>
      <w:r w:rsidR="00550D25">
        <w:rPr>
          <w:rFonts w:ascii="Book Antiqua" w:hAnsi="Book Antiqua" w:cs="Arial"/>
        </w:rPr>
        <w:t xml:space="preserve"> humanitarian intervention. Whilst organisations such as WHO and the UNHCR are active in providing food within the camps, we were not directed to any evidence to show that </w:t>
      </w:r>
      <w:r w:rsidR="00550D25">
        <w:rPr>
          <w:rFonts w:ascii="Book Antiqua" w:hAnsi="Book Antiqua" w:cs="Arial"/>
        </w:rPr>
        <w:lastRenderedPageBreak/>
        <w:t xml:space="preserve">such organisations are regularly providing food ‘on the street’. </w:t>
      </w:r>
      <w:r w:rsidR="00A92C53">
        <w:rPr>
          <w:rFonts w:ascii="Book Antiqua" w:hAnsi="Book Antiqua" w:cs="Arial"/>
        </w:rPr>
        <w:t xml:space="preserve">Rather the support offered would appear to be the provision of ‘emergency’ items such as blankets and jerry cans. </w:t>
      </w:r>
    </w:p>
    <w:p w:rsidR="00812754" w:rsidRDefault="00812754" w:rsidP="00812754">
      <w:pPr>
        <w:pStyle w:val="ColorfulList-Accent11"/>
        <w:rPr>
          <w:rFonts w:ascii="Book Antiqua" w:hAnsi="Book Antiqua" w:cs="Arial"/>
        </w:rPr>
      </w:pPr>
    </w:p>
    <w:p w:rsidR="00812754" w:rsidRDefault="00122FA6" w:rsidP="00812754">
      <w:pPr>
        <w:pStyle w:val="ColorfulList-Accent11"/>
        <w:rPr>
          <w:rFonts w:ascii="Book Antiqua" w:hAnsi="Book Antiqua" w:cs="Arial"/>
        </w:rPr>
      </w:pPr>
      <w:r>
        <w:rPr>
          <w:rFonts w:ascii="Book Antiqua" w:hAnsi="Book Antiqua" w:cs="Arial"/>
        </w:rPr>
        <w:t xml:space="preserve"> </w:t>
      </w:r>
    </w:p>
    <w:p w:rsidR="00812754" w:rsidRPr="006A0330" w:rsidRDefault="00812754" w:rsidP="007F56B9">
      <w:pPr>
        <w:tabs>
          <w:tab w:val="left" w:pos="567"/>
        </w:tabs>
        <w:ind w:left="643" w:right="567" w:hanging="643"/>
        <w:jc w:val="both"/>
        <w:rPr>
          <w:rFonts w:ascii="Book Antiqua" w:hAnsi="Book Antiqua" w:cs="Arial"/>
          <w:b/>
        </w:rPr>
      </w:pPr>
      <w:r w:rsidRPr="006A0330">
        <w:rPr>
          <w:rFonts w:ascii="Book Antiqua" w:hAnsi="Book Antiqua" w:cs="Arial"/>
          <w:b/>
        </w:rPr>
        <w:t>Country Guidance</w:t>
      </w:r>
    </w:p>
    <w:p w:rsidR="00812754" w:rsidRDefault="00812754" w:rsidP="00812754">
      <w:pPr>
        <w:pStyle w:val="ColorfulList-Accent11"/>
        <w:rPr>
          <w:rFonts w:ascii="Book Antiqua" w:hAnsi="Book Antiqua" w:cs="Arial"/>
        </w:rPr>
      </w:pPr>
    </w:p>
    <w:p w:rsidR="00812754" w:rsidRDefault="00DD36C0" w:rsidP="00AB1C1A">
      <w:pPr>
        <w:numPr>
          <w:ilvl w:val="0"/>
          <w:numId w:val="1"/>
        </w:numPr>
        <w:tabs>
          <w:tab w:val="left" w:pos="567"/>
        </w:tabs>
        <w:ind w:right="567" w:hanging="501"/>
        <w:jc w:val="both"/>
        <w:rPr>
          <w:rFonts w:ascii="Book Antiqua" w:hAnsi="Book Antiqua" w:cs="Arial"/>
        </w:rPr>
      </w:pPr>
      <w:r w:rsidRPr="00812754">
        <w:rPr>
          <w:rFonts w:ascii="Book Antiqua" w:hAnsi="Book Antiqua" w:cs="Arial"/>
        </w:rPr>
        <w:t>The Kurds of northern Iraq have much to contend with. Dependent upon a central government, and surrounded by neighbours, implacably opposed to their independence, and having resisted conflict and bloodshed on their southern borders for many years, it is perhaps a testament to the Kurdish people that the IKR continues to be “virtually violence free”.  Apart from isolated incidents it can be said today that the Tribunal’s 2015 assessment of the security situat</w:t>
      </w:r>
      <w:r w:rsidR="00812754">
        <w:rPr>
          <w:rFonts w:ascii="Book Antiqua" w:hAnsi="Book Antiqua" w:cs="Arial"/>
        </w:rPr>
        <w:t xml:space="preserve">ion has held good. We are </w:t>
      </w:r>
      <w:r w:rsidRPr="00812754">
        <w:rPr>
          <w:rFonts w:ascii="Book Antiqua" w:hAnsi="Book Antiqua" w:cs="Arial"/>
        </w:rPr>
        <w:t xml:space="preserve">satisfied that there is </w:t>
      </w:r>
      <w:r w:rsidR="00812754">
        <w:rPr>
          <w:rFonts w:ascii="Book Antiqua" w:hAnsi="Book Antiqua" w:cs="Arial"/>
        </w:rPr>
        <w:t xml:space="preserve">at present </w:t>
      </w:r>
      <w:r w:rsidRPr="00812754">
        <w:rPr>
          <w:rFonts w:ascii="Book Antiqua" w:hAnsi="Book Antiqua" w:cs="Arial"/>
        </w:rPr>
        <w:t>no general risk of indiscriminate violence for Kurds living in the IKR, whether they</w:t>
      </w:r>
      <w:r w:rsidR="00BA091F">
        <w:rPr>
          <w:rFonts w:ascii="Book Antiqua" w:hAnsi="Book Antiqua" w:cs="Arial"/>
        </w:rPr>
        <w:t xml:space="preserve"> are ‘from’ </w:t>
      </w:r>
      <w:r w:rsidRPr="00812754">
        <w:rPr>
          <w:rFonts w:ascii="Book Antiqua" w:hAnsi="Book Antiqua" w:cs="Arial"/>
        </w:rPr>
        <w:t xml:space="preserve">one of the three governates or IDPs from elsewhere in Iraq.  </w:t>
      </w:r>
    </w:p>
    <w:p w:rsidR="00812754" w:rsidRDefault="00812754" w:rsidP="00812754">
      <w:pPr>
        <w:tabs>
          <w:tab w:val="left" w:pos="567"/>
        </w:tabs>
        <w:ind w:left="643" w:right="567"/>
        <w:jc w:val="both"/>
        <w:rPr>
          <w:rFonts w:ascii="Book Antiqua" w:hAnsi="Book Antiqua" w:cs="Arial"/>
        </w:rPr>
      </w:pPr>
    </w:p>
    <w:p w:rsidR="00DD36C0" w:rsidRDefault="00DD36C0" w:rsidP="00AB1C1A">
      <w:pPr>
        <w:numPr>
          <w:ilvl w:val="0"/>
          <w:numId w:val="1"/>
        </w:numPr>
        <w:tabs>
          <w:tab w:val="left" w:pos="567"/>
        </w:tabs>
        <w:ind w:right="567" w:hanging="501"/>
        <w:jc w:val="both"/>
        <w:rPr>
          <w:rFonts w:ascii="Book Antiqua" w:hAnsi="Book Antiqua" w:cs="Arial"/>
        </w:rPr>
      </w:pPr>
      <w:r w:rsidRPr="00812754">
        <w:rPr>
          <w:rFonts w:ascii="Book Antiqua" w:hAnsi="Book Antiqua" w:cs="Arial"/>
        </w:rPr>
        <w:t xml:space="preserve">We are </w:t>
      </w:r>
      <w:r w:rsidR="006A0330" w:rsidRPr="00812754">
        <w:rPr>
          <w:rFonts w:ascii="Book Antiqua" w:hAnsi="Book Antiqua" w:cs="Arial"/>
        </w:rPr>
        <w:t xml:space="preserve">however </w:t>
      </w:r>
      <w:r w:rsidRPr="00812754">
        <w:rPr>
          <w:rFonts w:ascii="Book Antiqua" w:hAnsi="Book Antiqua" w:cs="Arial"/>
        </w:rPr>
        <w:t>conscious that our comments are made against the backdrop of continuing instability in the region.  The divisions that have wreaked havoc in Iraq since the fall of Saddam Hussain – Islamist v secularist, Sunni v Shi</w:t>
      </w:r>
      <w:r w:rsidR="000E013D">
        <w:rPr>
          <w:rFonts w:ascii="Book Antiqua" w:hAnsi="Book Antiqua" w:cs="Arial"/>
        </w:rPr>
        <w:t>’</w:t>
      </w:r>
      <w:r w:rsidR="00BA091F">
        <w:rPr>
          <w:rFonts w:ascii="Book Antiqua" w:hAnsi="Book Antiqua" w:cs="Arial"/>
        </w:rPr>
        <w:t>a,</w:t>
      </w:r>
      <w:r w:rsidRPr="00812754">
        <w:rPr>
          <w:rFonts w:ascii="Book Antiqua" w:hAnsi="Book Antiqua" w:cs="Arial"/>
        </w:rPr>
        <w:t xml:space="preserve"> extremist v moderate – may soon be joined by yet another depressing dichotomy: Kurd v Arab.  The coalition that defeated ISIL has disbanded, and its constituent parts are reported to remain “combat ready”, this time for a potential fight that will determine the future shape of the country itself.  As the Kurdish clamour for self-determination grows, so too does the resolve of the Arab majority to maintain the political integrity of Iraq. </w:t>
      </w:r>
      <w:r w:rsidR="00F7428B">
        <w:rPr>
          <w:rFonts w:ascii="Book Antiqua" w:hAnsi="Book Antiqua" w:cs="Arial"/>
        </w:rPr>
        <w:t>There are also other</w:t>
      </w:r>
      <w:r w:rsidR="00045D7C">
        <w:rPr>
          <w:rFonts w:ascii="Book Antiqua" w:hAnsi="Book Antiqua" w:cs="Arial"/>
        </w:rPr>
        <w:t xml:space="preserve"> active and interested actors within the region.  </w:t>
      </w:r>
      <w:r w:rsidR="00F7428B">
        <w:rPr>
          <w:rFonts w:ascii="Book Antiqua" w:hAnsi="Book Antiqua" w:cs="Arial"/>
        </w:rPr>
        <w:t xml:space="preserve"> </w:t>
      </w:r>
      <w:r w:rsidRPr="00812754">
        <w:rPr>
          <w:rFonts w:ascii="Book Antiqua" w:hAnsi="Book Antiqua" w:cs="Arial"/>
        </w:rPr>
        <w:t xml:space="preserve">Whilst it is to be hoped that this belligerence will give way to negotiation, decision-makers should remain alert for developments on the ground.  </w:t>
      </w:r>
    </w:p>
    <w:p w:rsidR="00812754" w:rsidRDefault="00812754" w:rsidP="00812754">
      <w:pPr>
        <w:pStyle w:val="ColorfulList-Accent11"/>
        <w:rPr>
          <w:rFonts w:ascii="Book Antiqua" w:hAnsi="Book Antiqua" w:cs="Arial"/>
        </w:rPr>
      </w:pPr>
    </w:p>
    <w:p w:rsidR="000C4EFC" w:rsidRDefault="00812754" w:rsidP="00AB1C1A">
      <w:pPr>
        <w:numPr>
          <w:ilvl w:val="0"/>
          <w:numId w:val="1"/>
        </w:numPr>
        <w:tabs>
          <w:tab w:val="left" w:pos="567"/>
        </w:tabs>
        <w:ind w:right="567" w:hanging="501"/>
        <w:jc w:val="both"/>
        <w:rPr>
          <w:rFonts w:ascii="Book Antiqua" w:hAnsi="Book Antiqua" w:cs="Arial"/>
        </w:rPr>
      </w:pPr>
      <w:r>
        <w:rPr>
          <w:rFonts w:ascii="Book Antiqua" w:hAnsi="Book Antiqua" w:cs="Arial"/>
        </w:rPr>
        <w:t>Against that background we give the following ‘country guidance’ on the availability of ‘internal flight’ in the IKR for individuals of Kurdish origin:</w:t>
      </w:r>
    </w:p>
    <w:p w:rsidR="000C4EFC" w:rsidRDefault="000C4EFC" w:rsidP="000C4EFC">
      <w:pPr>
        <w:pStyle w:val="ListParagraph"/>
        <w:rPr>
          <w:rFonts w:ascii="Book Antiqua" w:hAnsi="Book Antiqua" w:cs="Arial"/>
        </w:rPr>
      </w:pPr>
    </w:p>
    <w:p w:rsidR="00F12494" w:rsidRPr="009E6DBE" w:rsidRDefault="00F12494" w:rsidP="00F12494">
      <w:pPr>
        <w:ind w:left="643"/>
        <w:jc w:val="both"/>
        <w:rPr>
          <w:rFonts w:ascii="Book Antiqua" w:eastAsia="Times New Roman" w:hAnsi="Book Antiqua" w:cs="Arial"/>
          <w:i/>
        </w:rPr>
      </w:pPr>
      <w:r w:rsidRPr="009E6DBE">
        <w:rPr>
          <w:rFonts w:ascii="Book Antiqua" w:eastAsia="Times New Roman" w:hAnsi="Book Antiqua" w:cs="Arial"/>
          <w:i/>
        </w:rPr>
        <w:t xml:space="preserve">Section </w:t>
      </w:r>
      <w:r>
        <w:rPr>
          <w:rFonts w:ascii="Book Antiqua" w:eastAsia="Times New Roman" w:hAnsi="Book Antiqua" w:cs="Arial"/>
          <w:i/>
        </w:rPr>
        <w:t>C</w:t>
      </w:r>
      <w:r w:rsidRPr="009E6DBE">
        <w:rPr>
          <w:rFonts w:ascii="Book Antiqua" w:eastAsia="Times New Roman" w:hAnsi="Book Antiqua" w:cs="Arial"/>
          <w:i/>
        </w:rPr>
        <w:t xml:space="preserve"> of Country Guidance annexed to the Court of Appeal’s decision in </w:t>
      </w:r>
      <w:r w:rsidRPr="009E6DBE">
        <w:rPr>
          <w:rFonts w:ascii="Book Antiqua" w:eastAsia="Times New Roman" w:hAnsi="Book Antiqua" w:cs="Arial"/>
          <w:i/>
          <w:u w:val="single"/>
        </w:rPr>
        <w:t>AA (Iraq) v Secretary of State for the Home Department</w:t>
      </w:r>
      <w:r w:rsidRPr="009E6DBE">
        <w:rPr>
          <w:rFonts w:ascii="Book Antiqua" w:eastAsia="Times New Roman" w:hAnsi="Book Antiqua" w:cs="Arial"/>
          <w:i/>
        </w:rPr>
        <w:t xml:space="preserve"> [2017] Imm AR 1440; [2017] EWCA Civ 944 is </w:t>
      </w:r>
      <w:r>
        <w:rPr>
          <w:rFonts w:ascii="Book Antiqua" w:eastAsia="Times New Roman" w:hAnsi="Book Antiqua" w:cs="Arial"/>
          <w:i/>
        </w:rPr>
        <w:t>supplemented</w:t>
      </w:r>
      <w:r w:rsidRPr="009E6DBE">
        <w:rPr>
          <w:rFonts w:ascii="Book Antiqua" w:eastAsia="Times New Roman" w:hAnsi="Book Antiqua" w:cs="Arial"/>
          <w:i/>
        </w:rPr>
        <w:t xml:space="preserve"> with the following guidance</w:t>
      </w:r>
      <w:r w:rsidR="00F27E97">
        <w:rPr>
          <w:rFonts w:ascii="Book Antiqua" w:eastAsia="Times New Roman" w:hAnsi="Book Antiqua" w:cs="Arial"/>
          <w:i/>
        </w:rPr>
        <w:t>:</w:t>
      </w:r>
      <w:r w:rsidRPr="009E6DBE">
        <w:rPr>
          <w:rFonts w:ascii="Book Antiqua" w:eastAsia="Times New Roman" w:hAnsi="Book Antiqua" w:cs="Arial"/>
          <w:i/>
        </w:rPr>
        <w:t xml:space="preserve"> </w:t>
      </w:r>
    </w:p>
    <w:p w:rsidR="001259A1" w:rsidRDefault="001259A1" w:rsidP="00BA091F">
      <w:pPr>
        <w:ind w:left="643"/>
        <w:jc w:val="both"/>
        <w:rPr>
          <w:rFonts w:ascii="Book Antiqua" w:eastAsia="Times New Roman" w:hAnsi="Book Antiqua" w:cs="Arial"/>
          <w:i/>
        </w:rPr>
      </w:pPr>
    </w:p>
    <w:p w:rsidR="00697CC7" w:rsidRPr="00F27E97" w:rsidRDefault="00697CC7" w:rsidP="00F27E97">
      <w:pPr>
        <w:pStyle w:val="ListParagraph"/>
        <w:numPr>
          <w:ilvl w:val="0"/>
          <w:numId w:val="20"/>
        </w:numPr>
        <w:tabs>
          <w:tab w:val="left" w:pos="567"/>
        </w:tabs>
        <w:ind w:right="567"/>
        <w:jc w:val="both"/>
        <w:rPr>
          <w:rFonts w:ascii="Book Antiqua" w:hAnsi="Book Antiqua" w:cs="Arial"/>
          <w:i/>
        </w:rPr>
      </w:pPr>
      <w:r w:rsidRPr="00F27E97">
        <w:rPr>
          <w:rFonts w:ascii="Book Antiqua" w:hAnsi="Book Antiqua" w:cs="Arial"/>
          <w:i/>
        </w:rPr>
        <w:t>Whilst it remains possible for</w:t>
      </w:r>
      <w:r w:rsidR="00E121AC" w:rsidRPr="00F27E97">
        <w:rPr>
          <w:rFonts w:ascii="Book Antiqua" w:eastAsia="Times New Roman" w:hAnsi="Book Antiqua" w:cs="Arial"/>
          <w:i/>
        </w:rPr>
        <w:t xml:space="preserve"> an Iraqi national returnee (P) </w:t>
      </w:r>
      <w:r w:rsidRPr="00F27E97">
        <w:rPr>
          <w:rFonts w:ascii="Book Antiqua" w:hAnsi="Book Antiqua" w:cs="Arial"/>
          <w:i/>
        </w:rPr>
        <w:t xml:space="preserve">to obtain a new CSID whether </w:t>
      </w:r>
      <w:r w:rsidR="00C042D1" w:rsidRPr="00F27E97">
        <w:rPr>
          <w:rFonts w:ascii="Book Antiqua" w:hAnsi="Book Antiqua" w:cs="Arial"/>
          <w:i/>
        </w:rPr>
        <w:t>P</w:t>
      </w:r>
      <w:r w:rsidRPr="00F27E97">
        <w:rPr>
          <w:rFonts w:ascii="Book Antiqua" w:hAnsi="Book Antiqua" w:cs="Arial"/>
          <w:i/>
        </w:rPr>
        <w:t xml:space="preserve"> is able to do so, or do so within a reasonable time frame, will depend on </w:t>
      </w:r>
      <w:r w:rsidR="00C042D1" w:rsidRPr="00F27E97">
        <w:rPr>
          <w:rFonts w:ascii="Book Antiqua" w:hAnsi="Book Antiqua" w:cs="Arial"/>
          <w:i/>
        </w:rPr>
        <w:t>the</w:t>
      </w:r>
      <w:r w:rsidRPr="00F27E97">
        <w:rPr>
          <w:rFonts w:ascii="Book Antiqua" w:hAnsi="Book Antiqua" w:cs="Arial"/>
          <w:i/>
        </w:rPr>
        <w:t xml:space="preserve"> individual circumstances. Factors to be considered include:</w:t>
      </w:r>
    </w:p>
    <w:p w:rsidR="00697CC7" w:rsidRPr="0025046B" w:rsidRDefault="00697CC7" w:rsidP="00697CC7">
      <w:pPr>
        <w:tabs>
          <w:tab w:val="left" w:pos="567"/>
        </w:tabs>
        <w:ind w:right="567"/>
        <w:jc w:val="both"/>
        <w:rPr>
          <w:rFonts w:ascii="Book Antiqua" w:hAnsi="Book Antiqua" w:cs="Arial"/>
          <w:i/>
        </w:rPr>
      </w:pPr>
    </w:p>
    <w:p w:rsidR="00F27E97" w:rsidRDefault="00697CC7" w:rsidP="00F27E97">
      <w:pPr>
        <w:pStyle w:val="ListParagraph"/>
        <w:numPr>
          <w:ilvl w:val="0"/>
          <w:numId w:val="21"/>
        </w:numPr>
        <w:tabs>
          <w:tab w:val="left" w:pos="567"/>
        </w:tabs>
        <w:ind w:right="567"/>
        <w:jc w:val="both"/>
        <w:rPr>
          <w:rFonts w:ascii="Book Antiqua" w:hAnsi="Book Antiqua" w:cs="Arial"/>
          <w:i/>
        </w:rPr>
      </w:pPr>
      <w:r w:rsidRPr="00F27E97">
        <w:rPr>
          <w:rFonts w:ascii="Book Antiqua" w:hAnsi="Book Antiqua" w:cs="Arial"/>
          <w:i/>
        </w:rPr>
        <w:t xml:space="preserve">Whether </w:t>
      </w:r>
      <w:r w:rsidR="00C042D1" w:rsidRPr="00F27E97">
        <w:rPr>
          <w:rFonts w:ascii="Book Antiqua" w:hAnsi="Book Antiqua" w:cs="Arial"/>
          <w:i/>
        </w:rPr>
        <w:t>P</w:t>
      </w:r>
      <w:r w:rsidRPr="00F27E97">
        <w:rPr>
          <w:rFonts w:ascii="Book Antiqua" w:hAnsi="Book Antiqua" w:cs="Arial"/>
          <w:i/>
        </w:rPr>
        <w:t xml:space="preserve"> has any other form of documentation, or information about the location of his entry in the civil register. An INC, passport, birth/marriage certificates or an expired CSID would all be of substantial assistance. For someone in possession of one or more of these documents the process should be straightforward. A laissez-passer should not be counted for these purposes: these can be issued without any other form of ID being available, are not of any assistance in ‘tracing back’ to the family record and are confiscated upon arrival at Baghdad</w:t>
      </w:r>
      <w:r w:rsidR="0006481D">
        <w:rPr>
          <w:rFonts w:ascii="Book Antiqua" w:hAnsi="Book Antiqua" w:cs="Arial"/>
          <w:i/>
        </w:rPr>
        <w:t>;</w:t>
      </w:r>
    </w:p>
    <w:p w:rsidR="00F27E97" w:rsidRPr="00F27E97" w:rsidRDefault="00F27E97" w:rsidP="00F27E97">
      <w:pPr>
        <w:tabs>
          <w:tab w:val="left" w:pos="567"/>
        </w:tabs>
        <w:ind w:left="720" w:right="567"/>
        <w:jc w:val="both"/>
        <w:rPr>
          <w:rFonts w:ascii="Book Antiqua" w:hAnsi="Book Antiqua" w:cs="Arial"/>
          <w:i/>
        </w:rPr>
      </w:pPr>
    </w:p>
    <w:p w:rsidR="00F27E97" w:rsidRDefault="00697CC7" w:rsidP="00F27E97">
      <w:pPr>
        <w:pStyle w:val="ListParagraph"/>
        <w:numPr>
          <w:ilvl w:val="0"/>
          <w:numId w:val="21"/>
        </w:numPr>
        <w:tabs>
          <w:tab w:val="left" w:pos="567"/>
        </w:tabs>
        <w:ind w:right="567"/>
        <w:jc w:val="both"/>
        <w:rPr>
          <w:rFonts w:ascii="Book Antiqua" w:hAnsi="Book Antiqua" w:cs="Arial"/>
          <w:i/>
        </w:rPr>
      </w:pPr>
      <w:r w:rsidRPr="00F27E97">
        <w:rPr>
          <w:rFonts w:ascii="Book Antiqua" w:hAnsi="Book Antiqua" w:cs="Arial"/>
          <w:i/>
        </w:rPr>
        <w:t>The location of the relevant civil registry office. If it is in an area held, or formerly held, by ISIL, is it operational?</w:t>
      </w:r>
    </w:p>
    <w:p w:rsidR="00F27E97" w:rsidRPr="00F27E97" w:rsidRDefault="00F27E97" w:rsidP="00F27E97">
      <w:pPr>
        <w:pStyle w:val="ListParagraph"/>
        <w:rPr>
          <w:rFonts w:ascii="Book Antiqua" w:hAnsi="Book Antiqua" w:cs="Arial"/>
          <w:i/>
        </w:rPr>
      </w:pPr>
    </w:p>
    <w:p w:rsidR="00697CC7" w:rsidRPr="00F27E97" w:rsidRDefault="00697CC7" w:rsidP="00F27E97">
      <w:pPr>
        <w:pStyle w:val="ListParagraph"/>
        <w:numPr>
          <w:ilvl w:val="0"/>
          <w:numId w:val="21"/>
        </w:numPr>
        <w:tabs>
          <w:tab w:val="left" w:pos="567"/>
        </w:tabs>
        <w:ind w:right="567"/>
        <w:jc w:val="both"/>
        <w:rPr>
          <w:rFonts w:ascii="Book Antiqua" w:hAnsi="Book Antiqua" w:cs="Arial"/>
          <w:i/>
        </w:rPr>
      </w:pPr>
      <w:r w:rsidRPr="00F27E97">
        <w:rPr>
          <w:rFonts w:ascii="Book Antiqua" w:hAnsi="Book Antiqua" w:cs="Arial"/>
          <w:i/>
        </w:rPr>
        <w:t xml:space="preserve">Are there male family members who would be able and willing to attend the civil registry with </w:t>
      </w:r>
      <w:r w:rsidR="000D6C49" w:rsidRPr="00F27E97">
        <w:rPr>
          <w:rFonts w:ascii="Book Antiqua" w:hAnsi="Book Antiqua" w:cs="Arial"/>
          <w:i/>
        </w:rPr>
        <w:t>P</w:t>
      </w:r>
      <w:r w:rsidRPr="00F27E97">
        <w:rPr>
          <w:rFonts w:ascii="Book Antiqua" w:hAnsi="Book Antiqua" w:cs="Arial"/>
          <w:i/>
        </w:rPr>
        <w:t>?  Because the registration system is patrilineal it will be relevant to consider whether the relative is from the mother or father’s side. A maternal uncle in possession of his CSID would be able to assist in locating the original place of registration of the individual’s mother, and from there the trail would need to be followed to the place that her records were transferred upon marriage. It must also be borne in mind that a significant number of IDPs in Iraq are themselves undocumented; if that is the case it is unlikely that they could be of assistance.  A woman without a male relative to assist with the process of redocumentation would face very significant obstacles in that officials may refuse to deal with her case at all.</w:t>
      </w:r>
    </w:p>
    <w:p w:rsidR="00697CC7" w:rsidRDefault="00697CC7" w:rsidP="00697CC7">
      <w:pPr>
        <w:pStyle w:val="ColorfulList-Accent11"/>
        <w:rPr>
          <w:rFonts w:ascii="Book Antiqua" w:hAnsi="Book Antiqua" w:cs="Arial"/>
        </w:rPr>
      </w:pPr>
    </w:p>
    <w:p w:rsidR="000C4EFC" w:rsidRPr="009E6DBE" w:rsidRDefault="000C4EFC" w:rsidP="00BA091F">
      <w:pPr>
        <w:ind w:left="643"/>
        <w:jc w:val="both"/>
        <w:rPr>
          <w:rFonts w:ascii="Book Antiqua" w:eastAsia="Times New Roman" w:hAnsi="Book Antiqua" w:cs="Arial"/>
          <w:i/>
        </w:rPr>
      </w:pPr>
      <w:bookmarkStart w:id="32" w:name="_Hlk517441048"/>
      <w:r w:rsidRPr="009E6DBE">
        <w:rPr>
          <w:rFonts w:ascii="Book Antiqua" w:eastAsia="Times New Roman" w:hAnsi="Book Antiqua" w:cs="Arial"/>
          <w:i/>
        </w:rPr>
        <w:t xml:space="preserve">Section E of Country Guidance annexed to the Court of Appeal’s decision in </w:t>
      </w:r>
      <w:r w:rsidRPr="009E6DBE">
        <w:rPr>
          <w:rFonts w:ascii="Book Antiqua" w:eastAsia="Times New Roman" w:hAnsi="Book Antiqua" w:cs="Arial"/>
          <w:i/>
          <w:u w:val="single"/>
        </w:rPr>
        <w:t>AA (Iraq) v Secretary of State for the Home Department</w:t>
      </w:r>
      <w:r w:rsidRPr="009E6DBE">
        <w:rPr>
          <w:rFonts w:ascii="Book Antiqua" w:eastAsia="Times New Roman" w:hAnsi="Book Antiqua" w:cs="Arial"/>
          <w:i/>
        </w:rPr>
        <w:t xml:space="preserve"> [2017] Imm AR 1440; [2017] EWCA Civ 944 is replaced with the following guidance</w:t>
      </w:r>
      <w:r w:rsidR="0006481D">
        <w:rPr>
          <w:rFonts w:ascii="Book Antiqua" w:eastAsia="Times New Roman" w:hAnsi="Book Antiqua" w:cs="Arial"/>
          <w:i/>
        </w:rPr>
        <w:t>:</w:t>
      </w:r>
      <w:r w:rsidRPr="009E6DBE">
        <w:rPr>
          <w:rFonts w:ascii="Book Antiqua" w:eastAsia="Times New Roman" w:hAnsi="Book Antiqua" w:cs="Arial"/>
          <w:i/>
        </w:rPr>
        <w:t xml:space="preserve"> </w:t>
      </w:r>
    </w:p>
    <w:bookmarkEnd w:id="32"/>
    <w:p w:rsidR="000C4EFC" w:rsidRPr="009E6DBE" w:rsidRDefault="000C4EFC" w:rsidP="00BA091F">
      <w:pPr>
        <w:ind w:left="360"/>
        <w:jc w:val="both"/>
        <w:rPr>
          <w:rFonts w:ascii="Book Antiqua" w:eastAsia="Times New Roman" w:hAnsi="Book Antiqua" w:cs="Arial"/>
          <w:i/>
        </w:rPr>
      </w:pPr>
    </w:p>
    <w:p w:rsidR="000C4EFC" w:rsidRPr="00F27E97" w:rsidRDefault="000C4EFC" w:rsidP="00F27E97">
      <w:pPr>
        <w:pStyle w:val="ListParagraph"/>
        <w:numPr>
          <w:ilvl w:val="0"/>
          <w:numId w:val="20"/>
        </w:numPr>
        <w:jc w:val="both"/>
        <w:rPr>
          <w:rFonts w:ascii="Book Antiqua" w:eastAsia="Times New Roman" w:hAnsi="Book Antiqua" w:cs="Arial"/>
          <w:i/>
        </w:rPr>
      </w:pPr>
      <w:r w:rsidRPr="00F27E97">
        <w:rPr>
          <w:rFonts w:ascii="Book Antiqua" w:eastAsia="Times New Roman" w:hAnsi="Book Antiqua" w:cs="Arial"/>
          <w:i/>
        </w:rPr>
        <w:t>There are currently no international flights to the Iraqi Kurdish Region (IKR). All returns from the United Kingdom are to Baghdad.</w:t>
      </w:r>
    </w:p>
    <w:p w:rsidR="00D92850" w:rsidRDefault="00D92850" w:rsidP="00BA091F">
      <w:pPr>
        <w:pStyle w:val="ListParagraph"/>
        <w:ind w:left="1440"/>
        <w:jc w:val="both"/>
        <w:rPr>
          <w:rFonts w:ascii="Book Antiqua" w:eastAsia="Times New Roman" w:hAnsi="Book Antiqua" w:cs="Arial"/>
          <w:i/>
        </w:rPr>
      </w:pPr>
    </w:p>
    <w:p w:rsidR="000C4EFC" w:rsidRDefault="000C4EFC" w:rsidP="00F27E97">
      <w:pPr>
        <w:pStyle w:val="ListParagraph"/>
        <w:numPr>
          <w:ilvl w:val="0"/>
          <w:numId w:val="20"/>
        </w:numPr>
        <w:jc w:val="both"/>
        <w:rPr>
          <w:rFonts w:ascii="Book Antiqua" w:eastAsia="Times New Roman" w:hAnsi="Book Antiqua" w:cs="Arial"/>
          <w:i/>
        </w:rPr>
      </w:pPr>
      <w:r w:rsidRPr="00B60D64">
        <w:rPr>
          <w:rFonts w:ascii="Book Antiqua" w:eastAsia="Times New Roman" w:hAnsi="Book Antiqua" w:cs="Arial"/>
          <w:i/>
        </w:rPr>
        <w:t>For an Iraqi national returnee (P)</w:t>
      </w:r>
      <w:r w:rsidR="0025046B">
        <w:rPr>
          <w:rFonts w:ascii="Book Antiqua" w:eastAsia="Times New Roman" w:hAnsi="Book Antiqua" w:cs="Arial"/>
          <w:i/>
        </w:rPr>
        <w:t xml:space="preserve"> of Kurdish origin</w:t>
      </w:r>
      <w:r w:rsidRPr="00B60D64">
        <w:rPr>
          <w:rFonts w:ascii="Book Antiqua" w:eastAsia="Times New Roman" w:hAnsi="Book Antiqua" w:cs="Arial"/>
          <w:i/>
        </w:rPr>
        <w:t xml:space="preserve"> in possession of a valid CSID or Iraqi passport, the journey from Baghdad to the IKR, whether by air or land, is affordable and practical and can be made without a real risk of P suffering persecution, serious harm, Article 3 ill treatment </w:t>
      </w:r>
      <w:r w:rsidR="00BA091F">
        <w:rPr>
          <w:rFonts w:ascii="Book Antiqua" w:eastAsia="Times New Roman" w:hAnsi="Book Antiqua" w:cs="Arial"/>
          <w:i/>
        </w:rPr>
        <w:t>nor would any difficulties on the journey make relocation</w:t>
      </w:r>
      <w:r w:rsidRPr="00B60D64">
        <w:rPr>
          <w:rFonts w:ascii="Book Antiqua" w:eastAsia="Times New Roman" w:hAnsi="Book Antiqua" w:cs="Arial"/>
          <w:i/>
        </w:rPr>
        <w:t xml:space="preserve"> unduly harsh.</w:t>
      </w:r>
    </w:p>
    <w:p w:rsidR="000C4EFC" w:rsidRDefault="000C4EFC" w:rsidP="00BA091F">
      <w:pPr>
        <w:pStyle w:val="ListParagraph"/>
        <w:ind w:left="1440"/>
        <w:jc w:val="both"/>
        <w:rPr>
          <w:rFonts w:ascii="Book Antiqua" w:eastAsia="Times New Roman" w:hAnsi="Book Antiqua" w:cs="Arial"/>
          <w:i/>
        </w:rPr>
      </w:pPr>
    </w:p>
    <w:p w:rsidR="000C4EFC" w:rsidRDefault="000C4EFC" w:rsidP="00F27E97">
      <w:pPr>
        <w:pStyle w:val="ListParagraph"/>
        <w:numPr>
          <w:ilvl w:val="0"/>
          <w:numId w:val="20"/>
        </w:numPr>
        <w:jc w:val="both"/>
        <w:rPr>
          <w:rFonts w:ascii="Book Antiqua" w:eastAsia="Times New Roman" w:hAnsi="Book Antiqua" w:cs="Arial"/>
          <w:i/>
        </w:rPr>
      </w:pPr>
      <w:r w:rsidRPr="00B60D64">
        <w:rPr>
          <w:rFonts w:ascii="Book Antiqua" w:eastAsia="Times New Roman" w:hAnsi="Book Antiqua" w:cs="Arial"/>
          <w:i/>
        </w:rPr>
        <w:t>P is unable to board a domestic flight between Baghdad and the IKR without either a CSID or a valid passport.</w:t>
      </w:r>
    </w:p>
    <w:p w:rsidR="000C4EFC" w:rsidRPr="00B60D64" w:rsidRDefault="000C4EFC" w:rsidP="00BA091F">
      <w:pPr>
        <w:pStyle w:val="ListParagraph"/>
        <w:jc w:val="both"/>
        <w:rPr>
          <w:rFonts w:ascii="Book Antiqua" w:eastAsia="Times New Roman" w:hAnsi="Book Antiqua" w:cs="Arial"/>
          <w:i/>
        </w:rPr>
      </w:pPr>
    </w:p>
    <w:p w:rsidR="000C4EFC" w:rsidRDefault="000C4EFC" w:rsidP="00F27E97">
      <w:pPr>
        <w:pStyle w:val="ListParagraph"/>
        <w:numPr>
          <w:ilvl w:val="0"/>
          <w:numId w:val="20"/>
        </w:numPr>
        <w:jc w:val="both"/>
        <w:rPr>
          <w:rFonts w:ascii="Book Antiqua" w:eastAsia="Times New Roman" w:hAnsi="Book Antiqua" w:cs="Arial"/>
          <w:i/>
        </w:rPr>
      </w:pPr>
      <w:r w:rsidRPr="00B60D64">
        <w:rPr>
          <w:rFonts w:ascii="Book Antiqua" w:eastAsia="Times New Roman" w:hAnsi="Book Antiqua" w:cs="Arial"/>
          <w:i/>
        </w:rPr>
        <w:t>P will face considerable difficulty in making the journey between Baghdad and the IKR by land without a CSID or valid passport. There are numerous checkpoints en route, including two checkpoints in the immediate vicinity of the airport.  If P has neither a CSID nor a valid passport there is a real risk of P being detained at a checkpoint until such time as the security personnel are able to verify P’s identity.  It is not reasonable to require P to travel between Baghdad and IKR by land absent the ability of P to verify his identity at a checkpoint. This normally requires the attendance of a male family member and production of P’s identity documents but may also be achieved by calling upon “connections” higher up in the chain of command.</w:t>
      </w:r>
    </w:p>
    <w:p w:rsidR="000C4EFC" w:rsidRPr="00B60D64" w:rsidRDefault="000C4EFC" w:rsidP="00BA091F">
      <w:pPr>
        <w:pStyle w:val="ListParagraph"/>
        <w:jc w:val="both"/>
        <w:rPr>
          <w:rFonts w:ascii="Book Antiqua" w:eastAsia="Times New Roman" w:hAnsi="Book Antiqua" w:cs="Arial"/>
          <w:i/>
        </w:rPr>
      </w:pPr>
    </w:p>
    <w:p w:rsidR="000C4EFC" w:rsidRDefault="000C4EFC" w:rsidP="00F27E97">
      <w:pPr>
        <w:pStyle w:val="ListParagraph"/>
        <w:numPr>
          <w:ilvl w:val="0"/>
          <w:numId w:val="20"/>
        </w:numPr>
        <w:jc w:val="both"/>
        <w:rPr>
          <w:rFonts w:ascii="Book Antiqua" w:eastAsia="Times New Roman" w:hAnsi="Book Antiqua" w:cs="Arial"/>
          <w:i/>
        </w:rPr>
      </w:pPr>
      <w:r w:rsidRPr="00B60D64">
        <w:rPr>
          <w:rFonts w:ascii="Book Antiqua" w:eastAsia="Times New Roman" w:hAnsi="Book Antiqua" w:cs="Arial"/>
          <w:i/>
        </w:rPr>
        <w:t>Once at the IKR border (land or air) P would normally be granted entry to the territory. Subject to security screening, and registering presence with the local mukhtar, P would be permitted to enter and reside in the IKR with no further legal impediments or requirements. There is no sponsorship requirement for Kurds.</w:t>
      </w:r>
    </w:p>
    <w:p w:rsidR="000C4EFC" w:rsidRPr="00B60D64" w:rsidRDefault="000C4EFC" w:rsidP="00BA091F">
      <w:pPr>
        <w:pStyle w:val="ListParagraph"/>
        <w:jc w:val="both"/>
        <w:rPr>
          <w:rFonts w:ascii="Book Antiqua" w:hAnsi="Book Antiqua" w:cs="Arial"/>
          <w:i/>
        </w:rPr>
      </w:pPr>
    </w:p>
    <w:p w:rsidR="000C4EFC" w:rsidRPr="00B60D64" w:rsidRDefault="000C4EFC" w:rsidP="00F27E97">
      <w:pPr>
        <w:pStyle w:val="ListParagraph"/>
        <w:numPr>
          <w:ilvl w:val="0"/>
          <w:numId w:val="20"/>
        </w:numPr>
        <w:jc w:val="both"/>
        <w:rPr>
          <w:rFonts w:ascii="Book Antiqua" w:eastAsia="Times New Roman" w:hAnsi="Book Antiqua" w:cs="Arial"/>
          <w:i/>
        </w:rPr>
      </w:pPr>
      <w:r w:rsidRPr="00B60D64">
        <w:rPr>
          <w:rFonts w:ascii="Book Antiqua" w:hAnsi="Book Antiqua" w:cs="Arial"/>
          <w:i/>
        </w:rPr>
        <w:t>Whether P would be at particular risk of ill-treatment during the security screening process must be ass</w:t>
      </w:r>
      <w:r w:rsidR="00BA091F">
        <w:rPr>
          <w:rFonts w:ascii="Book Antiqua" w:hAnsi="Book Antiqua" w:cs="Arial"/>
          <w:i/>
        </w:rPr>
        <w:t>essed on a case-by-case basis. Additional f</w:t>
      </w:r>
      <w:r w:rsidRPr="00B60D64">
        <w:rPr>
          <w:rFonts w:ascii="Book Antiqua" w:hAnsi="Book Antiqua" w:cs="Arial"/>
          <w:i/>
        </w:rPr>
        <w:t xml:space="preserve">actors that </w:t>
      </w:r>
      <w:r w:rsidR="00BA091F">
        <w:rPr>
          <w:rFonts w:ascii="Book Antiqua" w:hAnsi="Book Antiqua" w:cs="Arial"/>
          <w:i/>
        </w:rPr>
        <w:t>may</w:t>
      </w:r>
      <w:r w:rsidRPr="00B60D64">
        <w:rPr>
          <w:rFonts w:ascii="Book Antiqua" w:hAnsi="Book Antiqua" w:cs="Arial"/>
          <w:i/>
        </w:rPr>
        <w:t xml:space="preserve"> increase risk include: (i) coming from a family with a known association with ISIL, (ii) coming from an area associated with ISIL and (iii) being a single male of fighting age. P is likely to be able to evide</w:t>
      </w:r>
      <w:r w:rsidR="00BA091F">
        <w:rPr>
          <w:rFonts w:ascii="Book Antiqua" w:hAnsi="Book Antiqua" w:cs="Arial"/>
          <w:i/>
        </w:rPr>
        <w:t xml:space="preserve">nce the fact of recent </w:t>
      </w:r>
      <w:r w:rsidR="00BA091F">
        <w:rPr>
          <w:rFonts w:ascii="Book Antiqua" w:hAnsi="Book Antiqua" w:cs="Arial"/>
          <w:i/>
        </w:rPr>
        <w:lastRenderedPageBreak/>
        <w:t xml:space="preserve">arrival </w:t>
      </w:r>
      <w:r w:rsidRPr="00B60D64">
        <w:rPr>
          <w:rFonts w:ascii="Book Antiqua" w:hAnsi="Book Antiqua" w:cs="Arial"/>
          <w:i/>
        </w:rPr>
        <w:t>from the UK, which would dispel any suggestion of having arrived directly from ISIL territory.</w:t>
      </w:r>
    </w:p>
    <w:p w:rsidR="000C4EFC" w:rsidRPr="00B60D64" w:rsidRDefault="000C4EFC" w:rsidP="00BA091F">
      <w:pPr>
        <w:pStyle w:val="ListParagraph"/>
        <w:jc w:val="both"/>
        <w:rPr>
          <w:rFonts w:ascii="Book Antiqua" w:hAnsi="Book Antiqua" w:cs="Arial"/>
          <w:i/>
        </w:rPr>
      </w:pPr>
    </w:p>
    <w:p w:rsidR="000C4EFC" w:rsidRPr="00B60D64" w:rsidRDefault="000C4EFC" w:rsidP="00F27E97">
      <w:pPr>
        <w:pStyle w:val="ListParagraph"/>
        <w:numPr>
          <w:ilvl w:val="0"/>
          <w:numId w:val="20"/>
        </w:numPr>
        <w:jc w:val="both"/>
        <w:rPr>
          <w:rFonts w:ascii="Book Antiqua" w:eastAsia="Times New Roman" w:hAnsi="Book Antiqua" w:cs="Arial"/>
          <w:i/>
        </w:rPr>
      </w:pPr>
      <w:r w:rsidRPr="00B60D64">
        <w:rPr>
          <w:rFonts w:ascii="Book Antiqua" w:hAnsi="Book Antiqua" w:cs="Arial"/>
          <w:i/>
        </w:rPr>
        <w:t>If P has family members living in the IKR cultural norms would require that family to accommoda</w:t>
      </w:r>
      <w:r w:rsidR="00BA091F">
        <w:rPr>
          <w:rFonts w:ascii="Book Antiqua" w:hAnsi="Book Antiqua" w:cs="Arial"/>
          <w:i/>
        </w:rPr>
        <w:t xml:space="preserve">te P. In such circumstances P </w:t>
      </w:r>
      <w:r w:rsidRPr="00B60D64">
        <w:rPr>
          <w:rFonts w:ascii="Book Antiqua" w:hAnsi="Book Antiqua" w:cs="Arial"/>
          <w:i/>
        </w:rPr>
        <w:t xml:space="preserve">would, in general, have sufficient assistance from the family so as to lead a ‘relatively normal life’, which would not be unduly harsh. It is nevertheless important for decision-makers to determine the extent of any assistance likely to be provided by P’s family on a case by case basis. </w:t>
      </w:r>
    </w:p>
    <w:p w:rsidR="000C4EFC" w:rsidRPr="00B60D64" w:rsidRDefault="000C4EFC" w:rsidP="00BA091F">
      <w:pPr>
        <w:pStyle w:val="ListParagraph"/>
        <w:jc w:val="both"/>
        <w:rPr>
          <w:rFonts w:ascii="Book Antiqua" w:eastAsia="Times New Roman" w:hAnsi="Book Antiqua" w:cs="Arial"/>
          <w:i/>
        </w:rPr>
      </w:pPr>
    </w:p>
    <w:p w:rsidR="000C4EFC" w:rsidRPr="00B60D64" w:rsidRDefault="000C4EFC" w:rsidP="00F27E97">
      <w:pPr>
        <w:pStyle w:val="ListParagraph"/>
        <w:numPr>
          <w:ilvl w:val="0"/>
          <w:numId w:val="20"/>
        </w:numPr>
        <w:jc w:val="both"/>
        <w:rPr>
          <w:rFonts w:ascii="Book Antiqua" w:eastAsia="Times New Roman" w:hAnsi="Book Antiqua" w:cs="Arial"/>
          <w:i/>
        </w:rPr>
      </w:pPr>
      <w:r w:rsidRPr="00B60D64">
        <w:rPr>
          <w:rFonts w:ascii="Book Antiqua" w:eastAsia="Times New Roman" w:hAnsi="Book Antiqua" w:cs="Arial"/>
          <w:i/>
        </w:rPr>
        <w:t>For those without the assistance of family in the IKR the accommodation options are limited:</w:t>
      </w:r>
    </w:p>
    <w:p w:rsidR="000C4EFC" w:rsidRDefault="000C4EFC" w:rsidP="00BA091F">
      <w:pPr>
        <w:pStyle w:val="ListParagraph"/>
        <w:jc w:val="both"/>
        <w:rPr>
          <w:rFonts w:ascii="Book Antiqua" w:eastAsia="Times New Roman" w:hAnsi="Book Antiqua" w:cs="Arial"/>
          <w:i/>
        </w:rPr>
      </w:pPr>
    </w:p>
    <w:p w:rsidR="00F27E97" w:rsidRDefault="000C4EFC" w:rsidP="00F27E97">
      <w:pPr>
        <w:pStyle w:val="ListParagraph"/>
        <w:numPr>
          <w:ilvl w:val="0"/>
          <w:numId w:val="23"/>
        </w:numPr>
        <w:jc w:val="both"/>
        <w:rPr>
          <w:rFonts w:ascii="Book Antiqua" w:eastAsia="Times New Roman" w:hAnsi="Book Antiqua" w:cs="Arial"/>
          <w:i/>
        </w:rPr>
      </w:pPr>
      <w:r w:rsidRPr="00F27E97">
        <w:rPr>
          <w:rFonts w:ascii="Book Antiqua" w:eastAsia="Times New Roman" w:hAnsi="Book Antiqua" w:cs="Arial"/>
          <w:i/>
        </w:rPr>
        <w:t>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w:t>
      </w:r>
      <w:r w:rsidR="0006481D">
        <w:rPr>
          <w:rFonts w:ascii="Book Antiqua" w:eastAsia="Times New Roman" w:hAnsi="Book Antiqua" w:cs="Arial"/>
          <w:i/>
        </w:rPr>
        <w:t>;</w:t>
      </w:r>
    </w:p>
    <w:p w:rsidR="00F27E97" w:rsidRPr="00F27E97" w:rsidRDefault="00F27E97" w:rsidP="00F27E97">
      <w:pPr>
        <w:ind w:left="1800"/>
        <w:jc w:val="both"/>
        <w:rPr>
          <w:rFonts w:ascii="Book Antiqua" w:eastAsia="Times New Roman" w:hAnsi="Book Antiqua" w:cs="Arial"/>
          <w:i/>
        </w:rPr>
      </w:pPr>
    </w:p>
    <w:p w:rsidR="00F27E97" w:rsidRDefault="000C4EFC" w:rsidP="00F27E97">
      <w:pPr>
        <w:pStyle w:val="ListParagraph"/>
        <w:numPr>
          <w:ilvl w:val="0"/>
          <w:numId w:val="23"/>
        </w:numPr>
        <w:jc w:val="both"/>
        <w:rPr>
          <w:rFonts w:ascii="Book Antiqua" w:eastAsia="Times New Roman" w:hAnsi="Book Antiqua" w:cs="Arial"/>
          <w:i/>
        </w:rPr>
      </w:pPr>
      <w:r w:rsidRPr="00F27E97">
        <w:rPr>
          <w:rFonts w:ascii="Book Antiqua" w:eastAsia="Times New Roman" w:hAnsi="Book Antiqua" w:cs="Arial"/>
          <w:i/>
        </w:rPr>
        <w:t>If P cannot live with a family member, apartments in a modern block in a new neighbourhood are available for rent at a cost of between $300 and $400 per month</w:t>
      </w:r>
      <w:r w:rsidR="0006481D">
        <w:rPr>
          <w:rFonts w:ascii="Book Antiqua" w:eastAsia="Times New Roman" w:hAnsi="Book Antiqua" w:cs="Arial"/>
          <w:i/>
        </w:rPr>
        <w:t>;</w:t>
      </w:r>
    </w:p>
    <w:p w:rsidR="00F27E97" w:rsidRPr="00F27E97" w:rsidRDefault="00F27E97" w:rsidP="00F27E97">
      <w:pPr>
        <w:pStyle w:val="ListParagraph"/>
        <w:rPr>
          <w:rFonts w:ascii="Book Antiqua" w:eastAsia="Times New Roman" w:hAnsi="Book Antiqua" w:cs="Arial"/>
          <w:i/>
        </w:rPr>
      </w:pPr>
    </w:p>
    <w:p w:rsidR="00F27E97" w:rsidRDefault="000C4EFC" w:rsidP="00F27E97">
      <w:pPr>
        <w:pStyle w:val="ListParagraph"/>
        <w:numPr>
          <w:ilvl w:val="0"/>
          <w:numId w:val="23"/>
        </w:numPr>
        <w:jc w:val="both"/>
        <w:rPr>
          <w:rFonts w:ascii="Book Antiqua" w:eastAsia="Times New Roman" w:hAnsi="Book Antiqua" w:cs="Arial"/>
          <w:i/>
        </w:rPr>
      </w:pPr>
      <w:r w:rsidRPr="00F27E97">
        <w:rPr>
          <w:rFonts w:ascii="Book Antiqua" w:eastAsia="Times New Roman" w:hAnsi="Book Antiqua" w:cs="Arial"/>
          <w:i/>
        </w:rPr>
        <w:t>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basic necessities such as food, clean water and clothing</w:t>
      </w:r>
      <w:r w:rsidR="0006481D">
        <w:rPr>
          <w:rFonts w:ascii="Book Antiqua" w:eastAsia="Times New Roman" w:hAnsi="Book Antiqua" w:cs="Arial"/>
          <w:i/>
        </w:rPr>
        <w:t>;</w:t>
      </w:r>
    </w:p>
    <w:p w:rsidR="00F27E97" w:rsidRPr="00F27E97" w:rsidRDefault="00F27E97" w:rsidP="00F27E97">
      <w:pPr>
        <w:pStyle w:val="ListParagraph"/>
        <w:rPr>
          <w:i/>
        </w:rPr>
      </w:pPr>
    </w:p>
    <w:p w:rsidR="00F27E97" w:rsidRPr="00F27E97" w:rsidRDefault="000C4EFC" w:rsidP="00F27E97">
      <w:pPr>
        <w:pStyle w:val="ListParagraph"/>
        <w:numPr>
          <w:ilvl w:val="0"/>
          <w:numId w:val="23"/>
        </w:numPr>
        <w:jc w:val="both"/>
        <w:rPr>
          <w:rFonts w:ascii="Book Antiqua" w:eastAsia="Times New Roman" w:hAnsi="Book Antiqua" w:cs="Arial"/>
          <w:i/>
        </w:rPr>
      </w:pPr>
      <w:r w:rsidRPr="00F27E97">
        <w:rPr>
          <w:i/>
        </w:rPr>
        <w:t>In considering whether P would be able to access basic necessities, account must be taken of the fact that failed asylum seekers are entitled to apply for a grant under the V</w:t>
      </w:r>
      <w:r w:rsidR="00F420AF">
        <w:rPr>
          <w:i/>
        </w:rPr>
        <w:t>oluntary Returns Scheme, which c</w:t>
      </w:r>
      <w:r w:rsidRPr="00F27E97">
        <w:rPr>
          <w:i/>
        </w:rPr>
        <w:t>ould give P access to £1500. Consideration should also be given to whether P can obtain financial support from other sources such as (a) employment, (b) remittances from relatives abroad, (c) the availability of ad hoc charity or by being able to access PDS rations.</w:t>
      </w:r>
    </w:p>
    <w:p w:rsidR="00F27E97" w:rsidRPr="00F27E97" w:rsidRDefault="00F27E97" w:rsidP="00F27E97">
      <w:pPr>
        <w:pStyle w:val="ListParagraph"/>
        <w:rPr>
          <w:rFonts w:ascii="Book Antiqua" w:eastAsia="Times New Roman" w:hAnsi="Book Antiqua" w:cs="Arial"/>
          <w:i/>
        </w:rPr>
      </w:pPr>
    </w:p>
    <w:p w:rsidR="00016978" w:rsidRDefault="000C4EFC" w:rsidP="00016978">
      <w:pPr>
        <w:pStyle w:val="ListParagraph"/>
        <w:numPr>
          <w:ilvl w:val="0"/>
          <w:numId w:val="20"/>
        </w:numPr>
        <w:jc w:val="both"/>
        <w:rPr>
          <w:rFonts w:ascii="Book Antiqua" w:eastAsia="Times New Roman" w:hAnsi="Book Antiqua" w:cs="Arial"/>
          <w:i/>
        </w:rPr>
      </w:pPr>
      <w:r w:rsidRPr="00016978">
        <w:rPr>
          <w:rFonts w:ascii="Book Antiqua" w:eastAsia="Times New Roman" w:hAnsi="Book Antiqua" w:cs="Arial"/>
          <w:i/>
        </w:rPr>
        <w:t>Whether P is able to secure employment must be assessed on a case-by-case basis taking the following matters into account:</w:t>
      </w:r>
    </w:p>
    <w:p w:rsidR="00016978" w:rsidRPr="00016978" w:rsidRDefault="00016978" w:rsidP="00016978">
      <w:pPr>
        <w:ind w:left="643"/>
        <w:jc w:val="both"/>
        <w:rPr>
          <w:rFonts w:ascii="Book Antiqua" w:eastAsia="Times New Roman" w:hAnsi="Book Antiqua" w:cs="Arial"/>
          <w:i/>
        </w:rPr>
      </w:pPr>
    </w:p>
    <w:p w:rsid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t>Gender. Lone women are very unlikely to be able to secure legitimate employment</w:t>
      </w:r>
      <w:r w:rsidR="00016978">
        <w:rPr>
          <w:rFonts w:ascii="Book Antiqua" w:eastAsia="Times New Roman" w:hAnsi="Book Antiqua" w:cs="Arial"/>
          <w:i/>
        </w:rPr>
        <w:t>;</w:t>
      </w:r>
    </w:p>
    <w:p w:rsidR="00016978" w:rsidRPr="00016978" w:rsidRDefault="00016978" w:rsidP="00016978">
      <w:pPr>
        <w:ind w:left="643"/>
        <w:jc w:val="both"/>
        <w:rPr>
          <w:rFonts w:ascii="Book Antiqua" w:eastAsia="Times New Roman" w:hAnsi="Book Antiqua" w:cs="Arial"/>
          <w:i/>
        </w:rPr>
      </w:pPr>
    </w:p>
    <w:p w:rsid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t>The unemployment rate for Iraqi IDPs living in the IKR is 70%</w:t>
      </w:r>
      <w:r w:rsidR="00016978">
        <w:rPr>
          <w:rFonts w:ascii="Book Antiqua" w:eastAsia="Times New Roman" w:hAnsi="Book Antiqua" w:cs="Arial"/>
          <w:i/>
        </w:rPr>
        <w:t>;</w:t>
      </w:r>
    </w:p>
    <w:p w:rsidR="00016978" w:rsidRPr="00016978" w:rsidRDefault="00016978" w:rsidP="00016978">
      <w:pPr>
        <w:pStyle w:val="ListParagraph"/>
        <w:rPr>
          <w:rFonts w:ascii="Book Antiqua" w:eastAsia="Times New Roman" w:hAnsi="Book Antiqua" w:cs="Arial"/>
          <w:i/>
        </w:rPr>
      </w:pPr>
    </w:p>
    <w:p w:rsid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t>P cannot work without a CSID</w:t>
      </w:r>
      <w:r w:rsidR="00016978" w:rsidRPr="00016978">
        <w:rPr>
          <w:rFonts w:ascii="Book Antiqua" w:eastAsia="Times New Roman" w:hAnsi="Book Antiqua" w:cs="Arial"/>
          <w:i/>
        </w:rPr>
        <w:t>;</w:t>
      </w:r>
    </w:p>
    <w:p w:rsidR="00016978" w:rsidRPr="00016978" w:rsidRDefault="00016978" w:rsidP="00016978">
      <w:pPr>
        <w:pStyle w:val="ListParagraph"/>
        <w:rPr>
          <w:rFonts w:ascii="Book Antiqua" w:eastAsia="Times New Roman" w:hAnsi="Book Antiqua" w:cs="Arial"/>
          <w:i/>
        </w:rPr>
      </w:pPr>
    </w:p>
    <w:p w:rsid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r w:rsidR="00016978">
        <w:rPr>
          <w:rFonts w:ascii="Book Antiqua" w:eastAsia="Times New Roman" w:hAnsi="Book Antiqua" w:cs="Arial"/>
          <w:i/>
        </w:rPr>
        <w:t>;</w:t>
      </w:r>
    </w:p>
    <w:p w:rsidR="00016978" w:rsidRPr="00016978" w:rsidRDefault="00016978" w:rsidP="00016978">
      <w:pPr>
        <w:pStyle w:val="ListParagraph"/>
        <w:rPr>
          <w:rFonts w:ascii="Book Antiqua" w:eastAsia="Times New Roman" w:hAnsi="Book Antiqua" w:cs="Arial"/>
          <w:i/>
        </w:rPr>
      </w:pPr>
    </w:p>
    <w:p w:rsid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lastRenderedPageBreak/>
        <w:t>Skills, education and experience. Unskilled workers are at the greatest disadvantage, with the decline in the construction industry reducing the number of labouring jobs available.</w:t>
      </w:r>
    </w:p>
    <w:p w:rsidR="00016978" w:rsidRPr="00016978" w:rsidRDefault="00016978" w:rsidP="00016978">
      <w:pPr>
        <w:pStyle w:val="ListParagraph"/>
        <w:rPr>
          <w:rFonts w:ascii="Book Antiqua" w:eastAsia="Times New Roman" w:hAnsi="Book Antiqua" w:cs="Arial"/>
          <w:i/>
        </w:rPr>
      </w:pPr>
    </w:p>
    <w:p w:rsidR="000C4EFC" w:rsidRPr="00016978" w:rsidRDefault="000C4EFC" w:rsidP="00016978">
      <w:pPr>
        <w:pStyle w:val="ListParagraph"/>
        <w:numPr>
          <w:ilvl w:val="0"/>
          <w:numId w:val="24"/>
        </w:numPr>
        <w:ind w:left="2552" w:hanging="709"/>
        <w:jc w:val="both"/>
        <w:rPr>
          <w:rFonts w:ascii="Book Antiqua" w:eastAsia="Times New Roman" w:hAnsi="Book Antiqua" w:cs="Arial"/>
          <w:i/>
        </w:rPr>
      </w:pPr>
      <w:r w:rsidRPr="00016978">
        <w:rPr>
          <w:rFonts w:ascii="Book Antiqua" w:eastAsia="Times New Roman" w:hAnsi="Book Antiqua" w:cs="Arial"/>
          <w:i/>
        </w:rPr>
        <w:t>If P is from an area with a marked association with ISIL</w:t>
      </w:r>
      <w:r w:rsidR="00BA091F" w:rsidRPr="00016978">
        <w:rPr>
          <w:rFonts w:ascii="Book Antiqua" w:eastAsia="Times New Roman" w:hAnsi="Book Antiqua" w:cs="Arial"/>
          <w:i/>
        </w:rPr>
        <w:t>,</w:t>
      </w:r>
      <w:r w:rsidRPr="00016978">
        <w:rPr>
          <w:rFonts w:ascii="Book Antiqua" w:eastAsia="Times New Roman" w:hAnsi="Book Antiqua" w:cs="Arial"/>
          <w:i/>
        </w:rPr>
        <w:t xml:space="preserve"> that may deter prospective employers.</w:t>
      </w:r>
    </w:p>
    <w:p w:rsidR="000C4EFC" w:rsidRDefault="000C4EFC" w:rsidP="000C4EFC">
      <w:pPr>
        <w:pStyle w:val="ColorfulList-Accent11"/>
        <w:ind w:left="643"/>
        <w:rPr>
          <w:rFonts w:ascii="Book Antiqua" w:hAnsi="Book Antiqua" w:cs="Arial"/>
        </w:rPr>
      </w:pPr>
    </w:p>
    <w:p w:rsidR="00A02D80" w:rsidRDefault="00A02D80" w:rsidP="00E121AC">
      <w:pPr>
        <w:pStyle w:val="ColorfulList-Accent11"/>
        <w:ind w:hanging="436"/>
        <w:rPr>
          <w:rFonts w:ascii="Book Antiqua" w:hAnsi="Book Antiqua" w:cs="Arial"/>
          <w:b/>
        </w:rPr>
      </w:pPr>
    </w:p>
    <w:p w:rsidR="000C4EFC" w:rsidRPr="00BB2C0C" w:rsidRDefault="000C4EFC" w:rsidP="00E121AC">
      <w:pPr>
        <w:pStyle w:val="ColorfulList-Accent11"/>
        <w:ind w:hanging="436"/>
        <w:rPr>
          <w:rFonts w:ascii="Book Antiqua" w:hAnsi="Book Antiqua" w:cs="Arial"/>
          <w:b/>
        </w:rPr>
      </w:pPr>
      <w:r w:rsidRPr="00BB2C0C">
        <w:rPr>
          <w:rFonts w:ascii="Book Antiqua" w:hAnsi="Book Antiqua" w:cs="Arial"/>
          <w:b/>
        </w:rPr>
        <w:t>The Appeal of AAH</w:t>
      </w:r>
    </w:p>
    <w:p w:rsidR="000C4EFC" w:rsidRDefault="000C4EFC" w:rsidP="000C4EFC">
      <w:pPr>
        <w:pStyle w:val="ListParagraph"/>
        <w:rPr>
          <w:rFonts w:ascii="Book Antiqua" w:hAnsi="Book Antiqua" w:cs="Arial"/>
        </w:rPr>
      </w:pPr>
    </w:p>
    <w:p w:rsidR="000C4EFC" w:rsidRPr="009B416E" w:rsidRDefault="00111C43" w:rsidP="009B416E">
      <w:pPr>
        <w:pStyle w:val="ListParagraph"/>
        <w:numPr>
          <w:ilvl w:val="0"/>
          <w:numId w:val="1"/>
        </w:numPr>
        <w:tabs>
          <w:tab w:val="left" w:pos="567"/>
        </w:tabs>
        <w:ind w:right="567"/>
        <w:jc w:val="both"/>
        <w:rPr>
          <w:rFonts w:ascii="Book Antiqua" w:hAnsi="Book Antiqua" w:cs="Arial"/>
        </w:rPr>
      </w:pPr>
      <w:r w:rsidRPr="009B416E">
        <w:rPr>
          <w:rFonts w:ascii="Book Antiqua" w:hAnsi="Book Antiqua" w:cs="Arial"/>
        </w:rPr>
        <w:t>The agreed facts</w:t>
      </w:r>
      <w:r w:rsidR="00812754" w:rsidRPr="009B416E">
        <w:rPr>
          <w:rFonts w:ascii="Book Antiqua" w:hAnsi="Book Antiqua" w:cs="Arial"/>
        </w:rPr>
        <w:t xml:space="preserve"> in the appeal of AAH</w:t>
      </w:r>
      <w:r w:rsidRPr="009B416E">
        <w:rPr>
          <w:rFonts w:ascii="Book Antiqua" w:hAnsi="Book Antiqua" w:cs="Arial"/>
        </w:rPr>
        <w:t xml:space="preserve">, that is to </w:t>
      </w:r>
      <w:r w:rsidR="007650AF" w:rsidRPr="009B416E">
        <w:rPr>
          <w:rFonts w:ascii="Book Antiqua" w:hAnsi="Book Antiqua" w:cs="Arial"/>
        </w:rPr>
        <w:t>say evidence</w:t>
      </w:r>
      <w:r w:rsidRPr="009B416E">
        <w:rPr>
          <w:rFonts w:ascii="Book Antiqua" w:hAnsi="Book Antiqua" w:cs="Arial"/>
        </w:rPr>
        <w:t xml:space="preserve"> unchallenged and/or matters positively found by the First-tier Tribunal in </w:t>
      </w:r>
      <w:r w:rsidR="006A0330" w:rsidRPr="009B416E">
        <w:rPr>
          <w:rFonts w:ascii="Book Antiqua" w:hAnsi="Book Antiqua" w:cs="Arial"/>
        </w:rPr>
        <w:t>its determination dated the 17</w:t>
      </w:r>
      <w:r w:rsidR="006A0330" w:rsidRPr="009B416E">
        <w:rPr>
          <w:rFonts w:ascii="Book Antiqua" w:hAnsi="Book Antiqua" w:cs="Arial"/>
          <w:vertAlign w:val="superscript"/>
        </w:rPr>
        <w:t>th</w:t>
      </w:r>
      <w:r w:rsidR="006A0330" w:rsidRPr="009B416E">
        <w:rPr>
          <w:rFonts w:ascii="Book Antiqua" w:hAnsi="Book Antiqua" w:cs="Arial"/>
        </w:rPr>
        <w:t xml:space="preserve"> Octob</w:t>
      </w:r>
      <w:r w:rsidRPr="009B416E">
        <w:rPr>
          <w:rFonts w:ascii="Book Antiqua" w:hAnsi="Book Antiqua" w:cs="Arial"/>
        </w:rPr>
        <w:t>er 2017</w:t>
      </w:r>
      <w:r w:rsidR="00DC4E35" w:rsidRPr="009B416E">
        <w:rPr>
          <w:rFonts w:ascii="Book Antiqua" w:hAnsi="Book Antiqua" w:cs="Arial"/>
        </w:rPr>
        <w:t>,</w:t>
      </w:r>
      <w:r w:rsidRPr="009B416E">
        <w:rPr>
          <w:rFonts w:ascii="Book Antiqua" w:hAnsi="Book Antiqua" w:cs="Arial"/>
        </w:rPr>
        <w:t xml:space="preserve"> are: </w:t>
      </w:r>
    </w:p>
    <w:p w:rsidR="000C4EFC" w:rsidRDefault="000C4EFC" w:rsidP="000C4EFC">
      <w:pPr>
        <w:tabs>
          <w:tab w:val="left" w:pos="567"/>
        </w:tabs>
        <w:ind w:left="643" w:right="567"/>
        <w:jc w:val="both"/>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The Appellant was born in Sulaymaniyah, but was registered in Kirkuk where he lived with his family until 2004;</w:t>
      </w:r>
    </w:p>
    <w:p w:rsidR="000C4EFC" w:rsidRDefault="000C4EFC" w:rsidP="000C4EFC">
      <w:pPr>
        <w:tabs>
          <w:tab w:val="left" w:pos="567"/>
        </w:tabs>
        <w:ind w:left="2155" w:right="567"/>
        <w:jc w:val="both"/>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He is Kurdish and is a member of the Jaaf tribe;</w:t>
      </w:r>
    </w:p>
    <w:p w:rsidR="000C4EFC" w:rsidRDefault="000C4EFC" w:rsidP="000C4EFC">
      <w:pPr>
        <w:tabs>
          <w:tab w:val="left" w:pos="567"/>
        </w:tabs>
        <w:ind w:left="2155" w:right="567"/>
        <w:jc w:val="both"/>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He speaks Sorani and Arabic, and can read and write in both languages;</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In 2004 he married a Kurdish woman against the wishes of their respective families. They moved as a couple to Mosul where they lived together without any problems until the Appellant left in 2015;</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They have two children together, sons who are now aged 12 and 10;</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He has limited education. Whilst living in Mosul the Appellant worked as a labourer and as an operator of an electrical generator;</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The Appellant left Mosul because of ISIL;</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His family stayed behind, in hiding with a family friend in Mosul;</w:t>
      </w:r>
    </w:p>
    <w:p w:rsidR="000C4EFC" w:rsidRDefault="000C4EFC" w:rsidP="000C4EFC">
      <w:pPr>
        <w:tabs>
          <w:tab w:val="left" w:pos="567"/>
        </w:tabs>
        <w:ind w:left="2155" w:right="567"/>
        <w:jc w:val="both"/>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He has family members in Kirkuk and Baghdad, but is estranged from them because of his decision to marry his wife;</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The Appellant is in possession of a valid CSID and INC. He has also produced copies and translations of the CSIDs belonging to his wife and sons;</w:t>
      </w:r>
    </w:p>
    <w:p w:rsidR="000C4EFC" w:rsidRDefault="000C4EFC" w:rsidP="000C4EFC">
      <w:pPr>
        <w:pStyle w:val="ColorfulList-Accent11"/>
        <w:rPr>
          <w:rFonts w:ascii="Book Antiqua" w:hAnsi="Book Antiqua" w:cs="Arial"/>
        </w:rPr>
      </w:pPr>
    </w:p>
    <w:p w:rsidR="000C4EFC" w:rsidRDefault="000C4EFC" w:rsidP="000C4EFC">
      <w:pPr>
        <w:pStyle w:val="ColorfulList-Accent11"/>
        <w:rPr>
          <w:rFonts w:ascii="Book Antiqua" w:hAnsi="Book Antiqua" w:cs="Arial"/>
        </w:rPr>
      </w:pPr>
      <w:r>
        <w:rPr>
          <w:rFonts w:ascii="Book Antiqua" w:hAnsi="Book Antiqua" w:cs="Arial"/>
        </w:rPr>
        <w:t>In respect of risk the Tribunal made the following findings:</w:t>
      </w:r>
    </w:p>
    <w:p w:rsidR="000C4EFC" w:rsidRDefault="000C4EFC" w:rsidP="000C4EFC">
      <w:pPr>
        <w:pStyle w:val="ColorfulList-Accent11"/>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 xml:space="preserve">The Appellant was at risk of serious harm in Mosul from ISIL; </w:t>
      </w:r>
    </w:p>
    <w:p w:rsidR="000C4EFC" w:rsidRDefault="000C4EFC" w:rsidP="000C4EFC">
      <w:pPr>
        <w:tabs>
          <w:tab w:val="left" w:pos="567"/>
        </w:tabs>
        <w:ind w:left="2155" w:right="567"/>
        <w:jc w:val="both"/>
        <w:rPr>
          <w:rFonts w:ascii="Book Antiqua" w:hAnsi="Book Antiqua" w:cs="Arial"/>
        </w:rPr>
      </w:pP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lastRenderedPageBreak/>
        <w:t>Although the Appellant may have concerns about his wife’s family these fears are not objectively well-founded: the couple lived in Mosul for 11 years after they eloped without experiencing any problems;</w:t>
      </w:r>
    </w:p>
    <w:p w:rsidR="000C4EFC" w:rsidRDefault="000C4EFC" w:rsidP="000C4EFC">
      <w:pPr>
        <w:tabs>
          <w:tab w:val="left" w:pos="567"/>
        </w:tabs>
        <w:ind w:left="2155" w:right="567"/>
        <w:jc w:val="both"/>
        <w:rPr>
          <w:rFonts w:ascii="Book Antiqua" w:hAnsi="Book Antiqua" w:cs="Arial"/>
        </w:rPr>
      </w:pPr>
      <w:r>
        <w:rPr>
          <w:rFonts w:ascii="Book Antiqua" w:hAnsi="Book Antiqua" w:cs="Arial"/>
        </w:rPr>
        <w:t xml:space="preserve"> </w:t>
      </w:r>
    </w:p>
    <w:p w:rsidR="000C4EFC" w:rsidRDefault="000C4EFC" w:rsidP="00581849">
      <w:pPr>
        <w:numPr>
          <w:ilvl w:val="0"/>
          <w:numId w:val="6"/>
        </w:numPr>
        <w:tabs>
          <w:tab w:val="left" w:pos="567"/>
        </w:tabs>
        <w:ind w:right="567"/>
        <w:jc w:val="both"/>
        <w:rPr>
          <w:rFonts w:ascii="Book Antiqua" w:hAnsi="Book Antiqua" w:cs="Arial"/>
        </w:rPr>
      </w:pPr>
      <w:r>
        <w:rPr>
          <w:rFonts w:ascii="Book Antiqua" w:hAnsi="Book Antiqua" w:cs="Arial"/>
        </w:rPr>
        <w:t>The Appellant cannot reasonably be expected to relocate to Baghdad because he is Kurdish and has no connection to the city. As a result he would be at risk of destitution and violence.</w:t>
      </w:r>
    </w:p>
    <w:p w:rsidR="000C4EFC" w:rsidRDefault="000C4EFC" w:rsidP="000C4EFC">
      <w:pPr>
        <w:tabs>
          <w:tab w:val="left" w:pos="567"/>
        </w:tabs>
        <w:ind w:left="643" w:right="567"/>
        <w:jc w:val="both"/>
        <w:rPr>
          <w:rFonts w:ascii="Book Antiqua" w:hAnsi="Book Antiqua" w:cs="Arial"/>
        </w:rPr>
      </w:pPr>
    </w:p>
    <w:p w:rsidR="000C4EFC" w:rsidRPr="0025600E" w:rsidRDefault="00A57AC1" w:rsidP="009B416E">
      <w:pPr>
        <w:pStyle w:val="ListParagraph"/>
        <w:numPr>
          <w:ilvl w:val="0"/>
          <w:numId w:val="1"/>
        </w:numPr>
        <w:tabs>
          <w:tab w:val="left" w:pos="567"/>
        </w:tabs>
        <w:ind w:right="567" w:hanging="501"/>
        <w:jc w:val="both"/>
        <w:rPr>
          <w:rFonts w:ascii="Book Antiqua" w:hAnsi="Book Antiqua" w:cs="Arial"/>
        </w:rPr>
      </w:pPr>
      <w:r w:rsidRPr="0025600E">
        <w:rPr>
          <w:rFonts w:ascii="Book Antiqua" w:hAnsi="Book Antiqua" w:cs="Arial"/>
        </w:rPr>
        <w:t xml:space="preserve">The Appellant avers that sometime in 2016 an acquaintance of his from the UK returned to Iraq and happened to meet the Appellant’s wife’s uncle in a shop. When he told him that the Appellant was here </w:t>
      </w:r>
      <w:r w:rsidR="009521B3" w:rsidRPr="0025600E">
        <w:rPr>
          <w:rFonts w:ascii="Book Antiqua" w:hAnsi="Book Antiqua" w:cs="Arial"/>
        </w:rPr>
        <w:t>the uncle</w:t>
      </w:r>
      <w:r w:rsidRPr="0025600E">
        <w:rPr>
          <w:rFonts w:ascii="Book Antiqua" w:hAnsi="Book Antiqua" w:cs="Arial"/>
        </w:rPr>
        <w:t xml:space="preserve"> said that their family had not forgotten that the Appellant had insulted their honour and that they still wished to kill him, his wife and children. Since then the Appellant received further threats, via Facebook.  </w:t>
      </w:r>
      <w:r w:rsidR="00DC4E35" w:rsidRPr="0025600E">
        <w:rPr>
          <w:rFonts w:ascii="Book Antiqua" w:hAnsi="Book Antiqua" w:cs="Arial"/>
        </w:rPr>
        <w:t xml:space="preserve">In a statement prepared since the First-tier Tribunal made its findings the Appellant </w:t>
      </w:r>
      <w:r w:rsidRPr="0025600E">
        <w:rPr>
          <w:rFonts w:ascii="Book Antiqua" w:hAnsi="Book Antiqua" w:cs="Arial"/>
        </w:rPr>
        <w:t xml:space="preserve">states that he has </w:t>
      </w:r>
      <w:r w:rsidR="00DC4E35" w:rsidRPr="0025600E">
        <w:rPr>
          <w:rFonts w:ascii="Book Antiqua" w:hAnsi="Book Antiqua" w:cs="Arial"/>
        </w:rPr>
        <w:t>lost contact with his wife, and that the telephone number he had previo</w:t>
      </w:r>
      <w:r w:rsidR="007650AF" w:rsidRPr="0025600E">
        <w:rPr>
          <w:rFonts w:ascii="Book Antiqua" w:hAnsi="Book Antiqua" w:cs="Arial"/>
        </w:rPr>
        <w:t>usly contacted her on has</w:t>
      </w:r>
      <w:r w:rsidR="00DC4E35" w:rsidRPr="0025600E">
        <w:rPr>
          <w:rFonts w:ascii="Book Antiqua" w:hAnsi="Book Antiqua" w:cs="Arial"/>
        </w:rPr>
        <w:t xml:space="preserve"> gone dead. </w:t>
      </w:r>
      <w:r w:rsidR="005A2473" w:rsidRPr="0025600E">
        <w:rPr>
          <w:rFonts w:ascii="Book Antiqua" w:hAnsi="Book Antiqua" w:cs="Arial"/>
        </w:rPr>
        <w:t>The last time he spoke with her was December 2016.</w:t>
      </w:r>
    </w:p>
    <w:p w:rsidR="000C4EFC" w:rsidRDefault="000C4EFC" w:rsidP="000C4EFC">
      <w:pPr>
        <w:tabs>
          <w:tab w:val="left" w:pos="567"/>
        </w:tabs>
        <w:ind w:left="643" w:right="567"/>
        <w:jc w:val="both"/>
        <w:rPr>
          <w:rFonts w:ascii="Book Antiqua" w:hAnsi="Book Antiqua" w:cs="Arial"/>
        </w:rPr>
      </w:pPr>
    </w:p>
    <w:p w:rsidR="000C4EFC" w:rsidRDefault="00A57AC1"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We assess the reasonableness of the Appellant’s internal relocation to the IKR against that factual background.</w:t>
      </w:r>
    </w:p>
    <w:p w:rsidR="000C4EFC" w:rsidRDefault="000C4EFC" w:rsidP="009B416E">
      <w:pPr>
        <w:pStyle w:val="ListParagraph"/>
        <w:ind w:hanging="501"/>
        <w:rPr>
          <w:rFonts w:ascii="Book Antiqua" w:hAnsi="Book Antiqua" w:cs="Arial"/>
        </w:rPr>
      </w:pPr>
    </w:p>
    <w:p w:rsidR="000C4EFC" w:rsidRDefault="00A57AC1"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We are satisfied that the Appellant would be able to travel from Baghdad to Erbil without any difficulty. He is in possession of a CSID and an INC</w:t>
      </w:r>
      <w:r w:rsidR="00FA117B" w:rsidRPr="000C4EFC">
        <w:rPr>
          <w:rFonts w:ascii="Book Antiqua" w:hAnsi="Book Antiqua" w:cs="Arial"/>
        </w:rPr>
        <w:t xml:space="preserve"> and would be able to board an internal flight. </w:t>
      </w:r>
      <w:r w:rsidR="009521B3" w:rsidRPr="000C4EFC">
        <w:rPr>
          <w:rFonts w:ascii="Book Antiqua" w:hAnsi="Book Antiqua" w:cs="Arial"/>
        </w:rPr>
        <w:t>He</w:t>
      </w:r>
      <w:r w:rsidR="00FA117B" w:rsidRPr="000C4EFC">
        <w:rPr>
          <w:rFonts w:ascii="Book Antiqua" w:hAnsi="Book Antiqua" w:cs="Arial"/>
        </w:rPr>
        <w:t xml:space="preserve"> is eligible to ap</w:t>
      </w:r>
      <w:r w:rsidR="00B2656E" w:rsidRPr="000C4EFC">
        <w:rPr>
          <w:rFonts w:ascii="Book Antiqua" w:hAnsi="Book Antiqua" w:cs="Arial"/>
        </w:rPr>
        <w:t>ply for the VRS</w:t>
      </w:r>
      <w:r w:rsidR="00FA117B" w:rsidRPr="000C4EFC">
        <w:rPr>
          <w:rFonts w:ascii="Book Antiqua" w:hAnsi="Book Antiqua" w:cs="Arial"/>
        </w:rPr>
        <w:t xml:space="preserve"> grant and would therefore have the money -approximately $80 – needed to pay for the trip. Flights leave up to three times a day and it is always possible to get a ticket.  If he chose to travel by land this would take longer, but would cost about half the price. With a CSID the Appellant would be able to pass through checkpoints with no problems.</w:t>
      </w:r>
    </w:p>
    <w:p w:rsidR="000C4EFC" w:rsidRDefault="000C4EFC" w:rsidP="009B416E">
      <w:pPr>
        <w:pStyle w:val="ListParagraph"/>
        <w:ind w:hanging="501"/>
        <w:rPr>
          <w:rFonts w:ascii="Book Antiqua" w:hAnsi="Book Antiqua" w:cs="Arial"/>
        </w:rPr>
      </w:pPr>
    </w:p>
    <w:p w:rsidR="000C4EFC" w:rsidRDefault="00FA117B"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 xml:space="preserve">We are satisfied that the Appellant would be admitted to the IKR without any difficulty. </w:t>
      </w:r>
      <w:r w:rsidR="00DB7884" w:rsidRPr="000C4EFC">
        <w:rPr>
          <w:rFonts w:ascii="Book Antiqua" w:hAnsi="Book Antiqua" w:cs="Arial"/>
        </w:rPr>
        <w:t xml:space="preserve"> The border has consistently remained open. </w:t>
      </w:r>
      <w:r w:rsidRPr="000C4EFC">
        <w:rPr>
          <w:rFonts w:ascii="Book Antiqua" w:hAnsi="Book Antiqua" w:cs="Arial"/>
        </w:rPr>
        <w:t>He speaks Sorani and identifies as Kurdish. His CSID shows him to be ‘from’ Kirkuk but it also shows that he was born in Sulaymaniyah</w:t>
      </w:r>
      <w:r w:rsidR="0038362B" w:rsidRPr="000C4EFC">
        <w:rPr>
          <w:rFonts w:ascii="Book Antiqua" w:hAnsi="Book Antiqua" w:cs="Arial"/>
        </w:rPr>
        <w:t xml:space="preserve">, so there </w:t>
      </w:r>
      <w:r w:rsidRPr="000C4EFC">
        <w:rPr>
          <w:rFonts w:ascii="Book Antiqua" w:hAnsi="Book Antiqua" w:cs="Arial"/>
        </w:rPr>
        <w:t>is unlikely to be any dispute as to his</w:t>
      </w:r>
      <w:r w:rsidR="0025600E">
        <w:rPr>
          <w:rFonts w:ascii="Book Antiqua" w:hAnsi="Book Antiqua" w:cs="Arial"/>
        </w:rPr>
        <w:t xml:space="preserve"> </w:t>
      </w:r>
      <w:r w:rsidRPr="000C4EFC">
        <w:rPr>
          <w:rFonts w:ascii="Book Antiqua" w:hAnsi="Book Antiqua" w:cs="Arial"/>
        </w:rPr>
        <w:t xml:space="preserve">ethnicity. </w:t>
      </w:r>
      <w:r w:rsidR="00DB7884" w:rsidRPr="000C4EFC">
        <w:rPr>
          <w:rFonts w:ascii="Book Antiqua" w:hAnsi="Book Antiqua" w:cs="Arial"/>
        </w:rPr>
        <w:t xml:space="preserve"> As a Kurd he would not be required to have a sponsor. </w:t>
      </w:r>
      <w:r w:rsidRPr="000C4EFC">
        <w:rPr>
          <w:rFonts w:ascii="Book Antiqua" w:hAnsi="Book Antiqua" w:cs="Arial"/>
        </w:rPr>
        <w:t>If the secu</w:t>
      </w:r>
      <w:r w:rsidR="0038362B" w:rsidRPr="000C4EFC">
        <w:rPr>
          <w:rFonts w:ascii="Book Antiqua" w:hAnsi="Book Antiqua" w:cs="Arial"/>
        </w:rPr>
        <w:t>rity personnel at the border have</w:t>
      </w:r>
      <w:r w:rsidRPr="000C4EFC">
        <w:rPr>
          <w:rFonts w:ascii="Book Antiqua" w:hAnsi="Book Antiqua" w:cs="Arial"/>
        </w:rPr>
        <w:t xml:space="preserve"> any concerns about the Appellant’s intentions, arising from him being a man on his own from Kirkuk, these could be dispelled by production of documentary evidence demonstrating that he has been in the UK since 2015. He would be able to explain that he had been living in Mosu</w:t>
      </w:r>
      <w:r w:rsidR="0038362B" w:rsidRPr="000C4EFC">
        <w:rPr>
          <w:rFonts w:ascii="Book Antiqua" w:hAnsi="Book Antiqua" w:cs="Arial"/>
        </w:rPr>
        <w:t>l and that he fled ISIL. In those circumstances we are satisfied that he would be able to pass through the security screening without any problems.</w:t>
      </w:r>
    </w:p>
    <w:p w:rsidR="000C4EFC" w:rsidRDefault="000C4EFC" w:rsidP="009B416E">
      <w:pPr>
        <w:pStyle w:val="ListParagraph"/>
        <w:ind w:hanging="501"/>
        <w:rPr>
          <w:rFonts w:ascii="Book Antiqua" w:hAnsi="Book Antiqua" w:cs="Arial"/>
        </w:rPr>
      </w:pPr>
    </w:p>
    <w:p w:rsidR="000C4EFC" w:rsidRDefault="00DB7884"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 xml:space="preserve">Once the </w:t>
      </w:r>
      <w:r w:rsidR="008B6A82" w:rsidRPr="000C4EFC">
        <w:rPr>
          <w:rFonts w:ascii="Book Antiqua" w:hAnsi="Book Antiqua" w:cs="Arial"/>
        </w:rPr>
        <w:t>A</w:t>
      </w:r>
      <w:r w:rsidRPr="000C4EFC">
        <w:rPr>
          <w:rFonts w:ascii="Book Antiqua" w:hAnsi="Book Antiqua" w:cs="Arial"/>
        </w:rPr>
        <w:t xml:space="preserve">ppellant has entered the IKR there would be no legal impediment to him remaining there. He must register with the </w:t>
      </w:r>
      <w:r w:rsidRPr="000C4EFC">
        <w:rPr>
          <w:rFonts w:ascii="Book Antiqua" w:hAnsi="Book Antiqua" w:cs="Arial"/>
          <w:i/>
        </w:rPr>
        <w:t xml:space="preserve">mukhtar </w:t>
      </w:r>
      <w:r w:rsidRPr="000C4EFC">
        <w:rPr>
          <w:rFonts w:ascii="Book Antiqua" w:hAnsi="Book Antiqua" w:cs="Arial"/>
        </w:rPr>
        <w:t xml:space="preserve">in the area that he chooses to stay in, and will have to notify the local </w:t>
      </w:r>
      <w:r w:rsidRPr="000C4EFC">
        <w:rPr>
          <w:rFonts w:ascii="Book Antiqua" w:hAnsi="Book Antiqua" w:cs="Arial"/>
          <w:i/>
        </w:rPr>
        <w:t>Asayish</w:t>
      </w:r>
      <w:r w:rsidRPr="000C4EFC">
        <w:rPr>
          <w:rFonts w:ascii="Book Antiqua" w:hAnsi="Book Antiqua" w:cs="Arial"/>
        </w:rPr>
        <w:t xml:space="preserve"> of his presence. As above, nothing in his profile suggests that he would face any problems in dealing with either of these administrative requirements.</w:t>
      </w:r>
    </w:p>
    <w:p w:rsidR="000C4EFC" w:rsidRDefault="000C4EFC" w:rsidP="009B416E">
      <w:pPr>
        <w:pStyle w:val="ListParagraph"/>
        <w:ind w:hanging="501"/>
        <w:rPr>
          <w:rFonts w:ascii="Book Antiqua" w:hAnsi="Book Antiqua" w:cs="Arial"/>
        </w:rPr>
      </w:pPr>
    </w:p>
    <w:p w:rsidR="000C4EFC" w:rsidRDefault="00AE2699"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lastRenderedPageBreak/>
        <w:t xml:space="preserve">The Appellant avers that he cannot be returned to the IKR because he remains at risk of ‘honour’ based violence.  We are not satisfied that he has demonstrated, to the lower standard, that there is an objectively well-founded risk of harm to him in the IKR. As the First-tier Tribunal noted, he and his wife were able to live in Mosul for 11 years without experiencing any problems from either family.  The recent threats appear to have been precipitated by a chance meeting in a shop between the Appellant’s friend and his wife’s uncle, rather than the family actively pursuing the couple.  We bear in mind that the family </w:t>
      </w:r>
      <w:r w:rsidR="00FA795A" w:rsidRPr="000C4EFC">
        <w:rPr>
          <w:rFonts w:ascii="Book Antiqua" w:hAnsi="Book Antiqua" w:cs="Arial"/>
        </w:rPr>
        <w:t>are based in Kirkuk, outside of the IKR</w:t>
      </w:r>
      <w:r w:rsidRPr="000C4EFC">
        <w:rPr>
          <w:rFonts w:ascii="Book Antiqua" w:hAnsi="Book Antiqua" w:cs="Arial"/>
        </w:rPr>
        <w:t xml:space="preserve">.  </w:t>
      </w:r>
      <w:r w:rsidR="00FA795A" w:rsidRPr="000C4EFC">
        <w:rPr>
          <w:rFonts w:ascii="Book Antiqua" w:hAnsi="Book Antiqua" w:cs="Arial"/>
        </w:rPr>
        <w:t>There is no evidential foundation for believing that they would have the ability or inclination to track him down in Erbil or one of the other Kurdish governates.</w:t>
      </w:r>
    </w:p>
    <w:p w:rsidR="000C4EFC" w:rsidRDefault="000C4EFC" w:rsidP="009B416E">
      <w:pPr>
        <w:pStyle w:val="ListParagraph"/>
        <w:ind w:hanging="501"/>
        <w:rPr>
          <w:rFonts w:ascii="Book Antiqua" w:hAnsi="Book Antiqua" w:cs="Arial"/>
        </w:rPr>
      </w:pPr>
    </w:p>
    <w:p w:rsidR="000C4EFC" w:rsidRDefault="0038362B"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 xml:space="preserve">In assessing whether it would be unduly harsh to expect the Appellant to remain living in the IKR we have taken the following factors into account. </w:t>
      </w:r>
    </w:p>
    <w:p w:rsidR="000C4EFC" w:rsidRDefault="000C4EFC" w:rsidP="009B416E">
      <w:pPr>
        <w:pStyle w:val="ListParagraph"/>
        <w:ind w:hanging="501"/>
        <w:rPr>
          <w:rFonts w:ascii="Book Antiqua" w:hAnsi="Book Antiqua" w:cs="Arial"/>
        </w:rPr>
      </w:pPr>
    </w:p>
    <w:p w:rsidR="000C4EFC" w:rsidRDefault="0038362B"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The Appellant has no family connection to the region. His</w:t>
      </w:r>
      <w:r w:rsidR="00F325B0" w:rsidRPr="000C4EFC">
        <w:rPr>
          <w:rFonts w:ascii="Book Antiqua" w:hAnsi="Book Antiqua" w:cs="Arial"/>
        </w:rPr>
        <w:t xml:space="preserve"> natal </w:t>
      </w:r>
      <w:r w:rsidRPr="000C4EFC">
        <w:rPr>
          <w:rFonts w:ascii="Book Antiqua" w:hAnsi="Book Antiqua" w:cs="Arial"/>
        </w:rPr>
        <w:t xml:space="preserve">family are based in Kirkuk and he has no contact with them.  As such the Appellant will not have the immediate benefit of being welcomed into a home and provided for. He has no connections whom he can call upon to help him find work. This places him at a significant disadvantage </w:t>
      </w:r>
      <w:r w:rsidR="005D09E5" w:rsidRPr="000C4EFC">
        <w:rPr>
          <w:rFonts w:ascii="Book Antiqua" w:hAnsi="Book Antiqua" w:cs="Arial"/>
        </w:rPr>
        <w:t>compared to returnees who have</w:t>
      </w:r>
      <w:r w:rsidRPr="000C4EFC">
        <w:rPr>
          <w:rFonts w:ascii="Book Antiqua" w:hAnsi="Book Antiqua" w:cs="Arial"/>
        </w:rPr>
        <w:t xml:space="preserve"> such connections.   </w:t>
      </w:r>
    </w:p>
    <w:p w:rsidR="000C4EFC" w:rsidRDefault="000C4EFC" w:rsidP="009B416E">
      <w:pPr>
        <w:pStyle w:val="ListParagraph"/>
        <w:ind w:hanging="501"/>
        <w:rPr>
          <w:rFonts w:ascii="Book Antiqua" w:hAnsi="Book Antiqua" w:cs="Arial"/>
        </w:rPr>
      </w:pPr>
    </w:p>
    <w:p w:rsidR="000C4EFC" w:rsidRDefault="005D09E5"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The</w:t>
      </w:r>
      <w:r w:rsidR="0038362B" w:rsidRPr="000C4EFC">
        <w:rPr>
          <w:rFonts w:ascii="Book Antiqua" w:hAnsi="Book Antiqua" w:cs="Arial"/>
        </w:rPr>
        <w:t xml:space="preserve"> Appellant is estranged from his own family, and that of his wife. H</w:t>
      </w:r>
      <w:r w:rsidRPr="000C4EFC">
        <w:rPr>
          <w:rFonts w:ascii="Book Antiqua" w:hAnsi="Book Antiqua" w:cs="Arial"/>
        </w:rPr>
        <w:t>e cannot therefore expect any material support in the form of remittances from them. Similarly</w:t>
      </w:r>
      <w:r w:rsidR="00DB7884" w:rsidRPr="000C4EFC">
        <w:rPr>
          <w:rFonts w:ascii="Book Antiqua" w:hAnsi="Book Antiqua" w:cs="Arial"/>
        </w:rPr>
        <w:t>,</w:t>
      </w:r>
      <w:r w:rsidRPr="000C4EFC">
        <w:rPr>
          <w:rFonts w:ascii="Book Antiqua" w:hAnsi="Book Antiqua" w:cs="Arial"/>
        </w:rPr>
        <w:t xml:space="preserve"> he has no relatives in the UK or anywhere else who could send him money from abroad. He would therefore have to be entirely self-sufficient.</w:t>
      </w:r>
    </w:p>
    <w:p w:rsidR="000C4EFC" w:rsidRDefault="000C4EFC" w:rsidP="009B416E">
      <w:pPr>
        <w:pStyle w:val="ListParagraph"/>
        <w:ind w:hanging="501"/>
        <w:rPr>
          <w:rFonts w:ascii="Book Antiqua" w:hAnsi="Book Antiqua" w:cs="Arial"/>
        </w:rPr>
      </w:pPr>
    </w:p>
    <w:p w:rsidR="000C4EFC" w:rsidRDefault="00DB7884"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In respect of accommodation, the Appellant would not be able to gain access to a refugee camp. The camps are closed to newcomers. Nor would he be able to rent a room in one of the traditional neighbourhoods, since on Dr Fatah’s evidence this would be regarded as socially unacceptable.</w:t>
      </w:r>
      <w:r w:rsidR="008B6A82" w:rsidRPr="000C4EFC">
        <w:rPr>
          <w:rFonts w:ascii="Book Antiqua" w:hAnsi="Book Antiqua" w:cs="Arial"/>
        </w:rPr>
        <w:t xml:space="preserve">  He has no family members to take him in. </w:t>
      </w:r>
      <w:r w:rsidR="006C1E54" w:rsidRPr="000C4EFC">
        <w:rPr>
          <w:rFonts w:ascii="Book Antiqua" w:hAnsi="Book Antiqua" w:cs="Arial"/>
        </w:rPr>
        <w:t xml:space="preserve">It would </w:t>
      </w:r>
      <w:r w:rsidR="008B6A82" w:rsidRPr="000C4EFC">
        <w:rPr>
          <w:rFonts w:ascii="Book Antiqua" w:hAnsi="Book Antiqua" w:cs="Arial"/>
        </w:rPr>
        <w:t xml:space="preserve">be open to the Appellant to rent </w:t>
      </w:r>
      <w:r w:rsidR="00C04176" w:rsidRPr="000C4EFC">
        <w:rPr>
          <w:rFonts w:ascii="Book Antiqua" w:hAnsi="Book Antiqua" w:cs="Arial"/>
        </w:rPr>
        <w:t xml:space="preserve">an apartment in a new neighbourhood at the cost for $300-$400 per month, </w:t>
      </w:r>
      <w:r w:rsidR="008B6A82" w:rsidRPr="000C4EFC">
        <w:rPr>
          <w:rFonts w:ascii="Book Antiqua" w:hAnsi="Book Antiqua" w:cs="Arial"/>
        </w:rPr>
        <w:t xml:space="preserve">or to </w:t>
      </w:r>
      <w:r w:rsidR="00C04176" w:rsidRPr="000C4EFC">
        <w:rPr>
          <w:rFonts w:ascii="Book Antiqua" w:hAnsi="Book Antiqua" w:cs="Arial"/>
        </w:rPr>
        <w:t>pay for a hotel room</w:t>
      </w:r>
      <w:r w:rsidR="008B6A82" w:rsidRPr="000C4EFC">
        <w:rPr>
          <w:rFonts w:ascii="Book Antiqua" w:hAnsi="Book Antiqua" w:cs="Arial"/>
        </w:rPr>
        <w:t>. Whilst these are options that would certainly be available to him in the immediate period after his arrival</w:t>
      </w:r>
      <w:r w:rsidR="00F44A08" w:rsidRPr="000C4EFC">
        <w:rPr>
          <w:rFonts w:ascii="Book Antiqua" w:hAnsi="Book Antiqua" w:cs="Arial"/>
        </w:rPr>
        <w:t xml:space="preserve"> – assuming he has applied for the </w:t>
      </w:r>
      <w:r w:rsidR="00B2656E" w:rsidRPr="000C4EFC">
        <w:rPr>
          <w:rFonts w:ascii="Book Antiqua" w:hAnsi="Book Antiqua" w:cs="Arial"/>
        </w:rPr>
        <w:t xml:space="preserve">VRS </w:t>
      </w:r>
      <w:r w:rsidR="00F44A08" w:rsidRPr="000C4EFC">
        <w:rPr>
          <w:rFonts w:ascii="Book Antiqua" w:hAnsi="Book Antiqua" w:cs="Arial"/>
        </w:rPr>
        <w:t>grant – we</w:t>
      </w:r>
      <w:r w:rsidR="006C1E54" w:rsidRPr="000C4EFC">
        <w:rPr>
          <w:rFonts w:ascii="Book Antiqua" w:hAnsi="Book Antiqua" w:cs="Arial"/>
        </w:rPr>
        <w:t xml:space="preserve"> think it very unlikely that the Appellant would be able to earn enough money to keep paying that level of rent.   In those circumstances the most likely outcome is that within a couple of months of his arrival in the IKR the Appellant will find himself living in a ‘critical housing arrangement’.</w:t>
      </w:r>
      <w:r w:rsidR="0095523C" w:rsidRPr="000C4EFC">
        <w:rPr>
          <w:rFonts w:ascii="Book Antiqua" w:hAnsi="Book Antiqua" w:cs="Arial"/>
        </w:rPr>
        <w:t xml:space="preserve">  </w:t>
      </w:r>
      <w:r w:rsidR="00424C57" w:rsidRPr="000C4EFC">
        <w:rPr>
          <w:rFonts w:ascii="Book Antiqua" w:hAnsi="Book Antiqua" w:cs="Arial"/>
        </w:rPr>
        <w:t xml:space="preserve"> Whether his quality of life in this accommodation can be said to be ‘unduly harsh’ depends on whether or not he is able to secure sufficient income to obtain basic necessities such as food, clean water and clothing.</w:t>
      </w:r>
    </w:p>
    <w:p w:rsidR="000C4EFC" w:rsidRDefault="000C4EFC" w:rsidP="009B416E">
      <w:pPr>
        <w:tabs>
          <w:tab w:val="left" w:pos="567"/>
        </w:tabs>
        <w:ind w:left="643" w:right="567" w:hanging="501"/>
        <w:jc w:val="both"/>
        <w:rPr>
          <w:rFonts w:ascii="Book Antiqua" w:hAnsi="Book Antiqua" w:cs="Arial"/>
        </w:rPr>
      </w:pPr>
    </w:p>
    <w:p w:rsidR="000C4EFC" w:rsidRDefault="00B2656E"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 xml:space="preserve">Although the </w:t>
      </w:r>
      <w:r w:rsidR="00424C57" w:rsidRPr="000C4EFC">
        <w:rPr>
          <w:rFonts w:ascii="Book Antiqua" w:hAnsi="Book Antiqua" w:cs="Arial"/>
        </w:rPr>
        <w:t xml:space="preserve">Appellant </w:t>
      </w:r>
      <w:r w:rsidRPr="000C4EFC">
        <w:rPr>
          <w:rFonts w:ascii="Book Antiqua" w:hAnsi="Book Antiqua" w:cs="Arial"/>
        </w:rPr>
        <w:t xml:space="preserve">is literate in both Sorani and Arabic he </w:t>
      </w:r>
      <w:r w:rsidR="00424C57" w:rsidRPr="000C4EFC">
        <w:rPr>
          <w:rFonts w:ascii="Book Antiqua" w:hAnsi="Book Antiqua" w:cs="Arial"/>
        </w:rPr>
        <w:t xml:space="preserve">has limited education and no qualifications.  Those are factors that weigh against him in the job market.  His experience as a labourer </w:t>
      </w:r>
      <w:r w:rsidRPr="000C4EFC">
        <w:rPr>
          <w:rFonts w:ascii="Book Antiqua" w:hAnsi="Book Antiqua" w:cs="Arial"/>
        </w:rPr>
        <w:t xml:space="preserve">is of negligible </w:t>
      </w:r>
      <w:r w:rsidR="009521B3" w:rsidRPr="000C4EFC">
        <w:rPr>
          <w:rFonts w:ascii="Book Antiqua" w:hAnsi="Book Antiqua" w:cs="Arial"/>
        </w:rPr>
        <w:t>value</w:t>
      </w:r>
      <w:r w:rsidR="00424C57" w:rsidRPr="000C4EFC">
        <w:rPr>
          <w:rFonts w:ascii="Book Antiqua" w:hAnsi="Book Antiqua" w:cs="Arial"/>
        </w:rPr>
        <w:t xml:space="preserve"> given the</w:t>
      </w:r>
      <w:r w:rsidRPr="000C4EFC">
        <w:rPr>
          <w:rFonts w:ascii="Book Antiqua" w:hAnsi="Book Antiqua" w:cs="Arial"/>
        </w:rPr>
        <w:t xml:space="preserve"> very</w:t>
      </w:r>
      <w:r w:rsidR="00424C57" w:rsidRPr="000C4EFC">
        <w:rPr>
          <w:rFonts w:ascii="Book Antiqua" w:hAnsi="Book Antiqua" w:cs="Arial"/>
        </w:rPr>
        <w:t xml:space="preserve"> high unemployment ra</w:t>
      </w:r>
      <w:r w:rsidR="00D92850">
        <w:rPr>
          <w:rFonts w:ascii="Book Antiqua" w:hAnsi="Book Antiqua" w:cs="Arial"/>
        </w:rPr>
        <w:t>te in the IKR,</w:t>
      </w:r>
      <w:r w:rsidR="004A18C6" w:rsidRPr="000C4EFC">
        <w:rPr>
          <w:rFonts w:ascii="Book Antiqua" w:hAnsi="Book Antiqua" w:cs="Arial"/>
        </w:rPr>
        <w:t xml:space="preserve"> and the decline</w:t>
      </w:r>
      <w:r w:rsidR="00424C57" w:rsidRPr="000C4EFC">
        <w:rPr>
          <w:rFonts w:ascii="Book Antiqua" w:hAnsi="Book Antiqua" w:cs="Arial"/>
        </w:rPr>
        <w:t xml:space="preserve"> in the construction industry. </w:t>
      </w:r>
      <w:r w:rsidR="009521B3" w:rsidRPr="000C4EFC">
        <w:rPr>
          <w:rFonts w:ascii="Book Antiqua" w:hAnsi="Book Antiqua" w:cs="Arial"/>
        </w:rPr>
        <w:t>We recognise</w:t>
      </w:r>
      <w:r w:rsidR="00424C57" w:rsidRPr="000C4EFC">
        <w:rPr>
          <w:rFonts w:ascii="Book Antiqua" w:hAnsi="Book Antiqua" w:cs="Arial"/>
        </w:rPr>
        <w:t xml:space="preserve"> that the Appellant has no connections to call upon to help him get a job.</w:t>
      </w:r>
      <w:r w:rsidR="00B81BB3" w:rsidRPr="000C4EFC">
        <w:rPr>
          <w:rFonts w:ascii="Book Antiqua" w:hAnsi="Book Antiqua" w:cs="Arial"/>
        </w:rPr>
        <w:t xml:space="preserve">  In this regard we also note that the A</w:t>
      </w:r>
      <w:r w:rsidRPr="000C4EFC">
        <w:rPr>
          <w:rFonts w:ascii="Book Antiqua" w:hAnsi="Book Antiqua" w:cs="Arial"/>
        </w:rPr>
        <w:t>ppellant has in the past demonstrated an ability to overcome that particular obstacle: he had</w:t>
      </w:r>
      <w:r w:rsidR="00B81BB3" w:rsidRPr="000C4EFC">
        <w:rPr>
          <w:rFonts w:ascii="Book Antiqua" w:hAnsi="Book Antiqua" w:cs="Arial"/>
        </w:rPr>
        <w:t xml:space="preserve"> no connections to Mosul when he and his wife moved there, </w:t>
      </w:r>
      <w:r w:rsidR="00B81BB3" w:rsidRPr="000C4EFC">
        <w:rPr>
          <w:rFonts w:ascii="Book Antiqua" w:hAnsi="Book Antiqua" w:cs="Arial"/>
        </w:rPr>
        <w:lastRenderedPageBreak/>
        <w:t xml:space="preserve">and yet he managed to find employment and provide for his family for some 11 years before he left that </w:t>
      </w:r>
      <w:r w:rsidR="00D92850">
        <w:rPr>
          <w:rFonts w:ascii="Book Antiqua" w:hAnsi="Book Antiqua" w:cs="Arial"/>
        </w:rPr>
        <w:t>city.  The last</w:t>
      </w:r>
      <w:r w:rsidRPr="000C4EFC">
        <w:rPr>
          <w:rFonts w:ascii="Book Antiqua" w:hAnsi="Book Antiqua" w:cs="Arial"/>
        </w:rPr>
        <w:t xml:space="preserve"> job</w:t>
      </w:r>
      <w:r w:rsidR="00B81BB3" w:rsidRPr="000C4EFC">
        <w:rPr>
          <w:rFonts w:ascii="Book Antiqua" w:hAnsi="Book Antiqua" w:cs="Arial"/>
        </w:rPr>
        <w:t xml:space="preserve"> he had </w:t>
      </w:r>
      <w:r w:rsidRPr="000C4EFC">
        <w:rPr>
          <w:rFonts w:ascii="Book Antiqua" w:hAnsi="Book Antiqua" w:cs="Arial"/>
        </w:rPr>
        <w:t xml:space="preserve">in Mosul </w:t>
      </w:r>
      <w:r w:rsidR="00B81BB3" w:rsidRPr="000C4EFC">
        <w:rPr>
          <w:rFonts w:ascii="Book Antiqua" w:hAnsi="Book Antiqua" w:cs="Arial"/>
        </w:rPr>
        <w:t xml:space="preserve">was </w:t>
      </w:r>
      <w:r w:rsidR="00424C57" w:rsidRPr="000C4EFC">
        <w:rPr>
          <w:rFonts w:ascii="Book Antiqua" w:hAnsi="Book Antiqua" w:cs="Arial"/>
        </w:rPr>
        <w:t>a</w:t>
      </w:r>
      <w:r w:rsidR="00B81BB3" w:rsidRPr="000C4EFC">
        <w:rPr>
          <w:rFonts w:ascii="Book Antiqua" w:hAnsi="Book Antiqua" w:cs="Arial"/>
        </w:rPr>
        <w:t>s</w:t>
      </w:r>
      <w:r w:rsidR="00424C57" w:rsidRPr="000C4EFC">
        <w:rPr>
          <w:rFonts w:ascii="Book Antiqua" w:hAnsi="Book Antiqua" w:cs="Arial"/>
        </w:rPr>
        <w:t xml:space="preserve"> </w:t>
      </w:r>
      <w:r w:rsidR="00B81BB3" w:rsidRPr="000C4EFC">
        <w:rPr>
          <w:rFonts w:ascii="Book Antiqua" w:hAnsi="Book Antiqua" w:cs="Arial"/>
        </w:rPr>
        <w:t xml:space="preserve">a </w:t>
      </w:r>
      <w:r w:rsidR="00424C57" w:rsidRPr="000C4EFC">
        <w:rPr>
          <w:rFonts w:ascii="Book Antiqua" w:hAnsi="Book Antiqua" w:cs="Arial"/>
        </w:rPr>
        <w:t>generator operator</w:t>
      </w:r>
      <w:r w:rsidRPr="000C4EFC">
        <w:rPr>
          <w:rFonts w:ascii="Book Antiqua" w:hAnsi="Book Antiqua" w:cs="Arial"/>
        </w:rPr>
        <w:t>. We consider that to be a real advantage. It is</w:t>
      </w:r>
      <w:r w:rsidR="00424C57" w:rsidRPr="000C4EFC">
        <w:rPr>
          <w:rFonts w:ascii="Book Antiqua" w:hAnsi="Book Antiqua" w:cs="Arial"/>
        </w:rPr>
        <w:t xml:space="preserve"> a</w:t>
      </w:r>
      <w:r w:rsidR="00B81BB3" w:rsidRPr="000C4EFC">
        <w:rPr>
          <w:rFonts w:ascii="Book Antiqua" w:hAnsi="Book Antiqua" w:cs="Arial"/>
        </w:rPr>
        <w:t xml:space="preserve"> semi-skilled </w:t>
      </w:r>
      <w:r w:rsidR="00424C57" w:rsidRPr="000C4EFC">
        <w:rPr>
          <w:rFonts w:ascii="Book Antiqua" w:hAnsi="Book Antiqua" w:cs="Arial"/>
        </w:rPr>
        <w:t xml:space="preserve">role that is unlikely to </w:t>
      </w:r>
      <w:r w:rsidR="00E53ED3" w:rsidRPr="000C4EFC">
        <w:rPr>
          <w:rFonts w:ascii="Book Antiqua" w:hAnsi="Book Antiqua" w:cs="Arial"/>
        </w:rPr>
        <w:t xml:space="preserve">be </w:t>
      </w:r>
      <w:r w:rsidR="00424C57" w:rsidRPr="000C4EFC">
        <w:rPr>
          <w:rFonts w:ascii="Book Antiqua" w:hAnsi="Book Antiqua" w:cs="Arial"/>
        </w:rPr>
        <w:t xml:space="preserve">affected by the </w:t>
      </w:r>
      <w:r w:rsidRPr="000C4EFC">
        <w:rPr>
          <w:rFonts w:ascii="Book Antiqua" w:hAnsi="Book Antiqua" w:cs="Arial"/>
        </w:rPr>
        <w:t xml:space="preserve">economic downturn: most businesses and many homes will be dependent upon such generators.   </w:t>
      </w:r>
      <w:r w:rsidR="00E53ED3" w:rsidRPr="000C4EFC">
        <w:rPr>
          <w:rFonts w:ascii="Book Antiqua" w:hAnsi="Book Antiqua" w:cs="Arial"/>
        </w:rPr>
        <w:t xml:space="preserve">Finally, what the Appellant has that many IDPs do not, is a valid CSID. The Appellant is physically able, literate, experienced and crucially, he is documented.   Taking those factors into account we are satisfied that he will be one of the minority of IDPs in the IKR who are able to secure some form of employment. </w:t>
      </w:r>
    </w:p>
    <w:p w:rsidR="000C4EFC" w:rsidRDefault="000C4EFC" w:rsidP="009B416E">
      <w:pPr>
        <w:tabs>
          <w:tab w:val="left" w:pos="567"/>
        </w:tabs>
        <w:ind w:left="643" w:right="567" w:hanging="501"/>
        <w:jc w:val="both"/>
        <w:rPr>
          <w:rFonts w:ascii="Book Antiqua" w:hAnsi="Book Antiqua" w:cs="Arial"/>
        </w:rPr>
      </w:pPr>
    </w:p>
    <w:p w:rsidR="000C4EFC" w:rsidRDefault="00E53ED3"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 xml:space="preserve">We do not underestimate the difficulties that the Appellant </w:t>
      </w:r>
      <w:r w:rsidR="009521B3" w:rsidRPr="000C4EFC">
        <w:rPr>
          <w:rFonts w:ascii="Book Antiqua" w:hAnsi="Book Antiqua" w:cs="Arial"/>
        </w:rPr>
        <w:t xml:space="preserve">will face. </w:t>
      </w:r>
      <w:r w:rsidRPr="000C4EFC">
        <w:rPr>
          <w:rFonts w:ascii="Book Antiqua" w:hAnsi="Book Antiqua" w:cs="Arial"/>
        </w:rPr>
        <w:t xml:space="preserve">Taking all of the relevant factors into account we are however satisfied that he will be able to lead what is </w:t>
      </w:r>
      <w:r w:rsidR="00BC1E81" w:rsidRPr="000C4EFC">
        <w:rPr>
          <w:rFonts w:ascii="Book Antiqua" w:hAnsi="Book Antiqua" w:cs="Arial"/>
        </w:rPr>
        <w:t xml:space="preserve">in general </w:t>
      </w:r>
      <w:r w:rsidRPr="000C4EFC">
        <w:rPr>
          <w:rFonts w:ascii="Book Antiqua" w:hAnsi="Book Antiqua" w:cs="Arial"/>
        </w:rPr>
        <w:t xml:space="preserve">for Iraq today a relatively </w:t>
      </w:r>
      <w:r w:rsidR="00AE2699" w:rsidRPr="000C4EFC">
        <w:rPr>
          <w:rFonts w:ascii="Book Antiqua" w:hAnsi="Book Antiqua" w:cs="Arial"/>
        </w:rPr>
        <w:t>‘</w:t>
      </w:r>
      <w:r w:rsidRPr="000C4EFC">
        <w:rPr>
          <w:rFonts w:ascii="Book Antiqua" w:hAnsi="Book Antiqua" w:cs="Arial"/>
        </w:rPr>
        <w:t>normal</w:t>
      </w:r>
      <w:r w:rsidR="00AE2699" w:rsidRPr="000C4EFC">
        <w:rPr>
          <w:rFonts w:ascii="Book Antiqua" w:hAnsi="Book Antiqua" w:cs="Arial"/>
        </w:rPr>
        <w:t>’</w:t>
      </w:r>
      <w:r w:rsidRPr="000C4EFC">
        <w:rPr>
          <w:rFonts w:ascii="Book Antiqua" w:hAnsi="Book Antiqua" w:cs="Arial"/>
        </w:rPr>
        <w:t xml:space="preserve"> life. His accommodation will be far from ideal, but we find that he will be able to feed and clothe himself.   He will be able, as he has done here, to establish a private life in the form of friendships with others, be it loca</w:t>
      </w:r>
      <w:r w:rsidR="00AE2699" w:rsidRPr="000C4EFC">
        <w:rPr>
          <w:rFonts w:ascii="Book Antiqua" w:hAnsi="Book Antiqua" w:cs="Arial"/>
        </w:rPr>
        <w:t>ls or other IDPs in his area</w:t>
      </w:r>
      <w:r w:rsidRPr="000C4EFC">
        <w:rPr>
          <w:rFonts w:ascii="Book Antiqua" w:hAnsi="Book Antiqua" w:cs="Arial"/>
        </w:rPr>
        <w:t>.</w:t>
      </w:r>
      <w:r w:rsidR="009521B3" w:rsidRPr="000C4EFC">
        <w:rPr>
          <w:rFonts w:ascii="Book Antiqua" w:hAnsi="Book Antiqua" w:cs="Arial"/>
        </w:rPr>
        <w:t xml:space="preserve">  It is not reasonably likely that he will become destitute or that his human dignity will be otherwise compromised to an unacceptable extent. </w:t>
      </w:r>
    </w:p>
    <w:p w:rsidR="000C4EFC" w:rsidRDefault="000C4EFC" w:rsidP="009B416E">
      <w:pPr>
        <w:pStyle w:val="ListParagraph"/>
        <w:ind w:hanging="501"/>
        <w:rPr>
          <w:rFonts w:ascii="Book Antiqua" w:hAnsi="Book Antiqua" w:cs="Arial"/>
        </w:rPr>
      </w:pPr>
    </w:p>
    <w:p w:rsidR="000C4EFC" w:rsidRDefault="009521B3" w:rsidP="009B416E">
      <w:pPr>
        <w:numPr>
          <w:ilvl w:val="0"/>
          <w:numId w:val="1"/>
        </w:numPr>
        <w:tabs>
          <w:tab w:val="left" w:pos="567"/>
        </w:tabs>
        <w:ind w:right="567" w:hanging="501"/>
        <w:jc w:val="both"/>
        <w:rPr>
          <w:rFonts w:ascii="Book Antiqua" w:hAnsi="Book Antiqua" w:cs="Arial"/>
        </w:rPr>
      </w:pPr>
      <w:r w:rsidRPr="000C4EFC">
        <w:rPr>
          <w:rFonts w:ascii="Book Antiqua" w:hAnsi="Book Antiqua" w:cs="Arial"/>
        </w:rPr>
        <w:t>We do not therefore accept that it would be unreasonable to expect the Appellant to relocate to the IKR and his appeal must be dismissed.</w:t>
      </w:r>
    </w:p>
    <w:p w:rsidR="000C4EFC" w:rsidRDefault="000C4EFC" w:rsidP="00833D77">
      <w:pPr>
        <w:tabs>
          <w:tab w:val="left" w:pos="567"/>
        </w:tabs>
        <w:ind w:right="567"/>
        <w:jc w:val="both"/>
        <w:rPr>
          <w:rFonts w:ascii="Book Antiqua" w:hAnsi="Book Antiqua" w:cs="Arial"/>
        </w:rPr>
      </w:pPr>
    </w:p>
    <w:p w:rsidR="00833D77" w:rsidRDefault="00833D77" w:rsidP="00833D77">
      <w:pPr>
        <w:tabs>
          <w:tab w:val="left" w:pos="567"/>
        </w:tabs>
        <w:ind w:right="567"/>
        <w:jc w:val="both"/>
        <w:rPr>
          <w:rFonts w:ascii="Book Antiqua" w:hAnsi="Book Antiqua" w:cs="Arial"/>
        </w:rPr>
      </w:pPr>
    </w:p>
    <w:p w:rsidR="000C4EFC" w:rsidRPr="006A0330" w:rsidRDefault="000C4EFC" w:rsidP="00833D77">
      <w:pPr>
        <w:tabs>
          <w:tab w:val="left" w:pos="567"/>
        </w:tabs>
        <w:ind w:left="643" w:right="567" w:hanging="643"/>
        <w:jc w:val="both"/>
        <w:rPr>
          <w:rFonts w:ascii="Book Antiqua" w:hAnsi="Book Antiqua" w:cs="Arial"/>
          <w:b/>
        </w:rPr>
      </w:pPr>
      <w:r w:rsidRPr="006A0330">
        <w:rPr>
          <w:rFonts w:ascii="Book Antiqua" w:hAnsi="Book Antiqua" w:cs="Arial"/>
          <w:b/>
        </w:rPr>
        <w:t>Decision</w:t>
      </w:r>
    </w:p>
    <w:p w:rsidR="00833D77" w:rsidRDefault="00833D77" w:rsidP="00833D77">
      <w:pPr>
        <w:tabs>
          <w:tab w:val="left" w:pos="567"/>
        </w:tabs>
        <w:ind w:right="567"/>
        <w:jc w:val="both"/>
        <w:rPr>
          <w:rFonts w:ascii="Book Antiqua" w:hAnsi="Book Antiqua" w:cs="Arial"/>
        </w:rPr>
      </w:pPr>
    </w:p>
    <w:p w:rsidR="00080E3A" w:rsidRPr="00833D77" w:rsidRDefault="00833D77" w:rsidP="00833D77">
      <w:pPr>
        <w:tabs>
          <w:tab w:val="left" w:pos="567"/>
        </w:tabs>
        <w:ind w:right="567"/>
        <w:jc w:val="both"/>
        <w:rPr>
          <w:rFonts w:ascii="Book Antiqua" w:hAnsi="Book Antiqua" w:cs="Arial"/>
        </w:rPr>
      </w:pPr>
      <w:r>
        <w:rPr>
          <w:rFonts w:ascii="Book Antiqua" w:hAnsi="Book Antiqua" w:cs="Arial"/>
        </w:rPr>
        <w:t>The</w:t>
      </w:r>
      <w:r w:rsidR="006A0330" w:rsidRPr="000C4EFC">
        <w:rPr>
          <w:rFonts w:ascii="Book Antiqua" w:hAnsi="Book Antiqua" w:cs="Arial"/>
        </w:rPr>
        <w:t xml:space="preserve"> appeal is dismissed</w:t>
      </w:r>
      <w:r w:rsidR="00123B9B" w:rsidRPr="000C4EFC">
        <w:rPr>
          <w:rFonts w:ascii="Book Antiqua" w:hAnsi="Book Antiqua" w:cs="Arial"/>
        </w:rPr>
        <w:t>.</w:t>
      </w:r>
    </w:p>
    <w:p w:rsidR="00FB4AEA" w:rsidRPr="00FB4AEA" w:rsidRDefault="001663F6" w:rsidP="009E4328">
      <w:pPr>
        <w:ind w:left="5040" w:firstLine="720"/>
        <w:jc w:val="both"/>
        <w:rPr>
          <w:rFonts w:eastAsia="Times New Roman"/>
          <w:u w:val="single"/>
          <w:lang w:val="en-US" w:eastAsia="en-US"/>
        </w:rPr>
      </w:pPr>
      <w:r w:rsidRPr="00121A8C">
        <w:rPr>
          <w:noProof/>
        </w:rPr>
        <w:drawing>
          <wp:inline distT="0" distB="0" distL="0" distR="0" wp14:anchorId="6BDFC462" wp14:editId="027DE1F0">
            <wp:extent cx="1649095" cy="81597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9095" cy="815975"/>
                    </a:xfrm>
                    <a:prstGeom prst="rect">
                      <a:avLst/>
                    </a:prstGeom>
                    <a:noFill/>
                    <a:ln>
                      <a:noFill/>
                    </a:ln>
                  </pic:spPr>
                </pic:pic>
              </a:graphicData>
            </a:graphic>
          </wp:inline>
        </w:drawing>
      </w: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122A22" w:rsidRDefault="00374C6F" w:rsidP="00122A22">
      <w:pPr>
        <w:tabs>
          <w:tab w:val="left" w:pos="567"/>
        </w:tabs>
        <w:ind w:left="567" w:right="567"/>
        <w:jc w:val="right"/>
        <w:rPr>
          <w:rFonts w:ascii="Book Antiqua" w:hAnsi="Book Antiqua" w:cs="Arial"/>
        </w:rPr>
      </w:pPr>
      <w:r>
        <w:rPr>
          <w:rFonts w:ascii="Book Antiqua" w:hAnsi="Book Antiqua" w:cs="Arial"/>
        </w:rPr>
        <w:t>12</w:t>
      </w:r>
      <w:r w:rsidR="00900A4C" w:rsidRPr="00900A4C">
        <w:rPr>
          <w:rFonts w:ascii="Book Antiqua" w:hAnsi="Book Antiqua" w:cs="Arial"/>
          <w:vertAlign w:val="superscript"/>
        </w:rPr>
        <w:t>th</w:t>
      </w:r>
      <w:r w:rsidR="00900A4C">
        <w:rPr>
          <w:rFonts w:ascii="Book Antiqua" w:hAnsi="Book Antiqua" w:cs="Arial"/>
        </w:rPr>
        <w:t xml:space="preserve"> June</w:t>
      </w:r>
      <w:r w:rsidR="00C579F6">
        <w:rPr>
          <w:rFonts w:ascii="Book Antiqua" w:hAnsi="Book Antiqua" w:cs="Arial"/>
        </w:rPr>
        <w:t xml:space="preserve"> 2018</w:t>
      </w:r>
    </w:p>
    <w:p w:rsidR="00A50574" w:rsidRDefault="00A50574">
      <w:pPr>
        <w:rPr>
          <w:rFonts w:ascii="Book Antiqua" w:hAnsi="Book Antiqua" w:cs="Arial"/>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8F46FF" w:rsidRDefault="008F46FF" w:rsidP="001A2B8B">
      <w:pPr>
        <w:pStyle w:val="Header"/>
        <w:jc w:val="center"/>
        <w:rPr>
          <w:rFonts w:ascii="Book Antiqua" w:hAnsi="Book Antiqua"/>
          <w:b/>
          <w:sz w:val="28"/>
          <w:szCs w:val="28"/>
        </w:rPr>
      </w:pPr>
    </w:p>
    <w:p w:rsidR="00A74082" w:rsidRDefault="00A74082" w:rsidP="001A2B8B">
      <w:pPr>
        <w:pStyle w:val="Header"/>
        <w:jc w:val="center"/>
        <w:rPr>
          <w:rFonts w:ascii="Book Antiqua" w:hAnsi="Book Antiqua"/>
          <w:b/>
          <w:sz w:val="28"/>
          <w:szCs w:val="28"/>
        </w:rPr>
      </w:pPr>
    </w:p>
    <w:p w:rsidR="00A74082" w:rsidRDefault="00A74082" w:rsidP="001A2B8B">
      <w:pPr>
        <w:pStyle w:val="Header"/>
        <w:jc w:val="center"/>
        <w:rPr>
          <w:rFonts w:ascii="Book Antiqua" w:hAnsi="Book Antiqua"/>
          <w:b/>
          <w:sz w:val="28"/>
          <w:szCs w:val="28"/>
        </w:rPr>
      </w:pPr>
    </w:p>
    <w:p w:rsidR="00A74082" w:rsidRDefault="00A74082" w:rsidP="001A2B8B">
      <w:pPr>
        <w:pStyle w:val="Header"/>
        <w:jc w:val="center"/>
        <w:rPr>
          <w:rFonts w:ascii="Book Antiqua" w:hAnsi="Book Antiqua"/>
          <w:b/>
          <w:sz w:val="28"/>
          <w:szCs w:val="28"/>
        </w:rPr>
      </w:pPr>
    </w:p>
    <w:p w:rsidR="00A74082" w:rsidRDefault="00A74082" w:rsidP="001A2B8B">
      <w:pPr>
        <w:pStyle w:val="Header"/>
        <w:jc w:val="center"/>
        <w:rPr>
          <w:rFonts w:ascii="Book Antiqua" w:hAnsi="Book Antiqua"/>
          <w:b/>
          <w:sz w:val="28"/>
          <w:szCs w:val="28"/>
        </w:rPr>
      </w:pPr>
    </w:p>
    <w:p w:rsidR="00A74082" w:rsidRDefault="00A74082" w:rsidP="001A2B8B">
      <w:pPr>
        <w:pStyle w:val="Header"/>
        <w:jc w:val="center"/>
        <w:rPr>
          <w:rFonts w:ascii="Book Antiqua" w:hAnsi="Book Antiqua"/>
          <w:b/>
          <w:sz w:val="28"/>
          <w:szCs w:val="28"/>
        </w:rPr>
      </w:pPr>
    </w:p>
    <w:p w:rsidR="001A2B8B" w:rsidRDefault="001A2B8B" w:rsidP="001A2B8B">
      <w:pPr>
        <w:pStyle w:val="Header"/>
        <w:jc w:val="center"/>
        <w:rPr>
          <w:rFonts w:ascii="Book Antiqua" w:hAnsi="Book Antiqua"/>
          <w:b/>
          <w:sz w:val="28"/>
          <w:szCs w:val="28"/>
        </w:rPr>
      </w:pPr>
      <w:r w:rsidRPr="001A2B8B">
        <w:rPr>
          <w:rFonts w:ascii="Book Antiqua" w:hAnsi="Book Antiqua"/>
          <w:b/>
          <w:sz w:val="28"/>
          <w:szCs w:val="28"/>
        </w:rPr>
        <w:lastRenderedPageBreak/>
        <w:t>APPENDIX A- ERROR OF LAW DECISION</w:t>
      </w:r>
    </w:p>
    <w:p w:rsidR="001A2B8B" w:rsidRPr="001A2B8B" w:rsidRDefault="001A2B8B" w:rsidP="001A2B8B">
      <w:pPr>
        <w:pStyle w:val="Header"/>
        <w:jc w:val="center"/>
        <w:rPr>
          <w:rFonts w:ascii="Book Antiqua" w:hAnsi="Book Antiqua"/>
          <w:b/>
          <w:sz w:val="28"/>
          <w:szCs w:val="28"/>
        </w:rPr>
      </w:pPr>
    </w:p>
    <w:p w:rsidR="00A50574" w:rsidRPr="00BB0BED" w:rsidRDefault="00A50574" w:rsidP="00A50574">
      <w:pPr>
        <w:rPr>
          <w:rFonts w:ascii="Book Antiqua" w:hAnsi="Book Antiqua" w:cs="Arial"/>
          <w:color w:val="000000"/>
          <w:sz w:val="16"/>
          <w:szCs w:val="16"/>
        </w:rPr>
      </w:pPr>
    </w:p>
    <w:p w:rsidR="00A50574" w:rsidRPr="00BB0BED" w:rsidRDefault="00A50574" w:rsidP="00A50574">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32515648" wp14:editId="7567D46F">
            <wp:extent cx="1470660" cy="1104900"/>
            <wp:effectExtent l="0" t="0" r="0" b="0"/>
            <wp:docPr id="3" name="Picture 3"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10"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A50574" w:rsidRPr="00BB0BED" w:rsidRDefault="00A50574" w:rsidP="00A50574">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50574" w:rsidRPr="005F24C9" w:rsidRDefault="00A50574" w:rsidP="00A50574">
      <w:pPr>
        <w:tabs>
          <w:tab w:val="right" w:pos="9720"/>
        </w:tabs>
        <w:ind w:right="-82"/>
        <w:rPr>
          <w:rFonts w:ascii="Book Antiqua" w:hAnsi="Book Antiqua" w:cs="Arial"/>
          <w:b/>
          <w:color w:val="000000"/>
        </w:rPr>
      </w:pPr>
      <w:r w:rsidRPr="00BB0BED">
        <w:rPr>
          <w:rFonts w:ascii="Book Antiqua" w:hAnsi="Book Antiqua" w:cs="Arial"/>
          <w:b/>
          <w:color w:val="000000"/>
        </w:rPr>
        <w:t>(</w:t>
      </w:r>
      <w:r w:rsidR="00C73AF2">
        <w:rPr>
          <w:rFonts w:ascii="Book Antiqua" w:hAnsi="Book Antiqua" w:cs="Arial"/>
          <w:b/>
          <w:color w:val="000000"/>
        </w:rPr>
        <w:t>Immigration and Asylum Chamber)</w:t>
      </w:r>
      <w:r w:rsidR="005F24C9">
        <w:rPr>
          <w:rFonts w:ascii="Book Antiqua" w:hAnsi="Book Antiqua" w:cs="Arial"/>
          <w:b/>
          <w:color w:val="000000"/>
        </w:rPr>
        <w:t xml:space="preserve">                                </w:t>
      </w:r>
      <w:r w:rsidRPr="005F24C9">
        <w:rPr>
          <w:rFonts w:ascii="Book Antiqua" w:hAnsi="Book Antiqua" w:cs="Arial"/>
          <w:b/>
          <w:color w:val="000000"/>
        </w:rPr>
        <w:t>Appeal Number:</w:t>
      </w:r>
      <w:r w:rsidR="00C73AF2" w:rsidRPr="005F24C9">
        <w:rPr>
          <w:rFonts w:ascii="Book Antiqua" w:hAnsi="Book Antiqua" w:cs="Arial"/>
          <w:b/>
          <w:color w:val="000000"/>
        </w:rPr>
        <w:t xml:space="preserve"> </w:t>
      </w:r>
      <w:r w:rsidRPr="005F24C9">
        <w:rPr>
          <w:rFonts w:ascii="Book Antiqua" w:hAnsi="Book Antiqua" w:cs="Arial"/>
          <w:b/>
          <w:color w:val="000000"/>
        </w:rPr>
        <w:t>PA/02583/16</w:t>
      </w:r>
    </w:p>
    <w:p w:rsidR="00A50574" w:rsidRPr="00BB0BED" w:rsidRDefault="00A50574" w:rsidP="00A50574">
      <w:pPr>
        <w:tabs>
          <w:tab w:val="right" w:pos="9720"/>
        </w:tabs>
        <w:ind w:right="-82"/>
        <w:rPr>
          <w:rFonts w:ascii="Book Antiqua" w:hAnsi="Book Antiqua" w:cs="Arial"/>
          <w:color w:val="000000"/>
        </w:rPr>
      </w:pPr>
      <w:r>
        <w:rPr>
          <w:rFonts w:ascii="Book Antiqua" w:hAnsi="Book Antiqua" w:cs="Arial"/>
          <w:color w:val="000000"/>
        </w:rPr>
        <w:tab/>
      </w:r>
    </w:p>
    <w:p w:rsidR="00A50574" w:rsidRPr="00BB0BED" w:rsidRDefault="00A50574" w:rsidP="00A50574">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A50574" w:rsidRPr="0019206C" w:rsidRDefault="00A50574" w:rsidP="00A50574">
      <w:pPr>
        <w:rPr>
          <w:rFonts w:ascii="Book Antiqua" w:hAnsi="Book Antiqua" w:cs="Arial"/>
          <w:b/>
        </w:rPr>
      </w:pPr>
    </w:p>
    <w:tbl>
      <w:tblPr>
        <w:tblW w:w="0" w:type="auto"/>
        <w:tblLook w:val="01E0" w:firstRow="1" w:lastRow="1" w:firstColumn="1" w:lastColumn="1" w:noHBand="0" w:noVBand="0"/>
      </w:tblPr>
      <w:tblGrid>
        <w:gridCol w:w="6048"/>
        <w:gridCol w:w="3780"/>
      </w:tblGrid>
      <w:tr w:rsidR="00A50574" w:rsidRPr="00C03009" w:rsidTr="00A50574">
        <w:tc>
          <w:tcPr>
            <w:tcW w:w="6048" w:type="dxa"/>
          </w:tcPr>
          <w:p w:rsidR="005F24C9" w:rsidRDefault="00A50574" w:rsidP="00A50574">
            <w:pPr>
              <w:jc w:val="both"/>
              <w:rPr>
                <w:rFonts w:ascii="Book Antiqua" w:hAnsi="Book Antiqua" w:cs="Arial"/>
                <w:b/>
              </w:rPr>
            </w:pPr>
            <w:r w:rsidRPr="0019206C">
              <w:rPr>
                <w:rFonts w:ascii="Book Antiqua" w:hAnsi="Book Antiqua" w:cs="Arial"/>
                <w:b/>
              </w:rPr>
              <w:t>Heard at: City Tower, Birmingham</w:t>
            </w:r>
          </w:p>
          <w:p w:rsidR="00A50574" w:rsidRPr="00C03009" w:rsidRDefault="00A50574" w:rsidP="00A50574">
            <w:pPr>
              <w:jc w:val="both"/>
              <w:rPr>
                <w:rFonts w:ascii="Book Antiqua" w:hAnsi="Book Antiqua" w:cs="Arial"/>
                <w:b/>
              </w:rPr>
            </w:pPr>
            <w:r>
              <w:rPr>
                <w:rFonts w:ascii="Book Antiqua" w:hAnsi="Book Antiqua" w:cs="Arial"/>
                <w:b/>
              </w:rPr>
              <w:t>On: 21</w:t>
            </w:r>
            <w:r w:rsidRPr="0019206C">
              <w:rPr>
                <w:rFonts w:ascii="Book Antiqua" w:hAnsi="Book Antiqua" w:cs="Arial"/>
                <w:b/>
                <w:vertAlign w:val="superscript"/>
              </w:rPr>
              <w:t>st</w:t>
            </w:r>
            <w:r>
              <w:rPr>
                <w:rFonts w:ascii="Book Antiqua" w:hAnsi="Book Antiqua" w:cs="Arial"/>
                <w:b/>
              </w:rPr>
              <w:t xml:space="preserve"> April 2017</w:t>
            </w:r>
          </w:p>
        </w:tc>
        <w:tc>
          <w:tcPr>
            <w:tcW w:w="3780" w:type="dxa"/>
          </w:tcPr>
          <w:p w:rsidR="00A50574" w:rsidRPr="00C03009" w:rsidRDefault="00A50574" w:rsidP="00A50574">
            <w:pPr>
              <w:jc w:val="both"/>
              <w:rPr>
                <w:rFonts w:ascii="Book Antiqua" w:hAnsi="Book Antiqua" w:cs="Arial"/>
                <w:b/>
                <w:color w:val="000000"/>
              </w:rPr>
            </w:pPr>
            <w:r>
              <w:rPr>
                <w:rFonts w:ascii="Book Antiqua" w:hAnsi="Book Antiqua" w:cs="Arial"/>
                <w:b/>
                <w:color w:val="000000"/>
              </w:rPr>
              <w:t xml:space="preserve">Decision </w:t>
            </w:r>
            <w:r w:rsidRPr="00C03009">
              <w:rPr>
                <w:rFonts w:ascii="Book Antiqua" w:hAnsi="Book Antiqua" w:cs="Arial"/>
                <w:b/>
                <w:color w:val="000000"/>
              </w:rPr>
              <w:t>Promulgated</w:t>
            </w:r>
          </w:p>
        </w:tc>
      </w:tr>
      <w:tr w:rsidR="00A50574" w:rsidRPr="00C03009" w:rsidTr="00A50574">
        <w:trPr>
          <w:trHeight w:val="320"/>
        </w:trPr>
        <w:tc>
          <w:tcPr>
            <w:tcW w:w="6048" w:type="dxa"/>
          </w:tcPr>
          <w:p w:rsidR="00A50574" w:rsidRPr="00C03009" w:rsidRDefault="00A50574" w:rsidP="00A50574">
            <w:pPr>
              <w:jc w:val="both"/>
              <w:rPr>
                <w:rFonts w:ascii="Book Antiqua" w:hAnsi="Book Antiqua" w:cs="Arial"/>
                <w:b/>
              </w:rPr>
            </w:pPr>
          </w:p>
        </w:tc>
        <w:tc>
          <w:tcPr>
            <w:tcW w:w="3780" w:type="dxa"/>
          </w:tcPr>
          <w:p w:rsidR="00A50574" w:rsidRPr="00C03009" w:rsidRDefault="005F24C9" w:rsidP="00A50574">
            <w:pPr>
              <w:jc w:val="both"/>
              <w:rPr>
                <w:rFonts w:ascii="Book Antiqua" w:hAnsi="Book Antiqua" w:cs="Arial"/>
                <w:b/>
              </w:rPr>
            </w:pPr>
            <w:r w:rsidRPr="00C03009">
              <w:rPr>
                <w:rFonts w:ascii="Book Antiqua" w:hAnsi="Book Antiqua" w:cs="Arial"/>
              </w:rPr>
              <w:t>…………………………………</w:t>
            </w:r>
          </w:p>
        </w:tc>
      </w:tr>
    </w:tbl>
    <w:p w:rsidR="005F24C9" w:rsidRDefault="005F24C9" w:rsidP="00A50574">
      <w:pPr>
        <w:jc w:val="center"/>
        <w:outlineLvl w:val="0"/>
        <w:rPr>
          <w:rFonts w:ascii="Book Antiqua" w:hAnsi="Book Antiqua" w:cs="Arial"/>
          <w:b/>
        </w:rPr>
      </w:pPr>
    </w:p>
    <w:p w:rsidR="005F24C9" w:rsidRDefault="005F24C9" w:rsidP="00A50574">
      <w:pPr>
        <w:jc w:val="center"/>
        <w:outlineLvl w:val="0"/>
        <w:rPr>
          <w:rFonts w:ascii="Book Antiqua" w:hAnsi="Book Antiqua" w:cs="Arial"/>
          <w:b/>
        </w:rPr>
      </w:pPr>
    </w:p>
    <w:p w:rsidR="00A50574" w:rsidRPr="00BB0BED" w:rsidRDefault="00A50574" w:rsidP="00A50574">
      <w:pPr>
        <w:jc w:val="center"/>
        <w:outlineLvl w:val="0"/>
        <w:rPr>
          <w:rFonts w:ascii="Book Antiqua" w:hAnsi="Book Antiqua" w:cs="Arial"/>
          <w:b/>
        </w:rPr>
      </w:pPr>
      <w:r w:rsidRPr="00BB0BED">
        <w:rPr>
          <w:rFonts w:ascii="Book Antiqua" w:hAnsi="Book Antiqua" w:cs="Arial"/>
          <w:b/>
        </w:rPr>
        <w:t>Before</w:t>
      </w:r>
    </w:p>
    <w:p w:rsidR="00A50574" w:rsidRDefault="00A50574" w:rsidP="00A50574">
      <w:pPr>
        <w:rPr>
          <w:rFonts w:ascii="Book Antiqua" w:hAnsi="Book Antiqua" w:cs="Arial"/>
          <w:b/>
        </w:rPr>
      </w:pPr>
    </w:p>
    <w:p w:rsidR="00A50574" w:rsidRPr="00BB0BED" w:rsidRDefault="00A50574" w:rsidP="00A50574">
      <w:pPr>
        <w:jc w:val="center"/>
        <w:rPr>
          <w:rFonts w:ascii="Book Antiqua" w:hAnsi="Book Antiqua" w:cs="Arial"/>
          <w:b/>
        </w:rPr>
      </w:pPr>
      <w:r>
        <w:rPr>
          <w:rFonts w:ascii="Book Antiqua" w:hAnsi="Book Antiqua" w:cs="Arial"/>
          <w:b/>
        </w:rPr>
        <w:t>UPPER TRIBUNAL JUDGE BRUCE</w:t>
      </w:r>
    </w:p>
    <w:p w:rsidR="00A50574" w:rsidRDefault="00A50574" w:rsidP="00A50574">
      <w:pPr>
        <w:jc w:val="center"/>
        <w:outlineLvl w:val="0"/>
        <w:rPr>
          <w:rFonts w:ascii="Book Antiqua" w:hAnsi="Book Antiqua" w:cs="Arial"/>
          <w:b/>
        </w:rPr>
      </w:pPr>
    </w:p>
    <w:p w:rsidR="00A50574" w:rsidRPr="00BB0BED" w:rsidRDefault="00A50574" w:rsidP="00A50574">
      <w:pPr>
        <w:jc w:val="center"/>
        <w:outlineLvl w:val="0"/>
        <w:rPr>
          <w:rFonts w:ascii="Book Antiqua" w:hAnsi="Book Antiqua" w:cs="Arial"/>
          <w:b/>
        </w:rPr>
      </w:pPr>
      <w:r w:rsidRPr="00BB0BED">
        <w:rPr>
          <w:rFonts w:ascii="Book Antiqua" w:hAnsi="Book Antiqua" w:cs="Arial"/>
          <w:b/>
        </w:rPr>
        <w:t>Between</w:t>
      </w:r>
    </w:p>
    <w:p w:rsidR="00A50574" w:rsidRDefault="00A50574" w:rsidP="00A50574">
      <w:pPr>
        <w:jc w:val="center"/>
        <w:rPr>
          <w:rFonts w:ascii="Book Antiqua" w:hAnsi="Book Antiqua" w:cs="Arial"/>
          <w:b/>
        </w:rPr>
      </w:pPr>
    </w:p>
    <w:p w:rsidR="00A50574" w:rsidRDefault="00A50574" w:rsidP="00A50574">
      <w:pPr>
        <w:jc w:val="center"/>
        <w:rPr>
          <w:rFonts w:ascii="Book Antiqua" w:hAnsi="Book Antiqua" w:cs="Arial"/>
          <w:b/>
        </w:rPr>
      </w:pPr>
      <w:r>
        <w:rPr>
          <w:rFonts w:ascii="Book Antiqua" w:hAnsi="Book Antiqua" w:cs="Arial"/>
          <w:b/>
        </w:rPr>
        <w:t>AAH</w:t>
      </w:r>
    </w:p>
    <w:p w:rsidR="00A50574" w:rsidRPr="005F24C9" w:rsidRDefault="005F24C9" w:rsidP="00A50574">
      <w:pPr>
        <w:jc w:val="center"/>
        <w:rPr>
          <w:rFonts w:ascii="Book Antiqua" w:hAnsi="Book Antiqua" w:cs="Arial"/>
        </w:rPr>
      </w:pPr>
      <w:r w:rsidRPr="005F24C9">
        <w:rPr>
          <w:rFonts w:ascii="Book Antiqua" w:hAnsi="Book Antiqua" w:cs="Arial"/>
        </w:rPr>
        <w:t>(ANONYMITY DIRECTION MADE)</w:t>
      </w:r>
    </w:p>
    <w:p w:rsidR="00A50574" w:rsidRPr="00030A29" w:rsidRDefault="00A50574" w:rsidP="00A50574">
      <w:pPr>
        <w:jc w:val="right"/>
        <w:outlineLvl w:val="0"/>
        <w:rPr>
          <w:rFonts w:ascii="Book Antiqua" w:hAnsi="Book Antiqua" w:cs="Arial"/>
          <w:u w:val="single"/>
        </w:rPr>
      </w:pPr>
      <w:r>
        <w:rPr>
          <w:rFonts w:ascii="Book Antiqua" w:hAnsi="Book Antiqua" w:cs="Arial"/>
          <w:u w:val="single"/>
        </w:rPr>
        <w:t>Appellant</w:t>
      </w:r>
    </w:p>
    <w:p w:rsidR="00A50574" w:rsidRPr="00030A29" w:rsidRDefault="00A50574" w:rsidP="00A50574">
      <w:pPr>
        <w:jc w:val="center"/>
        <w:rPr>
          <w:rFonts w:ascii="Book Antiqua" w:hAnsi="Book Antiqua" w:cs="Arial"/>
          <w:b/>
        </w:rPr>
      </w:pPr>
      <w:r w:rsidRPr="00030A29">
        <w:rPr>
          <w:rFonts w:ascii="Book Antiqua" w:hAnsi="Book Antiqua" w:cs="Arial"/>
          <w:b/>
        </w:rPr>
        <w:t>And</w:t>
      </w:r>
    </w:p>
    <w:p w:rsidR="00A50574" w:rsidRDefault="00A50574" w:rsidP="00A50574">
      <w:pPr>
        <w:jc w:val="center"/>
        <w:rPr>
          <w:rFonts w:ascii="Book Antiqua" w:hAnsi="Book Antiqua" w:cs="Arial"/>
          <w:b/>
        </w:rPr>
      </w:pPr>
    </w:p>
    <w:p w:rsidR="00A50574" w:rsidRPr="00030A29" w:rsidRDefault="005F24C9" w:rsidP="00A50574">
      <w:pPr>
        <w:jc w:val="center"/>
        <w:rPr>
          <w:rFonts w:ascii="Book Antiqua" w:hAnsi="Book Antiqua" w:cs="Arial"/>
          <w:b/>
        </w:rPr>
      </w:pPr>
      <w:r>
        <w:rPr>
          <w:rFonts w:ascii="Book Antiqua" w:hAnsi="Book Antiqua" w:cs="Arial"/>
          <w:b/>
        </w:rPr>
        <w:t>THE SECRETARY OF STATE FOR THE HOME DEPARTMENT</w:t>
      </w:r>
    </w:p>
    <w:p w:rsidR="00A50574" w:rsidRPr="00030A29" w:rsidRDefault="00A50574" w:rsidP="00A50574">
      <w:pPr>
        <w:jc w:val="right"/>
        <w:outlineLvl w:val="0"/>
        <w:rPr>
          <w:rFonts w:ascii="Book Antiqua" w:hAnsi="Book Antiqua" w:cs="Arial"/>
          <w:u w:val="single"/>
        </w:rPr>
      </w:pPr>
      <w:r w:rsidRPr="00030A29">
        <w:rPr>
          <w:rFonts w:ascii="Book Antiqua" w:hAnsi="Book Antiqua" w:cs="Arial"/>
          <w:u w:val="single"/>
        </w:rPr>
        <w:t>Respondent</w:t>
      </w:r>
    </w:p>
    <w:p w:rsidR="00A50574" w:rsidRDefault="00A50574" w:rsidP="00A50574">
      <w:pPr>
        <w:rPr>
          <w:rFonts w:ascii="Book Antiqua" w:hAnsi="Book Antiqua" w:cs="Arial"/>
          <w:b/>
        </w:rPr>
      </w:pPr>
    </w:p>
    <w:p w:rsidR="00A50574" w:rsidRPr="005F24C9" w:rsidRDefault="005F24C9" w:rsidP="00A50574">
      <w:pPr>
        <w:rPr>
          <w:rFonts w:ascii="Book Antiqua" w:hAnsi="Book Antiqua" w:cs="Arial"/>
          <w:b/>
          <w:u w:val="single"/>
        </w:rPr>
      </w:pPr>
      <w:r>
        <w:rPr>
          <w:rFonts w:ascii="Book Antiqua" w:hAnsi="Book Antiqua" w:cs="Arial"/>
          <w:b/>
          <w:u w:val="single"/>
        </w:rPr>
        <w:t>Representation:</w:t>
      </w:r>
    </w:p>
    <w:p w:rsidR="005F24C9" w:rsidRDefault="005F24C9" w:rsidP="00A50574">
      <w:pPr>
        <w:rPr>
          <w:rFonts w:ascii="Book Antiqua" w:hAnsi="Book Antiqua" w:cs="Arial"/>
          <w:b/>
        </w:rPr>
      </w:pPr>
    </w:p>
    <w:p w:rsidR="00A50574" w:rsidRPr="005F24C9" w:rsidRDefault="00A50574" w:rsidP="00A50574">
      <w:pPr>
        <w:rPr>
          <w:rFonts w:ascii="Book Antiqua" w:hAnsi="Book Antiqua" w:cs="Arial"/>
        </w:rPr>
      </w:pPr>
      <w:r w:rsidRPr="005F24C9">
        <w:rPr>
          <w:rFonts w:ascii="Book Antiqua" w:hAnsi="Book Antiqua" w:cs="Arial"/>
        </w:rPr>
        <w:t>F</w:t>
      </w:r>
      <w:r w:rsidR="00581849" w:rsidRPr="005F24C9">
        <w:rPr>
          <w:rFonts w:ascii="Book Antiqua" w:hAnsi="Book Antiqua" w:cs="Arial"/>
        </w:rPr>
        <w:t>or the Appellant:</w:t>
      </w:r>
      <w:r w:rsidR="00581849" w:rsidRPr="005F24C9">
        <w:rPr>
          <w:rFonts w:ascii="Book Antiqua" w:hAnsi="Book Antiqua" w:cs="Arial"/>
        </w:rPr>
        <w:tab/>
      </w:r>
      <w:r w:rsidR="00581849" w:rsidRPr="005F24C9">
        <w:rPr>
          <w:rFonts w:ascii="Book Antiqua" w:hAnsi="Book Antiqua" w:cs="Arial"/>
        </w:rPr>
        <w:tab/>
        <w:t>Mr Bradshaw,</w:t>
      </w:r>
      <w:r w:rsidRPr="005F24C9">
        <w:rPr>
          <w:rFonts w:ascii="Book Antiqua" w:hAnsi="Book Antiqua" w:cs="Arial"/>
        </w:rPr>
        <w:t xml:space="preserve"> Counsel instructed by Hasan Solicitors</w:t>
      </w:r>
    </w:p>
    <w:p w:rsidR="00A50574" w:rsidRPr="005F24C9" w:rsidRDefault="00A50574" w:rsidP="00A50574">
      <w:pPr>
        <w:rPr>
          <w:rFonts w:ascii="Book Antiqua" w:hAnsi="Book Antiqua" w:cs="Arial"/>
        </w:rPr>
      </w:pPr>
      <w:r w:rsidRPr="005F24C9">
        <w:rPr>
          <w:rFonts w:ascii="Book Antiqua" w:hAnsi="Book Antiqua" w:cs="Arial"/>
        </w:rPr>
        <w:t xml:space="preserve">For the Respondent: </w:t>
      </w:r>
      <w:r w:rsidRPr="005F24C9">
        <w:rPr>
          <w:rFonts w:ascii="Book Antiqua" w:hAnsi="Book Antiqua" w:cs="Arial"/>
        </w:rPr>
        <w:tab/>
        <w:t>Mr Mills, Senior Home Office Presenting Officer</w:t>
      </w:r>
      <w:r w:rsidRPr="005F24C9">
        <w:rPr>
          <w:rFonts w:ascii="Book Antiqua" w:hAnsi="Book Antiqua" w:cs="Arial"/>
        </w:rPr>
        <w:tab/>
      </w:r>
    </w:p>
    <w:p w:rsidR="00A50574" w:rsidRDefault="00A50574" w:rsidP="00A50574">
      <w:pPr>
        <w:rPr>
          <w:rFonts w:ascii="Book Antiqua" w:hAnsi="Book Antiqua" w:cs="Arial"/>
          <w:b/>
        </w:rPr>
      </w:pPr>
    </w:p>
    <w:p w:rsidR="00A50574" w:rsidRDefault="00A50574" w:rsidP="00A50574">
      <w:pPr>
        <w:rPr>
          <w:rFonts w:ascii="Book Antiqua" w:hAnsi="Book Antiqua" w:cs="Arial"/>
          <w:b/>
        </w:rPr>
      </w:pPr>
    </w:p>
    <w:p w:rsidR="00A50574" w:rsidRPr="00A259E2" w:rsidRDefault="00A50574" w:rsidP="00A50574">
      <w:pPr>
        <w:tabs>
          <w:tab w:val="left" w:pos="2520"/>
        </w:tabs>
        <w:jc w:val="center"/>
        <w:outlineLvl w:val="0"/>
        <w:rPr>
          <w:rFonts w:ascii="Book Antiqua" w:hAnsi="Book Antiqua" w:cs="Arial"/>
          <w:b/>
          <w:u w:val="single"/>
        </w:rPr>
      </w:pPr>
      <w:r w:rsidRPr="00A259E2">
        <w:rPr>
          <w:rFonts w:ascii="Book Antiqua" w:hAnsi="Book Antiqua" w:cs="Arial"/>
          <w:b/>
          <w:u w:val="single"/>
        </w:rPr>
        <w:t>ERROR OF LAW DECISION</w:t>
      </w:r>
    </w:p>
    <w:p w:rsidR="00A50574" w:rsidRPr="002269F6" w:rsidRDefault="00A50574" w:rsidP="00A50574">
      <w:pPr>
        <w:tabs>
          <w:tab w:val="left" w:pos="2520"/>
        </w:tabs>
        <w:jc w:val="center"/>
        <w:outlineLvl w:val="0"/>
        <w:rPr>
          <w:rFonts w:ascii="Book Antiqua" w:hAnsi="Book Antiqua" w:cs="Arial"/>
          <w:b/>
          <w:u w:val="single"/>
        </w:rPr>
      </w:pPr>
      <w:r w:rsidRPr="002269F6">
        <w:rPr>
          <w:rFonts w:ascii="Book Antiqua" w:hAnsi="Book Antiqua" w:cs="Arial"/>
          <w:b/>
          <w:u w:val="single"/>
        </w:rPr>
        <w:t>DECISION TO ADJOURN AND DIRECTIONS</w:t>
      </w:r>
    </w:p>
    <w:p w:rsidR="00A50574" w:rsidRPr="002269F6" w:rsidRDefault="00A50574" w:rsidP="00A50574">
      <w:pPr>
        <w:tabs>
          <w:tab w:val="left" w:pos="2520"/>
        </w:tabs>
        <w:jc w:val="center"/>
        <w:outlineLvl w:val="0"/>
        <w:rPr>
          <w:rFonts w:ascii="Book Antiqua" w:hAnsi="Book Antiqua" w:cs="Arial"/>
          <w:b/>
          <w:u w:val="single"/>
        </w:rPr>
      </w:pPr>
    </w:p>
    <w:p w:rsidR="00A50574" w:rsidRPr="002269F6" w:rsidRDefault="00A50574" w:rsidP="00581849">
      <w:pPr>
        <w:numPr>
          <w:ilvl w:val="0"/>
          <w:numId w:val="16"/>
        </w:numPr>
        <w:tabs>
          <w:tab w:val="left" w:pos="567"/>
        </w:tabs>
        <w:ind w:right="567"/>
        <w:jc w:val="both"/>
        <w:rPr>
          <w:rFonts w:ascii="Book Antiqua" w:hAnsi="Book Antiqua" w:cs="Arial"/>
        </w:rPr>
      </w:pPr>
      <w:r w:rsidRPr="002269F6">
        <w:rPr>
          <w:rFonts w:ascii="Book Antiqua" w:hAnsi="Book Antiqua" w:cs="Arial"/>
        </w:rPr>
        <w:t>The Appellant is a national of Iraq date of birth 25</w:t>
      </w:r>
      <w:r w:rsidRPr="002269F6">
        <w:rPr>
          <w:rFonts w:ascii="Book Antiqua" w:hAnsi="Book Antiqua" w:cs="Arial"/>
          <w:vertAlign w:val="superscript"/>
        </w:rPr>
        <w:t>th</w:t>
      </w:r>
      <w:r w:rsidRPr="002269F6">
        <w:rPr>
          <w:rFonts w:ascii="Book Antiqua" w:hAnsi="Book Antiqua" w:cs="Arial"/>
        </w:rPr>
        <w:t xml:space="preserve"> January 1983.  He appeals with permission</w:t>
      </w:r>
      <w:r w:rsidRPr="002269F6">
        <w:rPr>
          <w:rStyle w:val="FootnoteReference"/>
          <w:rFonts w:ascii="Book Antiqua" w:hAnsi="Book Antiqua"/>
        </w:rPr>
        <w:footnoteReference w:id="2"/>
      </w:r>
      <w:r w:rsidRPr="002269F6">
        <w:rPr>
          <w:rFonts w:ascii="Book Antiqua" w:hAnsi="Book Antiqua" w:cs="Arial"/>
        </w:rPr>
        <w:t xml:space="preserve"> the decision of the First-tier Tribunal (Judge A.M.S Green) dated 12</w:t>
      </w:r>
      <w:r w:rsidRPr="002269F6">
        <w:rPr>
          <w:rFonts w:ascii="Book Antiqua" w:hAnsi="Book Antiqua" w:cs="Arial"/>
          <w:vertAlign w:val="superscript"/>
        </w:rPr>
        <w:t>th</w:t>
      </w:r>
      <w:r w:rsidRPr="002269F6">
        <w:rPr>
          <w:rFonts w:ascii="Book Antiqua" w:hAnsi="Book Antiqua" w:cs="Arial"/>
        </w:rPr>
        <w:t xml:space="preserve"> October 2016 to dismiss his appeal on protection grounds. </w:t>
      </w:r>
    </w:p>
    <w:p w:rsidR="00A50574" w:rsidRPr="002269F6" w:rsidRDefault="00A50574" w:rsidP="001A2B8B">
      <w:pPr>
        <w:tabs>
          <w:tab w:val="left" w:pos="567"/>
        </w:tabs>
        <w:ind w:right="567"/>
        <w:jc w:val="both"/>
        <w:rPr>
          <w:rFonts w:ascii="Book Antiqua" w:hAnsi="Book Antiqua" w:cs="Arial"/>
        </w:rPr>
      </w:pPr>
    </w:p>
    <w:p w:rsidR="00A50574" w:rsidRPr="002269F6" w:rsidRDefault="00A50574" w:rsidP="00A50574">
      <w:pPr>
        <w:tabs>
          <w:tab w:val="left" w:pos="567"/>
        </w:tabs>
        <w:ind w:left="567" w:right="567"/>
        <w:jc w:val="both"/>
        <w:rPr>
          <w:rFonts w:ascii="Book Antiqua" w:hAnsi="Book Antiqua" w:cs="Arial"/>
          <w:b/>
        </w:rPr>
      </w:pPr>
      <w:r w:rsidRPr="002269F6">
        <w:rPr>
          <w:rFonts w:ascii="Book Antiqua" w:hAnsi="Book Antiqua" w:cs="Arial"/>
          <w:b/>
        </w:rPr>
        <w:t>Anonymity Order</w:t>
      </w:r>
    </w:p>
    <w:p w:rsidR="00A50574" w:rsidRPr="002269F6" w:rsidRDefault="00A50574" w:rsidP="00A50574">
      <w:pPr>
        <w:tabs>
          <w:tab w:val="left" w:pos="567"/>
        </w:tabs>
        <w:ind w:left="567" w:right="567"/>
        <w:jc w:val="both"/>
        <w:rPr>
          <w:rFonts w:ascii="Book Antiqua" w:hAnsi="Book Antiqua" w:cs="Arial"/>
        </w:rPr>
      </w:pPr>
    </w:p>
    <w:p w:rsidR="00A50574" w:rsidRPr="002269F6" w:rsidRDefault="00A50574" w:rsidP="00581849">
      <w:pPr>
        <w:numPr>
          <w:ilvl w:val="0"/>
          <w:numId w:val="16"/>
        </w:numPr>
        <w:tabs>
          <w:tab w:val="left" w:pos="567"/>
        </w:tabs>
        <w:ind w:left="567" w:right="567"/>
        <w:jc w:val="both"/>
        <w:rPr>
          <w:rFonts w:ascii="Book Antiqua" w:hAnsi="Book Antiqua" w:cs="Arial"/>
        </w:rPr>
      </w:pPr>
      <w:r w:rsidRPr="002269F6">
        <w:rPr>
          <w:rFonts w:ascii="Book Antiqua" w:hAnsi="Book Antiqua" w:cs="Arial"/>
        </w:rPr>
        <w:t xml:space="preserve">This case involves a claim for international protection. Having had regard to Rule 14 of the Tribunal Procedure (Upper Tribunal) Rules 2008 and the Presidential Guidance Note No 1 of 2013: Anonymity Orders I therefore consider it appropriate to make an order in the following terms: </w:t>
      </w:r>
    </w:p>
    <w:p w:rsidR="00A50574" w:rsidRPr="002269F6" w:rsidRDefault="00A50574" w:rsidP="00A50574">
      <w:pPr>
        <w:ind w:left="1080" w:right="1134"/>
        <w:jc w:val="both"/>
        <w:rPr>
          <w:rFonts w:ascii="Book Antiqua" w:hAnsi="Book Antiqua" w:cs="Arial"/>
        </w:rPr>
      </w:pPr>
    </w:p>
    <w:p w:rsidR="00A50574" w:rsidRPr="002269F6" w:rsidRDefault="00A50574" w:rsidP="00A50574">
      <w:pPr>
        <w:ind w:left="1080" w:right="1134"/>
        <w:jc w:val="both"/>
        <w:rPr>
          <w:rFonts w:ascii="Book Antiqua" w:hAnsi="Book Antiqua"/>
        </w:rPr>
      </w:pPr>
      <w:r w:rsidRPr="002269F6">
        <w:rPr>
          <w:rFonts w:ascii="Book Antiqua" w:hAnsi="Book Antiqua"/>
        </w:rPr>
        <w:t xml:space="preserve"> “Unless and until a tribunal or court directs otherwise, the Appellant is granted anonymity.  No report of these proceedings shall directly or indirectly identify him or any member of his family.  This direction applies to, amongst others, both the Appellant and the Respondent.  Failure to comply with this direction could lead to contempt of court proceedings”</w:t>
      </w:r>
    </w:p>
    <w:p w:rsidR="00A50574" w:rsidRPr="002269F6" w:rsidRDefault="00A50574" w:rsidP="00A50574">
      <w:pPr>
        <w:tabs>
          <w:tab w:val="left" w:pos="567"/>
        </w:tabs>
        <w:ind w:left="567" w:right="567"/>
        <w:jc w:val="both"/>
        <w:rPr>
          <w:rFonts w:ascii="Book Antiqua" w:hAnsi="Book Antiqua" w:cs="Arial"/>
        </w:rPr>
      </w:pPr>
    </w:p>
    <w:p w:rsidR="00A50574" w:rsidRDefault="00A50574" w:rsidP="00FB4A47">
      <w:pPr>
        <w:tabs>
          <w:tab w:val="left" w:pos="567"/>
        </w:tabs>
        <w:ind w:right="567"/>
        <w:jc w:val="both"/>
        <w:rPr>
          <w:rFonts w:ascii="Book Antiqua" w:hAnsi="Book Antiqua" w:cs="Arial"/>
        </w:rPr>
      </w:pPr>
    </w:p>
    <w:p w:rsidR="00A50574" w:rsidRPr="002269F6" w:rsidRDefault="00A50574" w:rsidP="00A50574">
      <w:pPr>
        <w:tabs>
          <w:tab w:val="left" w:pos="567"/>
        </w:tabs>
        <w:ind w:left="567" w:right="567"/>
        <w:jc w:val="both"/>
        <w:rPr>
          <w:rFonts w:ascii="Book Antiqua" w:hAnsi="Book Antiqua" w:cs="Arial"/>
          <w:b/>
        </w:rPr>
      </w:pPr>
      <w:r w:rsidRPr="002269F6">
        <w:rPr>
          <w:rFonts w:ascii="Book Antiqua" w:hAnsi="Book Antiqua" w:cs="Arial"/>
          <w:b/>
        </w:rPr>
        <w:t>Background and Decision of the First-tier Tribunal</w:t>
      </w:r>
    </w:p>
    <w:p w:rsidR="00A50574" w:rsidRPr="002269F6"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sidRPr="002269F6">
        <w:rPr>
          <w:rFonts w:ascii="Book Antiqua" w:hAnsi="Book Antiqua" w:cs="Arial"/>
        </w:rPr>
        <w:t>The Appellant is a Kurd, originally from Kirkuk but latterly of Mosul, who</w:t>
      </w:r>
      <w:r>
        <w:rPr>
          <w:rFonts w:ascii="Book Antiqua" w:hAnsi="Book Antiqua" w:cs="Arial"/>
        </w:rPr>
        <w:t xml:space="preserve"> claimed asylum on the day that he arrived in the UK in August 2015.  He advanced a fear of the so-called ‘Islamic State’ or Daesh.  The claim was rejected by the Respondent on credibility grounds but the First-tier Tribunal heard his live evidence and read the written materials and having done so concluded that the Appellant was a generally reliable witness.   The core of the Tribunal’s findings on risk in the home area are found at paragraph 14 of the decision:</w:t>
      </w:r>
    </w:p>
    <w:p w:rsidR="00A50574" w:rsidRDefault="00A50574" w:rsidP="00A50574">
      <w:pPr>
        <w:pStyle w:val="ListParagraph"/>
        <w:rPr>
          <w:rFonts w:ascii="Book Antiqua" w:hAnsi="Book Antiqua" w:cs="Arial"/>
        </w:rPr>
      </w:pPr>
    </w:p>
    <w:p w:rsidR="00A50574" w:rsidRDefault="00A50574" w:rsidP="00A50574">
      <w:pPr>
        <w:tabs>
          <w:tab w:val="left" w:pos="567"/>
        </w:tabs>
        <w:ind w:left="1134" w:right="1134"/>
        <w:jc w:val="both"/>
        <w:rPr>
          <w:rFonts w:ascii="Book Antiqua" w:hAnsi="Book Antiqua" w:cs="Arial"/>
        </w:rPr>
      </w:pPr>
      <w:r>
        <w:rPr>
          <w:rFonts w:ascii="Book Antiqua" w:hAnsi="Book Antiqua" w:cs="Arial"/>
        </w:rPr>
        <w:t xml:space="preserve">“He is a Kurd from Kirkuk.  He speaks Kurdish (Sorani) and some Arabic.  He has a CSID and the nationality certificate.  He is married with two children.  He married against his wife’s family’s wishes and the couple fled to Mosul shortly after the wedding in 2004, where they managed to live there in relative safety without any difficulties from her family for 11 years.  However, Mosul rapidly fell to ISIS in 2014 and their widespread brutality against its inhabitants is well known.  One only has to recall the graphic BBC news footage of that brutality and the countless reports and articles of mass executions and headings to appreciate the horror and depravity that time.  In that context, I accept that he had the difficulties with ISIS that he said he encountered in Mosul.  He had to escape and on his own admission, he fled Iraq because of ISIS”.  </w:t>
      </w:r>
    </w:p>
    <w:p w:rsidR="00A50574" w:rsidRDefault="00A50574" w:rsidP="00A50574">
      <w:pPr>
        <w:pStyle w:val="ListParagraph"/>
        <w:rPr>
          <w:rFonts w:ascii="Book Antiqua" w:hAnsi="Book Antiqua" w:cs="Arial"/>
        </w:rPr>
      </w:pPr>
    </w:p>
    <w:p w:rsidR="00A50574" w:rsidRDefault="00A50574" w:rsidP="00A50574">
      <w:pPr>
        <w:tabs>
          <w:tab w:val="left" w:pos="567"/>
        </w:tabs>
        <w:ind w:left="567" w:right="567"/>
        <w:jc w:val="both"/>
        <w:rPr>
          <w:rFonts w:ascii="Book Antiqua" w:hAnsi="Book Antiqua" w:cs="Arial"/>
        </w:rPr>
      </w:pPr>
      <w:r>
        <w:rPr>
          <w:rFonts w:ascii="Book Antiqua" w:hAnsi="Book Antiqua" w:cs="Arial"/>
        </w:rPr>
        <w:t xml:space="preserve">The Tribunal found there to be a currently well-founded fear of serious harm at present in Mosul.  </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The final matter to be determined was whether there was a reasonable internal flight alternative. The Respondent posited either Baghdad or Erbil as places where the Appellant could live without suffering any unduly harsh consequences.  The Tribunal was referred to the gui</w:t>
      </w:r>
      <w:r w:rsidR="00581849">
        <w:rPr>
          <w:rFonts w:ascii="Book Antiqua" w:hAnsi="Book Antiqua" w:cs="Arial"/>
        </w:rPr>
        <w:t xml:space="preserve">dance of the Upper Tribunal in </w:t>
      </w:r>
      <w:r w:rsidRPr="00CB6871">
        <w:rPr>
          <w:rFonts w:ascii="Book Antiqua" w:hAnsi="Book Antiqua" w:cs="Arial"/>
          <w:u w:val="single"/>
        </w:rPr>
        <w:t>AA (Article 15(c)</w:t>
      </w:r>
      <w:r>
        <w:rPr>
          <w:rFonts w:ascii="Book Antiqua" w:hAnsi="Book Antiqua" w:cs="Arial"/>
          <w:u w:val="single"/>
        </w:rPr>
        <w:t>)</w:t>
      </w:r>
      <w:r>
        <w:rPr>
          <w:rFonts w:ascii="Book Antiqua" w:hAnsi="Book Antiqua" w:cs="Arial"/>
        </w:rPr>
        <w:t xml:space="preserve"> Iraq CG [2015] UKUT 00544 (IAC), and to two documents produced by the Respondent’s Country </w:t>
      </w:r>
      <w:r>
        <w:rPr>
          <w:rFonts w:ascii="Book Antiqua" w:hAnsi="Book Antiqua" w:cs="Arial"/>
        </w:rPr>
        <w:lastRenderedPageBreak/>
        <w:t xml:space="preserve">Information and Guidance Unit: </w:t>
      </w:r>
      <w:r w:rsidRPr="00CB6871">
        <w:rPr>
          <w:rFonts w:ascii="Book Antiqua" w:hAnsi="Book Antiqua" w:cs="Arial"/>
          <w:i/>
        </w:rPr>
        <w:t>Iraq Security Situation</w:t>
      </w:r>
      <w:r>
        <w:rPr>
          <w:rFonts w:ascii="Book Antiqua" w:hAnsi="Book Antiqua" w:cs="Arial"/>
        </w:rPr>
        <w:t xml:space="preserve"> published in April 2016 and </w:t>
      </w:r>
      <w:r w:rsidRPr="00CB6871">
        <w:rPr>
          <w:rFonts w:ascii="Book Antiqua" w:hAnsi="Book Antiqua" w:cs="Arial"/>
          <w:i/>
        </w:rPr>
        <w:t>Iraq Humanitarian Situation</w:t>
      </w:r>
      <w:r>
        <w:rPr>
          <w:rFonts w:ascii="Book Antiqua" w:hAnsi="Book Antiqua" w:cs="Arial"/>
        </w:rPr>
        <w:t xml:space="preserve"> published in June of the same year.</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The Tribunal concluded that it would not be reasonable to expect the Appellant to relocate to Baghdad. Although he had a CSID and a nationality certificate and could speak Arabic, he is a member of a minority group and has no family there that he could rely upon. He has no sponsor in Baghdad and would find it very difficult to access accommodation and employment there. The Tribunal found that he would be at risk of destitution and the violence that faces hundreds of thousands of IDPs in that city.    There has been no challenge to those findings.</w:t>
      </w:r>
    </w:p>
    <w:p w:rsidR="00A50574" w:rsidRDefault="00A50574" w:rsidP="00A50574">
      <w:pPr>
        <w:pStyle w:val="ListParagrap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In respect of Erbil and the Independent Kurdish Region (IKR) the Tribunal said this [at 18]:</w:t>
      </w:r>
    </w:p>
    <w:p w:rsidR="00A50574" w:rsidRDefault="00A50574" w:rsidP="00A50574">
      <w:pPr>
        <w:tabs>
          <w:tab w:val="left" w:pos="567"/>
        </w:tabs>
        <w:ind w:left="567" w:right="567"/>
        <w:jc w:val="both"/>
        <w:rPr>
          <w:rFonts w:ascii="Book Antiqua" w:hAnsi="Book Antiqua" w:cs="Arial"/>
        </w:rPr>
      </w:pPr>
    </w:p>
    <w:p w:rsidR="00A50574" w:rsidRDefault="00A50574" w:rsidP="00A50574">
      <w:pPr>
        <w:tabs>
          <w:tab w:val="left" w:pos="567"/>
        </w:tabs>
        <w:ind w:left="1134" w:right="1134"/>
        <w:jc w:val="both"/>
        <w:rPr>
          <w:rFonts w:ascii="Book Antiqua" w:hAnsi="Book Antiqua" w:cs="Arial"/>
        </w:rPr>
      </w:pPr>
      <w:r>
        <w:rPr>
          <w:rFonts w:ascii="Book Antiqua" w:hAnsi="Book Antiqua" w:cs="Arial"/>
        </w:rPr>
        <w:t>“I am not satisfied that he has established even the lower standard of proof that he would be at risk of being found by his wife’s family who are from Kirkuk.  He managed to live in Mosul for 11 years without detection.  We will be able to gain access to the IKR and would have a reasonable prospect of work.  There is no suggestion by the Respondent that if he was returned to Baghdad that he would be expected to travel overland to Erbil through the contested areas.  That would put him at risk.  Instead, he may be expected to fly to Erbil or he may be flown to Erbil directly from this country.  It will also be able to obtain financial assistance to help him return.”</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Finding that there was a reasonable alternative flight alternative in the IKR, the Tribunal dismissed the appeal.</w:t>
      </w:r>
    </w:p>
    <w:p w:rsidR="00A50574" w:rsidRDefault="00A50574" w:rsidP="00A50574">
      <w:pPr>
        <w:tabs>
          <w:tab w:val="left" w:pos="567"/>
        </w:tabs>
        <w:ind w:left="567" w:right="567"/>
        <w:jc w:val="both"/>
        <w:rPr>
          <w:rFonts w:ascii="Book Antiqua" w:hAnsi="Book Antiqua" w:cs="Arial"/>
        </w:rPr>
      </w:pPr>
    </w:p>
    <w:p w:rsidR="00A50574" w:rsidRDefault="00A50574" w:rsidP="00A50574">
      <w:pPr>
        <w:tabs>
          <w:tab w:val="left" w:pos="567"/>
        </w:tabs>
        <w:ind w:left="567" w:right="567"/>
        <w:jc w:val="both"/>
        <w:rPr>
          <w:rFonts w:ascii="Book Antiqua" w:hAnsi="Book Antiqua" w:cs="Arial"/>
        </w:rPr>
      </w:pPr>
    </w:p>
    <w:p w:rsidR="00A50574" w:rsidRPr="002269F6" w:rsidRDefault="00A50574" w:rsidP="00A50574">
      <w:pPr>
        <w:tabs>
          <w:tab w:val="left" w:pos="567"/>
        </w:tabs>
        <w:ind w:left="567" w:right="567"/>
        <w:jc w:val="both"/>
        <w:rPr>
          <w:rFonts w:ascii="Book Antiqua" w:hAnsi="Book Antiqua" w:cs="Arial"/>
          <w:b/>
        </w:rPr>
      </w:pPr>
      <w:r w:rsidRPr="002269F6">
        <w:rPr>
          <w:rFonts w:ascii="Book Antiqua" w:hAnsi="Book Antiqua" w:cs="Arial"/>
          <w:b/>
        </w:rPr>
        <w:t>The Appeal</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 xml:space="preserve">The grounds of appeal are that the First-tier Tribunal erred in its approach to internal flight. </w:t>
      </w:r>
    </w:p>
    <w:p w:rsidR="00A50574" w:rsidRDefault="00A50574" w:rsidP="00A50574">
      <w:pPr>
        <w:tabs>
          <w:tab w:val="left" w:pos="567"/>
        </w:tabs>
        <w:ind w:left="567" w:right="567"/>
        <w:jc w:val="both"/>
        <w:rPr>
          <w:rFonts w:ascii="Book Antiqua" w:hAnsi="Book Antiqua" w:cs="Arial"/>
        </w:rPr>
      </w:pPr>
    </w:p>
    <w:p w:rsidR="00A50574" w:rsidRDefault="00D92850" w:rsidP="00581849">
      <w:pPr>
        <w:numPr>
          <w:ilvl w:val="0"/>
          <w:numId w:val="16"/>
        </w:numPr>
        <w:tabs>
          <w:tab w:val="left" w:pos="567"/>
        </w:tabs>
        <w:ind w:left="567" w:right="567"/>
        <w:jc w:val="both"/>
        <w:rPr>
          <w:rFonts w:ascii="Book Antiqua" w:hAnsi="Book Antiqua" w:cs="Arial"/>
        </w:rPr>
      </w:pPr>
      <w:r>
        <w:rPr>
          <w:rFonts w:ascii="Book Antiqua" w:hAnsi="Book Antiqua" w:cs="Arial"/>
        </w:rPr>
        <w:t>First,</w:t>
      </w:r>
      <w:r w:rsidR="00A50574">
        <w:rPr>
          <w:rFonts w:ascii="Book Antiqua" w:hAnsi="Book Antiqua" w:cs="Arial"/>
        </w:rPr>
        <w:t xml:space="preserve"> some complaint is made about the suggestion that the Appellant could fly direct from the UK to Erbil, when there is no evidence to that effect and it appears to run contrary to the position taken in </w:t>
      </w:r>
      <w:r w:rsidR="00A50574" w:rsidRPr="002269F6">
        <w:rPr>
          <w:rFonts w:ascii="Book Antiqua" w:hAnsi="Book Antiqua" w:cs="Arial"/>
          <w:u w:val="single"/>
        </w:rPr>
        <w:t>AA (Iraq</w:t>
      </w:r>
      <w:r w:rsidR="00A50574">
        <w:rPr>
          <w:rFonts w:ascii="Book Antiqua" w:hAnsi="Book Antiqua" w:cs="Arial"/>
        </w:rPr>
        <w:t xml:space="preserve">). At the hearing before me Mr Bradshaw acknowledged that this was not his strongest point since the determination also suggests that the Appellant could take an internal flight from Baghdad to Erbil.  That was of course the route envisaged by the Tribunal in </w:t>
      </w:r>
      <w:r w:rsidR="00A50574" w:rsidRPr="002269F6">
        <w:rPr>
          <w:rFonts w:ascii="Book Antiqua" w:hAnsi="Book Antiqua" w:cs="Arial"/>
          <w:u w:val="single"/>
        </w:rPr>
        <w:t>AA (Iraq</w:t>
      </w:r>
      <w:r w:rsidR="00A50574">
        <w:rPr>
          <w:rFonts w:ascii="Book Antiqua" w:hAnsi="Book Antiqua" w:cs="Arial"/>
        </w:rPr>
        <w:t xml:space="preserve">); Mr Bradshaw realistically conceded that in view of the IOM resettlement grant it was unlikely that he could make submissions that this was, for instance, prohibitively expensive.  </w:t>
      </w:r>
    </w:p>
    <w:p w:rsidR="00A50574" w:rsidRDefault="00A50574" w:rsidP="00A50574">
      <w:pPr>
        <w:pStyle w:val="ListParagraph"/>
        <w:rPr>
          <w:rFonts w:ascii="Book Antiqua" w:hAnsi="Book Antiqua" w:cs="Arial"/>
        </w:rPr>
      </w:pPr>
    </w:p>
    <w:p w:rsidR="00A50574" w:rsidRPr="00E358A0" w:rsidRDefault="00A50574" w:rsidP="00581849">
      <w:pPr>
        <w:numPr>
          <w:ilvl w:val="0"/>
          <w:numId w:val="16"/>
        </w:numPr>
        <w:tabs>
          <w:tab w:val="left" w:pos="567"/>
        </w:tabs>
        <w:ind w:left="567" w:right="567"/>
        <w:jc w:val="both"/>
        <w:rPr>
          <w:rFonts w:ascii="Book Antiqua" w:hAnsi="Book Antiqua" w:cs="Arial"/>
        </w:rPr>
      </w:pPr>
      <w:r w:rsidRPr="00E358A0">
        <w:rPr>
          <w:rFonts w:ascii="Book Antiqua" w:hAnsi="Book Antiqua" w:cs="Arial"/>
        </w:rPr>
        <w:t>Instead Mr Bradshaw concentrated on his second ground, which was that the internal flight assessment made in respect of the IKR was wholly inadequate. The Tribunal identifies</w:t>
      </w:r>
      <w:r>
        <w:rPr>
          <w:rFonts w:ascii="Book Antiqua" w:hAnsi="Book Antiqua" w:cs="Arial"/>
        </w:rPr>
        <w:t xml:space="preserve"> only</w:t>
      </w:r>
      <w:r w:rsidRPr="00E358A0">
        <w:rPr>
          <w:rFonts w:ascii="Book Antiqua" w:hAnsi="Book Antiqua" w:cs="Arial"/>
        </w:rPr>
        <w:t xml:space="preserve"> three issues to find relocation to be reasonable. </w:t>
      </w:r>
      <w:r>
        <w:rPr>
          <w:rFonts w:ascii="Book Antiqua" w:hAnsi="Book Antiqua" w:cs="Arial"/>
        </w:rPr>
        <w:t xml:space="preserve">It </w:t>
      </w:r>
      <w:r w:rsidRPr="00E358A0">
        <w:rPr>
          <w:rFonts w:ascii="Book Antiqua" w:hAnsi="Book Antiqua" w:cs="Arial"/>
        </w:rPr>
        <w:t xml:space="preserve">finds there to be no objectively well-founded risk of “honour” based violence, concludes that the Appellant </w:t>
      </w:r>
      <w:r w:rsidRPr="00E358A0">
        <w:rPr>
          <w:rFonts w:ascii="Book Antiqua" w:hAnsi="Book Antiqua" w:cs="Arial"/>
        </w:rPr>
        <w:lastRenderedPageBreak/>
        <w:t>would be able to gain entry, and that he would be able to work.</w:t>
      </w:r>
      <w:r>
        <w:rPr>
          <w:rFonts w:ascii="Book Antiqua" w:hAnsi="Book Antiqua" w:cs="Arial"/>
        </w:rPr>
        <w:t xml:space="preserve">  The determination does not address any of the following matters: </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3"/>
        </w:numPr>
        <w:tabs>
          <w:tab w:val="left" w:pos="567"/>
        </w:tabs>
        <w:ind w:right="567"/>
        <w:jc w:val="both"/>
        <w:rPr>
          <w:rFonts w:ascii="Book Antiqua" w:hAnsi="Book Antiqua" w:cs="Arial"/>
        </w:rPr>
      </w:pPr>
      <w:r>
        <w:rPr>
          <w:rFonts w:ascii="Book Antiqua" w:hAnsi="Book Antiqua" w:cs="Arial"/>
        </w:rPr>
        <w:t>Whether the Appellant’s family would be able to join him there (their last known whereabouts was Mosul);</w:t>
      </w:r>
    </w:p>
    <w:p w:rsidR="00A50574" w:rsidRDefault="00A50574" w:rsidP="00A50574">
      <w:pPr>
        <w:tabs>
          <w:tab w:val="left" w:pos="567"/>
        </w:tabs>
        <w:ind w:left="2163" w:right="567"/>
        <w:jc w:val="both"/>
        <w:rPr>
          <w:rFonts w:ascii="Book Antiqua" w:hAnsi="Book Antiqua" w:cs="Arial"/>
        </w:rPr>
      </w:pPr>
    </w:p>
    <w:p w:rsidR="00A50574" w:rsidRDefault="00A50574" w:rsidP="00581849">
      <w:pPr>
        <w:numPr>
          <w:ilvl w:val="0"/>
          <w:numId w:val="13"/>
        </w:numPr>
        <w:tabs>
          <w:tab w:val="left" w:pos="567"/>
        </w:tabs>
        <w:ind w:right="567"/>
        <w:jc w:val="both"/>
        <w:rPr>
          <w:rFonts w:ascii="Book Antiqua" w:hAnsi="Book Antiqua" w:cs="Arial"/>
        </w:rPr>
      </w:pPr>
      <w:r>
        <w:rPr>
          <w:rFonts w:ascii="Book Antiqua" w:hAnsi="Book Antiqua" w:cs="Arial"/>
        </w:rPr>
        <w:t>Whether the Appellant would be able to secure accommodation and employment such that he/he and his family would be able to live a relatively “normal life”;</w:t>
      </w:r>
    </w:p>
    <w:p w:rsidR="00A50574" w:rsidRDefault="00A50574" w:rsidP="00A50574">
      <w:pPr>
        <w:pStyle w:val="ListParagraph"/>
        <w:rPr>
          <w:rFonts w:ascii="Book Antiqua" w:hAnsi="Book Antiqua" w:cs="Arial"/>
        </w:rPr>
      </w:pPr>
    </w:p>
    <w:p w:rsidR="00A50574" w:rsidRDefault="00A50574" w:rsidP="00581849">
      <w:pPr>
        <w:numPr>
          <w:ilvl w:val="0"/>
          <w:numId w:val="13"/>
        </w:numPr>
        <w:tabs>
          <w:tab w:val="left" w:pos="567"/>
        </w:tabs>
        <w:ind w:right="567"/>
        <w:jc w:val="both"/>
        <w:rPr>
          <w:rFonts w:ascii="Book Antiqua" w:hAnsi="Book Antiqua" w:cs="Arial"/>
        </w:rPr>
      </w:pPr>
      <w:r>
        <w:rPr>
          <w:rFonts w:ascii="Book Antiqua" w:hAnsi="Book Antiqua" w:cs="Arial"/>
        </w:rPr>
        <w:t xml:space="preserve">To what extent the Appellant’s lack of support network </w:t>
      </w:r>
      <w:r w:rsidRPr="00E358A0">
        <w:rPr>
          <w:rFonts w:ascii="Book Antiqua" w:hAnsi="Book Antiqua" w:cs="Arial"/>
        </w:rPr>
        <w:t xml:space="preserve">(he has no family or other </w:t>
      </w:r>
      <w:r>
        <w:rPr>
          <w:rFonts w:ascii="Book Antiqua" w:hAnsi="Book Antiqua" w:cs="Arial"/>
        </w:rPr>
        <w:t>connection to Erbil) might be relevant to those issues (particularly where this was found to be a relevant factor in respect of Baghdad);</w:t>
      </w:r>
    </w:p>
    <w:p w:rsidR="00A50574" w:rsidRDefault="00A50574" w:rsidP="00A50574">
      <w:pPr>
        <w:pStyle w:val="ListParagraph"/>
        <w:rPr>
          <w:rFonts w:ascii="Book Antiqua" w:hAnsi="Book Antiqua" w:cs="Arial"/>
        </w:rPr>
      </w:pPr>
    </w:p>
    <w:p w:rsidR="00A50574" w:rsidRDefault="00A50574" w:rsidP="00581849">
      <w:pPr>
        <w:numPr>
          <w:ilvl w:val="0"/>
          <w:numId w:val="13"/>
        </w:numPr>
        <w:tabs>
          <w:tab w:val="left" w:pos="567"/>
        </w:tabs>
        <w:ind w:right="567"/>
        <w:jc w:val="both"/>
        <w:rPr>
          <w:rFonts w:ascii="Book Antiqua" w:hAnsi="Book Antiqua" w:cs="Arial"/>
        </w:rPr>
      </w:pPr>
      <w:r>
        <w:rPr>
          <w:rFonts w:ascii="Book Antiqua" w:hAnsi="Book Antiqua" w:cs="Arial"/>
        </w:rPr>
        <w:t>Whether there would be any security of residence (ie would it be a durable solution);</w:t>
      </w:r>
    </w:p>
    <w:p w:rsidR="00A50574" w:rsidRDefault="00A50574" w:rsidP="00A50574">
      <w:pPr>
        <w:pStyle w:val="ListParagraph"/>
        <w:rPr>
          <w:rFonts w:ascii="Book Antiqua" w:hAnsi="Book Antiqua" w:cs="Arial"/>
        </w:rPr>
      </w:pPr>
    </w:p>
    <w:p w:rsidR="00A50574" w:rsidRPr="00E358A0" w:rsidRDefault="00A50574" w:rsidP="00581849">
      <w:pPr>
        <w:numPr>
          <w:ilvl w:val="0"/>
          <w:numId w:val="13"/>
        </w:numPr>
        <w:tabs>
          <w:tab w:val="left" w:pos="567"/>
        </w:tabs>
        <w:ind w:right="567"/>
        <w:jc w:val="both"/>
        <w:rPr>
          <w:rFonts w:ascii="Book Antiqua" w:hAnsi="Book Antiqua" w:cs="Arial"/>
        </w:rPr>
      </w:pPr>
      <w:r>
        <w:rPr>
          <w:rFonts w:ascii="Book Antiqua" w:hAnsi="Book Antiqua" w:cs="Arial"/>
        </w:rPr>
        <w:t>Would he, as an IDP, be facing a challenging humanitarian situation (albeit one that fell short of violating Article 3 ECHR).</w:t>
      </w:r>
    </w:p>
    <w:p w:rsidR="00A50574" w:rsidRDefault="00A50574" w:rsidP="00A50574">
      <w:pPr>
        <w:pStyle w:val="ListParagrap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 xml:space="preserve"> Mr Bradshaw conceded that on the limited material before the First-tier Tribunal he could not submit that its conclusions on internal flight were perverse, but he submitted that absent the holistic evaluation of all relevant issues they could not be regarded as safe.</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 xml:space="preserve">I agree. There appears to have been no consideration to the uncontested fact that the Appellant has no family connection to the IKR, and no assessment of the humanitarian situation on the ground. The country guidance in </w:t>
      </w:r>
      <w:r w:rsidRPr="00523992">
        <w:rPr>
          <w:rFonts w:ascii="Book Antiqua" w:hAnsi="Book Antiqua" w:cs="Arial"/>
          <w:u w:val="single"/>
        </w:rPr>
        <w:t>AA (Iraq</w:t>
      </w:r>
      <w:r>
        <w:rPr>
          <w:rFonts w:ascii="Book Antiqua" w:hAnsi="Book Antiqua" w:cs="Arial"/>
        </w:rPr>
        <w:t>) had said very little about the region other than that there was, at the time, very little violence there. The test, as Mr Bradshaw rightly identified, is not however one of risk of serious harm. It is whether, taking all of the circumstances and the personal characteristics of the appellant into account, internal relocation would be reasonable. The very limited exercise conducted at paragraph 18 does not reflect that test.  The reasoning is set aside for that reason.</w:t>
      </w:r>
    </w:p>
    <w:p w:rsidR="00A50574" w:rsidRDefault="00A50574" w:rsidP="00A50574">
      <w:pPr>
        <w:pStyle w:val="ListParagrap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 xml:space="preserve">I am not satisfied that ground (i) is made out. In light of the extant country guidance the Tribunal was entitled to find that the Appellant could fly to Erbil from Baghdad.  </w:t>
      </w:r>
    </w:p>
    <w:p w:rsidR="00A50574" w:rsidRDefault="00A50574" w:rsidP="00A50574">
      <w:pPr>
        <w:pStyle w:val="ListParagraph"/>
        <w:rPr>
          <w:rFonts w:ascii="Book Antiqua" w:hAnsi="Book Antiqua" w:cs="Arial"/>
        </w:rPr>
      </w:pPr>
    </w:p>
    <w:p w:rsidR="00A50574" w:rsidRDefault="00A50574" w:rsidP="00FB4A47">
      <w:pPr>
        <w:tabs>
          <w:tab w:val="left" w:pos="567"/>
        </w:tabs>
        <w:ind w:right="567"/>
        <w:jc w:val="both"/>
        <w:rPr>
          <w:rFonts w:ascii="Book Antiqua" w:hAnsi="Book Antiqua" w:cs="Arial"/>
          <w:b/>
        </w:rPr>
      </w:pPr>
    </w:p>
    <w:p w:rsidR="00A50574" w:rsidRPr="00523992" w:rsidRDefault="00A50574" w:rsidP="00A50574">
      <w:pPr>
        <w:tabs>
          <w:tab w:val="left" w:pos="567"/>
        </w:tabs>
        <w:ind w:left="567" w:right="567"/>
        <w:jc w:val="both"/>
        <w:rPr>
          <w:rFonts w:ascii="Book Antiqua" w:hAnsi="Book Antiqua" w:cs="Arial"/>
          <w:b/>
        </w:rPr>
      </w:pPr>
      <w:r w:rsidRPr="00523992">
        <w:rPr>
          <w:rFonts w:ascii="Book Antiqua" w:hAnsi="Book Antiqua" w:cs="Arial"/>
          <w:b/>
        </w:rPr>
        <w:t>The Re-Making</w:t>
      </w:r>
      <w:r>
        <w:rPr>
          <w:rFonts w:ascii="Book Antiqua" w:hAnsi="Book Antiqua" w:cs="Arial"/>
          <w:b/>
        </w:rPr>
        <w:t>: Directions</w:t>
      </w:r>
    </w:p>
    <w:p w:rsidR="00A50574" w:rsidRDefault="00A50574" w:rsidP="00A50574">
      <w:pPr>
        <w:pStyle w:val="ListParagrap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sidRPr="00523992">
        <w:rPr>
          <w:rFonts w:ascii="Book Antiqua" w:hAnsi="Book Antiqua" w:cs="Arial"/>
        </w:rPr>
        <w:t xml:space="preserve">The parties before me were in agreement about one matter. That is that the situation in Iraq has changed since the last country guidance in </w:t>
      </w:r>
      <w:r w:rsidRPr="00523992">
        <w:rPr>
          <w:rFonts w:ascii="Book Antiqua" w:hAnsi="Book Antiqua" w:cs="Arial"/>
          <w:u w:val="single"/>
        </w:rPr>
        <w:t>AA</w:t>
      </w:r>
      <w:r w:rsidRPr="00523992">
        <w:rPr>
          <w:rFonts w:ascii="Book Antiqua" w:hAnsi="Book Antiqua" w:cs="Arial"/>
        </w:rPr>
        <w:t xml:space="preserve">, and that that decision said very little about the </w:t>
      </w:r>
      <w:r>
        <w:rPr>
          <w:rFonts w:ascii="Book Antiqua" w:hAnsi="Book Antiqua" w:cs="Arial"/>
        </w:rPr>
        <w:t>situation in the IKR</w:t>
      </w:r>
      <w:r w:rsidRPr="00523992">
        <w:rPr>
          <w:rFonts w:ascii="Book Antiqua" w:hAnsi="Book Antiqua" w:cs="Arial"/>
        </w:rPr>
        <w:t xml:space="preserve"> other than that ther</w:t>
      </w:r>
      <w:r>
        <w:rPr>
          <w:rFonts w:ascii="Book Antiqua" w:hAnsi="Book Antiqua" w:cs="Arial"/>
        </w:rPr>
        <w:t xml:space="preserve">e was, at the time, minimal </w:t>
      </w:r>
      <w:r w:rsidRPr="00523992">
        <w:rPr>
          <w:rFonts w:ascii="Book Antiqua" w:hAnsi="Book Antiqua" w:cs="Arial"/>
        </w:rPr>
        <w:t>violence there.</w:t>
      </w:r>
      <w:r>
        <w:rPr>
          <w:rFonts w:ascii="Book Antiqua" w:hAnsi="Book Antiqua" w:cs="Arial"/>
        </w:rPr>
        <w:t xml:space="preserve">  Mr Bradshaw requested that consideration be given to whether this case could be listed for country guidance, so that expert evidence might be taken about the security and humanitarian situation in the IKR. Mr Mills did not oppose that request. </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 xml:space="preserve">I indicated to the parties that this case </w:t>
      </w:r>
      <w:r w:rsidRPr="00485A5C">
        <w:rPr>
          <w:rFonts w:ascii="Book Antiqua" w:hAnsi="Book Antiqua" w:cs="Arial"/>
          <w:b/>
        </w:rPr>
        <w:t>may</w:t>
      </w:r>
      <w:r>
        <w:rPr>
          <w:rFonts w:ascii="Book Antiqua" w:hAnsi="Book Antiqua" w:cs="Arial"/>
        </w:rPr>
        <w:t xml:space="preserve"> be considered suitable for country guidance on that point.   I adjourned the proceedings until the 12</w:t>
      </w:r>
      <w:r w:rsidRPr="00523992">
        <w:rPr>
          <w:rFonts w:ascii="Book Antiqua" w:hAnsi="Book Antiqua" w:cs="Arial"/>
          <w:vertAlign w:val="superscript"/>
        </w:rPr>
        <w:t>th</w:t>
      </w:r>
      <w:r>
        <w:rPr>
          <w:rFonts w:ascii="Book Antiqua" w:hAnsi="Book Antiqua" w:cs="Arial"/>
        </w:rPr>
        <w:t xml:space="preserve"> May in order that Mr Bradshaw could take instructions and seek to identify a potential expert. </w:t>
      </w:r>
    </w:p>
    <w:p w:rsidR="00A50574" w:rsidRDefault="00A50574" w:rsidP="00A50574">
      <w:pPr>
        <w:pStyle w:val="ListParagrap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The hearing will resume as a ‘case management review’ on the 12</w:t>
      </w:r>
      <w:r w:rsidRPr="00523992">
        <w:rPr>
          <w:rFonts w:ascii="Book Antiqua" w:hAnsi="Book Antiqua" w:cs="Arial"/>
          <w:vertAlign w:val="superscript"/>
        </w:rPr>
        <w:t>th</w:t>
      </w:r>
      <w:r>
        <w:rPr>
          <w:rFonts w:ascii="Book Antiqua" w:hAnsi="Book Antiqua" w:cs="Arial"/>
        </w:rPr>
        <w:t xml:space="preserve"> May 2017 in Birmingham.   The parties are directed that the following case management tasks must have been completed by the close of that hearing:</w:t>
      </w:r>
    </w:p>
    <w:p w:rsidR="00A50574" w:rsidRDefault="00A50574" w:rsidP="00A50574">
      <w:pPr>
        <w:pStyle w:val="ListParagraph"/>
        <w:rPr>
          <w:rFonts w:ascii="Book Antiqua" w:hAnsi="Book Antiqua" w:cs="Arial"/>
        </w:rPr>
      </w:pPr>
    </w:p>
    <w:p w:rsidR="00A50574" w:rsidRPr="00485A5C" w:rsidRDefault="00A50574" w:rsidP="00581849">
      <w:pPr>
        <w:numPr>
          <w:ilvl w:val="0"/>
          <w:numId w:val="14"/>
        </w:numPr>
        <w:tabs>
          <w:tab w:val="left" w:pos="567"/>
        </w:tabs>
        <w:ind w:right="567"/>
        <w:jc w:val="both"/>
        <w:rPr>
          <w:rFonts w:ascii="Book Antiqua" w:hAnsi="Book Antiqua" w:cs="Arial"/>
        </w:rPr>
      </w:pPr>
      <w:r w:rsidRPr="00485A5C">
        <w:rPr>
          <w:rFonts w:ascii="Book Antiqua" w:hAnsi="Book Antiqua" w:cs="Arial"/>
        </w:rPr>
        <w:t xml:space="preserve">The parties are to agree a succinct formulation of the issues to be decided as country guidance </w:t>
      </w:r>
      <w:r w:rsidRPr="00485A5C">
        <w:rPr>
          <w:rFonts w:ascii="Book Antiqua" w:hAnsi="Book Antiqua"/>
        </w:rPr>
        <w:t xml:space="preserve">(This formulation of the issues to be addressed and determined is provisional.  It will be open to the parties and their representatives to make representations to the </w:t>
      </w:r>
      <w:smartTag w:uri="urn:schemas-microsoft-com:office:smarttags" w:element="PersonName">
        <w:r w:rsidRPr="00485A5C">
          <w:rPr>
            <w:rFonts w:ascii="Book Antiqua" w:hAnsi="Book Antiqua"/>
          </w:rPr>
          <w:t>Upper Tribunal</w:t>
        </w:r>
      </w:smartTag>
      <w:r w:rsidRPr="00485A5C">
        <w:rPr>
          <w:rFonts w:ascii="Book Antiqua" w:hAnsi="Book Antiqua"/>
        </w:rPr>
        <w:t xml:space="preserve"> about this matter.  The </w:t>
      </w:r>
      <w:smartTag w:uri="urn:schemas-microsoft-com:office:smarttags" w:element="PersonName">
        <w:r w:rsidRPr="00485A5C">
          <w:rPr>
            <w:rFonts w:ascii="Book Antiqua" w:hAnsi="Book Antiqua"/>
          </w:rPr>
          <w:t>Upper Tribunal</w:t>
        </w:r>
      </w:smartTag>
      <w:r w:rsidRPr="00485A5C">
        <w:rPr>
          <w:rFonts w:ascii="Book Antiqua" w:hAnsi="Book Antiqua"/>
        </w:rPr>
        <w:t xml:space="preserve"> will be the final arbiter.  This matter will be resolved authoritatively at such stage as the </w:t>
      </w:r>
      <w:smartTag w:uri="urn:schemas-microsoft-com:office:smarttags" w:element="PersonName">
        <w:r w:rsidRPr="00485A5C">
          <w:rPr>
            <w:rFonts w:ascii="Book Antiqua" w:hAnsi="Book Antiqua"/>
          </w:rPr>
          <w:t>Upper Tribunal</w:t>
        </w:r>
      </w:smartTag>
      <w:r w:rsidRPr="00485A5C">
        <w:rPr>
          <w:rFonts w:ascii="Book Antiqua" w:hAnsi="Book Antiqua"/>
        </w:rPr>
        <w:t xml:space="preserve"> considers appropriate).</w:t>
      </w:r>
    </w:p>
    <w:p w:rsidR="00A50574" w:rsidRDefault="00A50574" w:rsidP="00A50574">
      <w:pPr>
        <w:tabs>
          <w:tab w:val="left" w:pos="567"/>
        </w:tabs>
        <w:ind w:left="2163" w:right="567"/>
        <w:jc w:val="both"/>
        <w:rPr>
          <w:rFonts w:ascii="Book Antiqua" w:hAnsi="Book Antiqua" w:cs="Arial"/>
        </w:rPr>
      </w:pPr>
    </w:p>
    <w:p w:rsidR="00A50574" w:rsidRPr="00A26F47" w:rsidRDefault="00A50574" w:rsidP="00581849">
      <w:pPr>
        <w:numPr>
          <w:ilvl w:val="0"/>
          <w:numId w:val="14"/>
        </w:numPr>
        <w:tabs>
          <w:tab w:val="left" w:pos="567"/>
        </w:tabs>
        <w:ind w:right="567"/>
        <w:jc w:val="both"/>
        <w:rPr>
          <w:rFonts w:ascii="Book Antiqua" w:hAnsi="Book Antiqua" w:cs="Arial"/>
        </w:rPr>
      </w:pPr>
      <w:r w:rsidRPr="00A26F47">
        <w:rPr>
          <w:rFonts w:ascii="Book Antiqua" w:hAnsi="Book Antiqua"/>
        </w:rPr>
        <w:t xml:space="preserve">The Appellants’ representative will provide the following information:   </w:t>
      </w:r>
    </w:p>
    <w:p w:rsidR="00A50574" w:rsidRPr="00A26F47" w:rsidRDefault="00A50574" w:rsidP="00A50574">
      <w:pPr>
        <w:pStyle w:val="ListParagraph"/>
        <w:rPr>
          <w:rFonts w:ascii="Book Antiqua" w:hAnsi="Book Antiqua"/>
        </w:rPr>
      </w:pPr>
    </w:p>
    <w:p w:rsidR="00A50574" w:rsidRPr="00A26F47" w:rsidRDefault="00A50574" w:rsidP="00581849">
      <w:pPr>
        <w:numPr>
          <w:ilvl w:val="0"/>
          <w:numId w:val="15"/>
        </w:numPr>
        <w:jc w:val="both"/>
        <w:rPr>
          <w:rFonts w:ascii="Book Antiqua" w:hAnsi="Book Antiqua"/>
        </w:rPr>
      </w:pPr>
      <w:r w:rsidRPr="00A26F47">
        <w:rPr>
          <w:rFonts w:ascii="Book Antiqua" w:hAnsi="Book Antiqua"/>
        </w:rPr>
        <w:t xml:space="preserve">The number of witnesses expected to be called and information </w:t>
      </w:r>
    </w:p>
    <w:p w:rsidR="00A50574" w:rsidRPr="00A26F47" w:rsidRDefault="00A50574" w:rsidP="00A50574">
      <w:pPr>
        <w:ind w:left="2880"/>
        <w:jc w:val="both"/>
        <w:rPr>
          <w:rFonts w:ascii="Book Antiqua" w:hAnsi="Book Antiqua"/>
        </w:rPr>
      </w:pPr>
      <w:r w:rsidRPr="00A26F47">
        <w:rPr>
          <w:rFonts w:ascii="Book Antiqua" w:hAnsi="Book Antiqua"/>
        </w:rPr>
        <w:t>on their availability</w:t>
      </w:r>
    </w:p>
    <w:p w:rsidR="00A50574" w:rsidRPr="00A26F47" w:rsidRDefault="00A50574" w:rsidP="00A50574">
      <w:pPr>
        <w:ind w:left="1980" w:firstLine="180"/>
        <w:jc w:val="both"/>
        <w:rPr>
          <w:rFonts w:ascii="Book Antiqua" w:hAnsi="Book Antiqua"/>
        </w:rPr>
      </w:pPr>
      <w:r w:rsidRPr="00A26F47">
        <w:rPr>
          <w:rFonts w:ascii="Book Antiqua" w:hAnsi="Book Antiqua"/>
        </w:rPr>
        <w:t>(b)</w:t>
      </w:r>
      <w:r w:rsidRPr="00A26F47">
        <w:rPr>
          <w:rFonts w:ascii="Book Antiqua" w:hAnsi="Book Antiqua"/>
        </w:rPr>
        <w:tab/>
        <w:t>The identity of any expert witness</w:t>
      </w:r>
    </w:p>
    <w:p w:rsidR="00A50574" w:rsidRPr="00A26F47" w:rsidRDefault="00A50574" w:rsidP="00A50574">
      <w:pPr>
        <w:ind w:left="1980" w:firstLine="180"/>
        <w:jc w:val="both"/>
        <w:rPr>
          <w:rFonts w:ascii="Book Antiqua" w:hAnsi="Book Antiqua"/>
        </w:rPr>
      </w:pPr>
      <w:r w:rsidRPr="00A26F47">
        <w:rPr>
          <w:rFonts w:ascii="Book Antiqua" w:hAnsi="Book Antiqua"/>
        </w:rPr>
        <w:t>(c)</w:t>
      </w:r>
      <w:r w:rsidRPr="00A26F47">
        <w:rPr>
          <w:rFonts w:ascii="Book Antiqua" w:hAnsi="Book Antiqua"/>
        </w:rPr>
        <w:tab/>
        <w:t>The date upon which any expert witness was instructed</w:t>
      </w:r>
    </w:p>
    <w:p w:rsidR="00A50574" w:rsidRPr="00A26F47" w:rsidRDefault="00A50574" w:rsidP="00A50574">
      <w:pPr>
        <w:ind w:left="2880" w:hanging="720"/>
        <w:jc w:val="both"/>
        <w:rPr>
          <w:rFonts w:ascii="Book Antiqua" w:hAnsi="Book Antiqua"/>
        </w:rPr>
      </w:pPr>
      <w:r w:rsidRPr="00A26F47">
        <w:rPr>
          <w:rFonts w:ascii="Book Antiqua" w:hAnsi="Book Antiqua"/>
        </w:rPr>
        <w:t xml:space="preserve">(d) </w:t>
      </w:r>
      <w:r w:rsidRPr="00A26F47">
        <w:rPr>
          <w:rFonts w:ascii="Book Antiqua" w:hAnsi="Book Antiqua"/>
        </w:rPr>
        <w:tab/>
        <w:t xml:space="preserve">Whether any expert witness’s report is available </w:t>
      </w:r>
      <w:r w:rsidRPr="00A26F47">
        <w:rPr>
          <w:rFonts w:ascii="Book Antiqua" w:hAnsi="Book Antiqua"/>
          <w:b/>
        </w:rPr>
        <w:t>OR</w:t>
      </w:r>
      <w:r w:rsidRPr="00A26F47">
        <w:rPr>
          <w:rFonts w:ascii="Book Antiqua" w:hAnsi="Book Antiqua"/>
        </w:rPr>
        <w:t xml:space="preserve"> the date that it will be available</w:t>
      </w:r>
    </w:p>
    <w:p w:rsidR="00A50574" w:rsidRPr="00FB4A47" w:rsidRDefault="00A50574" w:rsidP="00FB4A47">
      <w:pPr>
        <w:rPr>
          <w:rFonts w:ascii="Book Antiqua" w:hAnsi="Book Antiqua"/>
        </w:rPr>
      </w:pPr>
    </w:p>
    <w:p w:rsidR="00A50574" w:rsidRPr="00A26F47" w:rsidRDefault="00A50574" w:rsidP="00581849">
      <w:pPr>
        <w:numPr>
          <w:ilvl w:val="0"/>
          <w:numId w:val="14"/>
        </w:numPr>
        <w:tabs>
          <w:tab w:val="left" w:pos="567"/>
        </w:tabs>
        <w:ind w:right="567"/>
        <w:jc w:val="both"/>
        <w:rPr>
          <w:rFonts w:ascii="Book Antiqua" w:hAnsi="Book Antiqua" w:cs="Arial"/>
        </w:rPr>
      </w:pPr>
      <w:r w:rsidRPr="00A26F47">
        <w:rPr>
          <w:rFonts w:ascii="Book Antiqua" w:hAnsi="Book Antiqua"/>
        </w:rPr>
        <w:t>The name of the designated solicitor</w:t>
      </w:r>
    </w:p>
    <w:p w:rsidR="00A50574" w:rsidRPr="00A26F47" w:rsidRDefault="00A50574" w:rsidP="00A50574">
      <w:pPr>
        <w:tabs>
          <w:tab w:val="left" w:pos="567"/>
        </w:tabs>
        <w:ind w:left="2163" w:right="567"/>
        <w:jc w:val="both"/>
        <w:rPr>
          <w:rFonts w:ascii="Book Antiqua" w:hAnsi="Book Antiqua" w:cs="Arial"/>
        </w:rPr>
      </w:pPr>
    </w:p>
    <w:p w:rsidR="00A50574" w:rsidRPr="00A26F47" w:rsidRDefault="00A50574" w:rsidP="00581849">
      <w:pPr>
        <w:numPr>
          <w:ilvl w:val="0"/>
          <w:numId w:val="14"/>
        </w:numPr>
        <w:tabs>
          <w:tab w:val="left" w:pos="567"/>
        </w:tabs>
        <w:ind w:right="567"/>
        <w:jc w:val="both"/>
        <w:rPr>
          <w:rFonts w:ascii="Book Antiqua" w:hAnsi="Book Antiqua" w:cs="Arial"/>
        </w:rPr>
      </w:pPr>
      <w:r w:rsidRPr="00A26F47">
        <w:rPr>
          <w:rFonts w:ascii="Book Antiqua" w:hAnsi="Book Antiqua"/>
        </w:rPr>
        <w:t>The names of Counsel</w:t>
      </w:r>
    </w:p>
    <w:p w:rsidR="00A50574" w:rsidRPr="00A26F47" w:rsidRDefault="00A50574" w:rsidP="00A50574">
      <w:pPr>
        <w:tabs>
          <w:tab w:val="left" w:pos="567"/>
        </w:tabs>
        <w:ind w:left="2163" w:right="567"/>
        <w:jc w:val="both"/>
        <w:rPr>
          <w:rFonts w:ascii="Book Antiqua" w:hAnsi="Book Antiqua" w:cs="Arial"/>
        </w:rPr>
      </w:pPr>
    </w:p>
    <w:p w:rsidR="00A50574" w:rsidRDefault="00A50574" w:rsidP="00581849">
      <w:pPr>
        <w:numPr>
          <w:ilvl w:val="0"/>
          <w:numId w:val="14"/>
        </w:numPr>
        <w:tabs>
          <w:tab w:val="left" w:pos="567"/>
        </w:tabs>
        <w:ind w:right="567"/>
        <w:jc w:val="both"/>
        <w:rPr>
          <w:rFonts w:ascii="Book Antiqua" w:hAnsi="Book Antiqua" w:cs="Arial"/>
        </w:rPr>
      </w:pPr>
      <w:r w:rsidRPr="00A26F47">
        <w:rPr>
          <w:rFonts w:ascii="Book Antiqua" w:hAnsi="Book Antiqua"/>
        </w:rPr>
        <w:t>The name of any Home Office Presenting Officer involved</w:t>
      </w:r>
    </w:p>
    <w:p w:rsidR="00A50574" w:rsidRDefault="00A50574" w:rsidP="00A50574">
      <w:pPr>
        <w:pStyle w:val="ListParagraph"/>
        <w:rPr>
          <w:rFonts w:ascii="Book Antiqua" w:hAnsi="Book Antiqua"/>
          <w:highlight w:val="yellow"/>
        </w:rPr>
      </w:pPr>
    </w:p>
    <w:p w:rsidR="00A50574" w:rsidRPr="000C6136" w:rsidRDefault="00A50574" w:rsidP="00A50574">
      <w:pPr>
        <w:jc w:val="both"/>
        <w:rPr>
          <w:rFonts w:ascii="Book Antiqua" w:hAnsi="Book Antiqua"/>
        </w:rPr>
      </w:pPr>
    </w:p>
    <w:p w:rsidR="00A50574" w:rsidRPr="00A26F47" w:rsidRDefault="00A50574" w:rsidP="00581849">
      <w:pPr>
        <w:numPr>
          <w:ilvl w:val="0"/>
          <w:numId w:val="16"/>
        </w:numPr>
        <w:tabs>
          <w:tab w:val="left" w:pos="567"/>
        </w:tabs>
        <w:ind w:left="567" w:right="567"/>
        <w:jc w:val="both"/>
        <w:rPr>
          <w:rFonts w:ascii="Book Antiqua" w:hAnsi="Book Antiqua" w:cs="Arial"/>
        </w:rPr>
      </w:pPr>
      <w:r>
        <w:rPr>
          <w:rFonts w:ascii="Book Antiqua" w:hAnsi="Book Antiqua"/>
        </w:rPr>
        <w:t xml:space="preserve">It would also be helpful if the Respondent’s representative was in a position to advise the Tribunal with basic information/figures about the comparable cases ‘in the system’ </w:t>
      </w:r>
    </w:p>
    <w:p w:rsidR="00A50574" w:rsidRPr="00A26F47" w:rsidRDefault="00A50574" w:rsidP="00A50574">
      <w:pPr>
        <w:tabs>
          <w:tab w:val="left" w:pos="567"/>
        </w:tabs>
        <w:ind w:left="567" w:right="567"/>
        <w:jc w:val="both"/>
        <w:rPr>
          <w:rFonts w:ascii="Book Antiqua" w:hAnsi="Book Antiqua" w:cs="Arial"/>
        </w:rPr>
      </w:pPr>
    </w:p>
    <w:p w:rsidR="00A50574" w:rsidRPr="00485A5C" w:rsidRDefault="00A50574" w:rsidP="00581849">
      <w:pPr>
        <w:numPr>
          <w:ilvl w:val="0"/>
          <w:numId w:val="16"/>
        </w:numPr>
        <w:tabs>
          <w:tab w:val="left" w:pos="567"/>
        </w:tabs>
        <w:ind w:left="567" w:right="567"/>
        <w:jc w:val="both"/>
        <w:rPr>
          <w:rFonts w:ascii="Book Antiqua" w:hAnsi="Book Antiqua" w:cs="Arial"/>
        </w:rPr>
      </w:pPr>
      <w:r w:rsidRPr="00485A5C">
        <w:rPr>
          <w:rFonts w:ascii="Book Antiqua" w:hAnsi="Book Antiqua"/>
        </w:rPr>
        <w:t>The parties and their representatives are reminded that CG appeals are of a distinctive category.  Decisions of the Upper Tribunal in CG cases are designed to provide broad guidance on the question of whether the United Kingdom Government would be acting unlawfully in compelling certain persons or classes of person to depart the United Kingdom and travel to a specific country or area thereof.  CG decisions have been described as authoritative rulings upon the state of affairs in any given territory.  They have a status and significance comparable to that which declarations possess in judicial review proceedings.</w:t>
      </w:r>
    </w:p>
    <w:p w:rsidR="00A50574" w:rsidRPr="00485A5C" w:rsidRDefault="00A50574" w:rsidP="00A50574">
      <w:pPr>
        <w:pStyle w:val="ListParagraph"/>
        <w:rPr>
          <w:rFonts w:ascii="Book Antiqua" w:hAnsi="Book Antiqua"/>
        </w:rPr>
      </w:pPr>
    </w:p>
    <w:p w:rsidR="00A50574" w:rsidRDefault="00A50574" w:rsidP="00581849">
      <w:pPr>
        <w:numPr>
          <w:ilvl w:val="0"/>
          <w:numId w:val="16"/>
        </w:numPr>
        <w:tabs>
          <w:tab w:val="left" w:pos="567"/>
        </w:tabs>
        <w:ind w:left="567" w:right="567"/>
        <w:jc w:val="both"/>
        <w:rPr>
          <w:rFonts w:ascii="Book Antiqua" w:hAnsi="Book Antiqua" w:cs="Arial"/>
        </w:rPr>
      </w:pPr>
      <w:r w:rsidRPr="00485A5C">
        <w:rPr>
          <w:rFonts w:ascii="Book Antiqua" w:hAnsi="Book Antiqua"/>
        </w:rPr>
        <w:t xml:space="preserve">The question of whether this appeal receives the formal CG designation will be reviewed by the Upper Tribunal country guidance committee following the case </w:t>
      </w:r>
      <w:r w:rsidRPr="00485A5C">
        <w:rPr>
          <w:rFonts w:ascii="Book Antiqua" w:hAnsi="Book Antiqua"/>
        </w:rPr>
        <w:lastRenderedPageBreak/>
        <w:t>management review. A further review will be conducted upon the conclusion of the proceedings.</w:t>
      </w:r>
    </w:p>
    <w:p w:rsidR="00A50574" w:rsidRDefault="00A50574" w:rsidP="00A50574">
      <w:pPr>
        <w:pStyle w:val="ListParagraph"/>
        <w:rPr>
          <w:rFonts w:ascii="Book Antiqua" w:hAnsi="Book Antiqua"/>
        </w:rPr>
      </w:pPr>
    </w:p>
    <w:p w:rsidR="00A50574" w:rsidRPr="00A26F47" w:rsidRDefault="00A50574" w:rsidP="00581849">
      <w:pPr>
        <w:numPr>
          <w:ilvl w:val="0"/>
          <w:numId w:val="16"/>
        </w:numPr>
        <w:tabs>
          <w:tab w:val="left" w:pos="567"/>
        </w:tabs>
        <w:ind w:left="567" w:right="567"/>
        <w:jc w:val="both"/>
        <w:rPr>
          <w:rFonts w:ascii="Book Antiqua" w:hAnsi="Book Antiqua" w:cs="Arial"/>
        </w:rPr>
      </w:pPr>
      <w:r w:rsidRPr="00485A5C">
        <w:rPr>
          <w:rFonts w:ascii="Book Antiqua" w:hAnsi="Book Antiqua"/>
        </w:rPr>
        <w:t xml:space="preserve">The parties and their representatives are reminded that it is their </w:t>
      </w:r>
      <w:r w:rsidRPr="00485A5C">
        <w:rPr>
          <w:rFonts w:ascii="Book Antiqua" w:hAnsi="Book Antiqua"/>
          <w:u w:val="single"/>
        </w:rPr>
        <w:t>obligation</w:t>
      </w:r>
      <w:r w:rsidRPr="00485A5C">
        <w:rPr>
          <w:rFonts w:ascii="Book Antiqua" w:hAnsi="Book Antiqua"/>
        </w:rPr>
        <w:t xml:space="preserve"> to co-operate fully with and assist the Upper Tribunal at all stages in the conduct of these proceedings.</w:t>
      </w:r>
    </w:p>
    <w:p w:rsidR="00A50574" w:rsidRDefault="00A50574" w:rsidP="00A50574">
      <w:pPr>
        <w:pStyle w:val="ListParagraph"/>
        <w:rPr>
          <w:rFonts w:ascii="Book Antiqua" w:hAnsi="Book Antiqua" w:cs="Arial"/>
        </w:rPr>
      </w:pPr>
    </w:p>
    <w:p w:rsidR="00A50574" w:rsidRPr="00485A5C"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Further directions will follow the case management review.</w:t>
      </w:r>
    </w:p>
    <w:p w:rsidR="00A50574" w:rsidRPr="00050C6C" w:rsidRDefault="00A50574" w:rsidP="00FB4A47">
      <w:pPr>
        <w:tabs>
          <w:tab w:val="left" w:pos="567"/>
        </w:tabs>
        <w:ind w:right="567"/>
        <w:jc w:val="both"/>
        <w:rPr>
          <w:rFonts w:ascii="Book Antiqua" w:hAnsi="Book Antiqua" w:cs="Arial"/>
          <w:b/>
        </w:rPr>
      </w:pPr>
    </w:p>
    <w:p w:rsidR="00A50574" w:rsidRPr="00050C6C" w:rsidRDefault="00A50574" w:rsidP="00A50574">
      <w:pPr>
        <w:tabs>
          <w:tab w:val="left" w:pos="567"/>
        </w:tabs>
        <w:ind w:left="567" w:right="567"/>
        <w:jc w:val="both"/>
        <w:rPr>
          <w:rFonts w:ascii="Book Antiqua" w:hAnsi="Book Antiqua" w:cs="Arial"/>
          <w:b/>
        </w:rPr>
      </w:pPr>
      <w:r w:rsidRPr="00050C6C">
        <w:rPr>
          <w:rFonts w:ascii="Book Antiqua" w:hAnsi="Book Antiqua" w:cs="Arial"/>
          <w:b/>
        </w:rPr>
        <w:t>Decisions</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sidRPr="00050C6C">
        <w:rPr>
          <w:rFonts w:ascii="Book Antiqua" w:hAnsi="Book Antiqua" w:cs="Arial"/>
        </w:rPr>
        <w:t xml:space="preserve">The </w:t>
      </w:r>
      <w:r>
        <w:rPr>
          <w:rFonts w:ascii="Book Antiqua" w:hAnsi="Book Antiqua" w:cs="Arial"/>
        </w:rPr>
        <w:t xml:space="preserve">decision of the First-tier Tribunal contains an error of law such that the decision must be set aside to the limited extent identified above.    </w:t>
      </w:r>
    </w:p>
    <w:p w:rsidR="00A50574"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The hearing is to resume as a case management review on the 12</w:t>
      </w:r>
      <w:r w:rsidRPr="00523992">
        <w:rPr>
          <w:rFonts w:ascii="Book Antiqua" w:hAnsi="Book Antiqua" w:cs="Arial"/>
          <w:vertAlign w:val="superscript"/>
        </w:rPr>
        <w:t>th</w:t>
      </w:r>
      <w:r>
        <w:rPr>
          <w:rFonts w:ascii="Book Antiqua" w:hAnsi="Book Antiqua" w:cs="Arial"/>
        </w:rPr>
        <w:t xml:space="preserve"> May 2017.</w:t>
      </w:r>
    </w:p>
    <w:p w:rsidR="00A50574" w:rsidRPr="00983000" w:rsidRDefault="00A50574" w:rsidP="00A50574">
      <w:pPr>
        <w:tabs>
          <w:tab w:val="left" w:pos="567"/>
        </w:tabs>
        <w:ind w:left="567" w:right="567"/>
        <w:jc w:val="both"/>
        <w:rPr>
          <w:rFonts w:ascii="Book Antiqua" w:hAnsi="Book Antiqua" w:cs="Arial"/>
        </w:rPr>
      </w:pPr>
    </w:p>
    <w:p w:rsidR="00A50574" w:rsidRDefault="00A50574" w:rsidP="00581849">
      <w:pPr>
        <w:numPr>
          <w:ilvl w:val="0"/>
          <w:numId w:val="16"/>
        </w:numPr>
        <w:tabs>
          <w:tab w:val="left" w:pos="567"/>
        </w:tabs>
        <w:ind w:left="567" w:right="567"/>
        <w:jc w:val="both"/>
        <w:rPr>
          <w:rFonts w:ascii="Book Antiqua" w:hAnsi="Book Antiqua" w:cs="Arial"/>
        </w:rPr>
      </w:pPr>
      <w:r>
        <w:rPr>
          <w:rFonts w:ascii="Book Antiqua" w:hAnsi="Book Antiqua" w:cs="Arial"/>
        </w:rPr>
        <w:t>There is a direction for anonymity.</w:t>
      </w:r>
    </w:p>
    <w:p w:rsidR="00A50574" w:rsidRDefault="00A50574" w:rsidP="00A50574">
      <w:pPr>
        <w:pStyle w:val="ListParagraph"/>
        <w:rPr>
          <w:rFonts w:ascii="Book Antiqua" w:hAnsi="Book Antiqua" w:cs="Arial"/>
        </w:rPr>
      </w:pPr>
    </w:p>
    <w:p w:rsidR="00A50574" w:rsidRDefault="00A50574" w:rsidP="00A50574">
      <w:pPr>
        <w:tabs>
          <w:tab w:val="left" w:pos="567"/>
        </w:tabs>
        <w:ind w:left="567" w:right="567"/>
        <w:jc w:val="both"/>
        <w:rPr>
          <w:rFonts w:ascii="Book Antiqua" w:hAnsi="Book Antiqua" w:cs="Arial"/>
        </w:rPr>
      </w:pPr>
    </w:p>
    <w:p w:rsidR="00A50574" w:rsidRDefault="00A50574" w:rsidP="00A50574">
      <w:pPr>
        <w:tabs>
          <w:tab w:val="left" w:pos="567"/>
        </w:tabs>
        <w:ind w:left="567" w:right="567"/>
        <w:jc w:val="both"/>
        <w:rPr>
          <w:rFonts w:ascii="Book Antiqua" w:hAnsi="Book Antiqua" w:cs="Arial"/>
        </w:rPr>
      </w:pPr>
    </w:p>
    <w:p w:rsidR="00A50574" w:rsidRDefault="00A50574" w:rsidP="00A50574">
      <w:pPr>
        <w:tabs>
          <w:tab w:val="left" w:pos="567"/>
        </w:tabs>
        <w:ind w:left="567" w:right="567"/>
        <w:jc w:val="both"/>
        <w:rPr>
          <w:rFonts w:ascii="Book Antiqua" w:hAnsi="Book Antiqua" w:cs="Arial"/>
        </w:rPr>
      </w:pPr>
    </w:p>
    <w:p w:rsidR="00A50574" w:rsidRDefault="00A50574" w:rsidP="00A50574">
      <w:pPr>
        <w:tabs>
          <w:tab w:val="left" w:pos="567"/>
        </w:tabs>
        <w:ind w:left="567" w:right="567"/>
        <w:jc w:val="right"/>
        <w:rPr>
          <w:rFonts w:ascii="Book Antiqua" w:hAnsi="Book Antiqua" w:cs="Arial"/>
        </w:rPr>
      </w:pPr>
      <w:r>
        <w:rPr>
          <w:rFonts w:ascii="Book Antiqua" w:hAnsi="Book Antiqua" w:cs="Arial"/>
        </w:rPr>
        <w:t>Upper Tribunal Judge Bruce</w:t>
      </w:r>
    </w:p>
    <w:p w:rsidR="00A50574" w:rsidRDefault="00A50574" w:rsidP="00A50574">
      <w:pPr>
        <w:tabs>
          <w:tab w:val="left" w:pos="567"/>
        </w:tabs>
        <w:ind w:left="567" w:right="567"/>
        <w:jc w:val="right"/>
        <w:rPr>
          <w:rFonts w:ascii="Book Antiqua" w:hAnsi="Book Antiqua" w:cs="Arial"/>
        </w:rPr>
      </w:pPr>
      <w:r>
        <w:rPr>
          <w:rFonts w:ascii="Book Antiqua" w:hAnsi="Book Antiqua" w:cs="Arial"/>
        </w:rPr>
        <w:t>24</w:t>
      </w:r>
      <w:r w:rsidRPr="00523992">
        <w:rPr>
          <w:rFonts w:ascii="Book Antiqua" w:hAnsi="Book Antiqua" w:cs="Arial"/>
          <w:vertAlign w:val="superscript"/>
        </w:rPr>
        <w:t>th</w:t>
      </w:r>
      <w:r>
        <w:rPr>
          <w:rFonts w:ascii="Book Antiqua" w:hAnsi="Book Antiqua" w:cs="Arial"/>
        </w:rPr>
        <w:t xml:space="preserve"> April 2017</w:t>
      </w:r>
    </w:p>
    <w:p w:rsidR="00A50574" w:rsidRDefault="00A50574" w:rsidP="00A50574">
      <w:pPr>
        <w:ind w:right="-514"/>
        <w:jc w:val="center"/>
        <w:rPr>
          <w:rFonts w:ascii="Book Antiqua" w:hAnsi="Book Antiqua"/>
          <w:b/>
          <w:sz w:val="28"/>
          <w:szCs w:val="28"/>
          <w:u w:val="single"/>
        </w:rPr>
      </w:pPr>
      <w:r>
        <w:rPr>
          <w:rFonts w:ascii="Book Antiqua" w:hAnsi="Book Antiqua" w:cs="Arial"/>
        </w:rPr>
        <w:br w:type="page"/>
      </w:r>
      <w:r>
        <w:rPr>
          <w:rFonts w:ascii="Book Antiqua" w:hAnsi="Book Antiqua"/>
          <w:b/>
          <w:sz w:val="28"/>
          <w:szCs w:val="28"/>
          <w:u w:val="single"/>
        </w:rPr>
        <w:lastRenderedPageBreak/>
        <w:t>APPENDIX B</w:t>
      </w:r>
    </w:p>
    <w:p w:rsidR="00A50574" w:rsidRDefault="00A50574" w:rsidP="00A50574">
      <w:pPr>
        <w:ind w:right="-514"/>
        <w:jc w:val="center"/>
        <w:rPr>
          <w:rFonts w:ascii="Book Antiqua" w:hAnsi="Book Antiqua"/>
          <w:b/>
          <w:sz w:val="28"/>
          <w:szCs w:val="28"/>
          <w:u w:val="single"/>
        </w:rPr>
      </w:pPr>
    </w:p>
    <w:p w:rsidR="00A50574" w:rsidRPr="00EA6F52" w:rsidRDefault="00A50574" w:rsidP="00A50574">
      <w:pPr>
        <w:ind w:right="-514"/>
        <w:jc w:val="center"/>
        <w:rPr>
          <w:rFonts w:ascii="Book Antiqua" w:hAnsi="Book Antiqua"/>
          <w:b/>
          <w:u w:val="single"/>
        </w:rPr>
      </w:pPr>
      <w:r w:rsidRPr="00EA6F52">
        <w:rPr>
          <w:rFonts w:ascii="Book Antiqua" w:hAnsi="Book Antiqua"/>
          <w:b/>
          <w:u w:val="single"/>
        </w:rPr>
        <w:t>ADDITIONAL MATERIALS USED</w:t>
      </w:r>
    </w:p>
    <w:p w:rsidR="00A50574" w:rsidRDefault="00A50574" w:rsidP="00A50574">
      <w:pPr>
        <w:ind w:right="-514"/>
        <w:rPr>
          <w:b/>
          <w:u w:val="single"/>
        </w:rPr>
      </w:pPr>
    </w:p>
    <w:p w:rsidR="00A50574" w:rsidRDefault="00A50574" w:rsidP="00A50574">
      <w:pPr>
        <w:rPr>
          <w:b/>
          <w:u w:val="single"/>
        </w:rPr>
      </w:pPr>
    </w:p>
    <w:tbl>
      <w:tblPr>
        <w:tblW w:w="95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791"/>
        <w:gridCol w:w="3083"/>
      </w:tblGrid>
      <w:tr w:rsidR="00A50574" w:rsidTr="00F665FA">
        <w:tc>
          <w:tcPr>
            <w:tcW w:w="1701" w:type="dxa"/>
            <w:shd w:val="clear" w:color="auto" w:fill="auto"/>
          </w:tcPr>
          <w:p w:rsidR="00A50574" w:rsidRPr="004F3B6E" w:rsidRDefault="00A50574" w:rsidP="004F3B6E">
            <w:pPr>
              <w:rPr>
                <w:rFonts w:ascii="Book Antiqua" w:hAnsi="Book Antiqua"/>
                <w:b/>
              </w:rPr>
            </w:pPr>
            <w:r w:rsidRPr="004F3B6E">
              <w:rPr>
                <w:rFonts w:ascii="Book Antiqua" w:hAnsi="Book Antiqua"/>
                <w:b/>
              </w:rPr>
              <w:t>Date</w:t>
            </w:r>
          </w:p>
          <w:p w:rsidR="00A50574" w:rsidRPr="004F3B6E" w:rsidRDefault="00A50574" w:rsidP="004F3B6E">
            <w:pPr>
              <w:rPr>
                <w:rFonts w:ascii="Book Antiqua" w:hAnsi="Book Antiqua"/>
                <w:b/>
              </w:rPr>
            </w:pPr>
          </w:p>
        </w:tc>
        <w:tc>
          <w:tcPr>
            <w:tcW w:w="4791" w:type="dxa"/>
            <w:shd w:val="clear" w:color="auto" w:fill="auto"/>
          </w:tcPr>
          <w:p w:rsidR="00A50574" w:rsidRPr="004F3B6E" w:rsidRDefault="00A50574" w:rsidP="004F3B6E">
            <w:pPr>
              <w:rPr>
                <w:rFonts w:ascii="Book Antiqua" w:hAnsi="Book Antiqua"/>
                <w:b/>
              </w:rPr>
            </w:pPr>
            <w:r w:rsidRPr="004F3B6E">
              <w:rPr>
                <w:rFonts w:ascii="Book Antiqua" w:hAnsi="Book Antiqua"/>
                <w:b/>
              </w:rPr>
              <w:t>Document</w:t>
            </w:r>
          </w:p>
        </w:tc>
        <w:tc>
          <w:tcPr>
            <w:tcW w:w="3083" w:type="dxa"/>
            <w:shd w:val="clear" w:color="auto" w:fill="auto"/>
          </w:tcPr>
          <w:p w:rsidR="00A50574" w:rsidRPr="004F3B6E" w:rsidRDefault="00A50574" w:rsidP="004F3B6E">
            <w:pPr>
              <w:rPr>
                <w:rFonts w:ascii="Book Antiqua" w:hAnsi="Book Antiqua"/>
                <w:b/>
              </w:rPr>
            </w:pPr>
            <w:r w:rsidRPr="004F3B6E">
              <w:rPr>
                <w:rFonts w:ascii="Book Antiqua" w:hAnsi="Book Antiqua"/>
                <w:b/>
              </w:rPr>
              <w:t>Source</w:t>
            </w:r>
          </w:p>
        </w:tc>
      </w:tr>
      <w:tr w:rsidR="00A50574" w:rsidTr="00F665FA">
        <w:tc>
          <w:tcPr>
            <w:tcW w:w="1701" w:type="dxa"/>
            <w:shd w:val="clear" w:color="auto" w:fill="auto"/>
          </w:tcPr>
          <w:p w:rsidR="00A50574" w:rsidRPr="004F3B6E" w:rsidRDefault="007B3C70" w:rsidP="004F3B6E">
            <w:pPr>
              <w:rPr>
                <w:rFonts w:ascii="Book Antiqua" w:hAnsi="Book Antiqua"/>
              </w:rPr>
            </w:pPr>
            <w:r w:rsidRPr="004F3B6E">
              <w:rPr>
                <w:rFonts w:ascii="Book Antiqua" w:hAnsi="Book Antiqua"/>
              </w:rPr>
              <w:t xml:space="preserve">20 </w:t>
            </w:r>
            <w:r w:rsidR="00A50574" w:rsidRPr="004F3B6E">
              <w:rPr>
                <w:rFonts w:ascii="Book Antiqua" w:hAnsi="Book Antiqua"/>
              </w:rPr>
              <w:t>January 2018</w:t>
            </w:r>
          </w:p>
        </w:tc>
        <w:tc>
          <w:tcPr>
            <w:tcW w:w="4791" w:type="dxa"/>
            <w:shd w:val="clear" w:color="auto" w:fill="auto"/>
          </w:tcPr>
          <w:p w:rsidR="00A50574" w:rsidRPr="004F3B6E" w:rsidRDefault="00A50574" w:rsidP="004F3B6E">
            <w:pPr>
              <w:rPr>
                <w:rFonts w:ascii="Book Antiqua" w:hAnsi="Book Antiqua"/>
              </w:rPr>
            </w:pPr>
            <w:r w:rsidRPr="004F3B6E">
              <w:rPr>
                <w:rFonts w:ascii="Book Antiqua" w:hAnsi="Book Antiqua"/>
              </w:rPr>
              <w:t>Rudaw, More than 4 million Iraqi children affect</w:t>
            </w:r>
            <w:r w:rsidR="003645CC" w:rsidRPr="004F3B6E">
              <w:rPr>
                <w:rFonts w:ascii="Book Antiqua" w:hAnsi="Book Antiqua"/>
              </w:rPr>
              <w:t>ed by conflict and poverty, UN</w:t>
            </w:r>
          </w:p>
        </w:tc>
        <w:tc>
          <w:tcPr>
            <w:tcW w:w="3083" w:type="dxa"/>
            <w:shd w:val="clear" w:color="auto" w:fill="auto"/>
          </w:tcPr>
          <w:p w:rsidR="00A50574" w:rsidRPr="004F3B6E" w:rsidRDefault="00C73AF2" w:rsidP="004F3B6E">
            <w:pPr>
              <w:rPr>
                <w:rFonts w:ascii="Book Antiqua" w:hAnsi="Book Antiqua"/>
              </w:rPr>
            </w:pPr>
            <w:hyperlink r:id="rId11" w:history="1">
              <w:r w:rsidR="001A2B8B" w:rsidRPr="004F3B6E">
                <w:rPr>
                  <w:rStyle w:val="Hyperlink"/>
                  <w:rFonts w:ascii="Book Antiqua" w:hAnsi="Book Antiqua"/>
                  <w:color w:val="auto"/>
                </w:rPr>
                <w:t>http://www.rudaw.net/mobile/english/middleeast/iraq/200120181</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18 January 2018</w:t>
            </w:r>
          </w:p>
        </w:tc>
        <w:tc>
          <w:tcPr>
            <w:tcW w:w="4791" w:type="dxa"/>
            <w:shd w:val="clear" w:color="auto" w:fill="auto"/>
          </w:tcPr>
          <w:p w:rsidR="003645CC" w:rsidRPr="004F3B6E" w:rsidRDefault="003645CC" w:rsidP="004F3B6E">
            <w:pPr>
              <w:ind w:left="43"/>
              <w:rPr>
                <w:rFonts w:ascii="Book Antiqua" w:hAnsi="Book Antiqua"/>
              </w:rPr>
            </w:pPr>
            <w:r w:rsidRPr="004F3B6E">
              <w:rPr>
                <w:rFonts w:ascii="Book Antiqua" w:hAnsi="Book Antiqua"/>
              </w:rPr>
              <w:t>Human Rights Watch, World Report 2018 – Iraq</w:t>
            </w:r>
          </w:p>
          <w:p w:rsidR="003645CC" w:rsidRPr="004F3B6E" w:rsidRDefault="003645CC" w:rsidP="004F3B6E">
            <w:pPr>
              <w:ind w:left="43"/>
              <w:rPr>
                <w:rFonts w:ascii="Book Antiqua" w:hAnsi="Book Antiqua"/>
              </w:rPr>
            </w:pP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rPr>
                <w:rFonts w:ascii="Book Antiqua" w:hAnsi="Book Antiqua"/>
              </w:rPr>
            </w:pPr>
            <w:hyperlink r:id="rId12" w:history="1">
              <w:r w:rsidR="003645CC" w:rsidRPr="004F3B6E">
                <w:rPr>
                  <w:rStyle w:val="Hyperlink"/>
                  <w:rFonts w:ascii="Book Antiqua" w:hAnsi="Book Antiqua"/>
                  <w:color w:val="auto"/>
                </w:rPr>
                <w:t>http://www.refworld.org/country,,,,IRQ,,5a61ee64a,0.html</w:t>
              </w:r>
            </w:hyperlink>
          </w:p>
        </w:tc>
      </w:tr>
      <w:tr w:rsidR="003645CC" w:rsidTr="00F665FA">
        <w:trPr>
          <w:trHeight w:val="1559"/>
        </w:trPr>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18 January 2018</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UNHCR, Situation Update - Iraq</w:t>
            </w:r>
          </w:p>
        </w:tc>
        <w:tc>
          <w:tcPr>
            <w:tcW w:w="3083" w:type="dxa"/>
            <w:shd w:val="clear" w:color="auto" w:fill="auto"/>
          </w:tcPr>
          <w:p w:rsidR="00AE4894" w:rsidRPr="004F3B6E" w:rsidRDefault="00C73AF2" w:rsidP="004F3B6E">
            <w:pPr>
              <w:rPr>
                <w:rFonts w:ascii="Book Antiqua" w:hAnsi="Book Antiqua"/>
              </w:rPr>
            </w:pPr>
            <w:hyperlink r:id="rId13" w:history="1">
              <w:r w:rsidR="00AE4894" w:rsidRPr="00D92850">
                <w:rPr>
                  <w:rStyle w:val="Hyperlink"/>
                  <w:rFonts w:ascii="Book Antiqua" w:hAnsi="Book Antiqua"/>
                  <w:color w:val="auto"/>
                </w:rPr>
                <w:t>https://reliefweb.int/sites/reliefweb.int/files/resources/20180126%20UNHCR%20Iraq%20Flash%20Update.pdf</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18 January 2018</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Rudaw, Iraq’s closure of schools for IDPs sparks fear of forced returns</w:t>
            </w: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rPr>
                <w:rFonts w:ascii="Book Antiqua" w:hAnsi="Book Antiqua"/>
              </w:rPr>
            </w:pPr>
            <w:hyperlink r:id="rId14" w:history="1">
              <w:r w:rsidR="003645CC" w:rsidRPr="004F3B6E">
                <w:rPr>
                  <w:rStyle w:val="Hyperlink"/>
                  <w:rFonts w:ascii="Book Antiqua" w:hAnsi="Book Antiqua"/>
                  <w:color w:val="auto"/>
                </w:rPr>
                <w:t>http://www.rudaw.net/mobile/english/middleeast/iraq/180120181</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16 January 2018</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International Crisis Group, Twilight of the Kurds</w:t>
            </w:r>
          </w:p>
        </w:tc>
        <w:tc>
          <w:tcPr>
            <w:tcW w:w="3083" w:type="dxa"/>
            <w:shd w:val="clear" w:color="auto" w:fill="auto"/>
          </w:tcPr>
          <w:p w:rsidR="003645CC" w:rsidRPr="004F3B6E" w:rsidRDefault="00C73AF2" w:rsidP="004F3B6E">
            <w:pPr>
              <w:rPr>
                <w:rFonts w:ascii="Book Antiqua" w:hAnsi="Book Antiqua"/>
              </w:rPr>
            </w:pPr>
            <w:hyperlink r:id="rId15" w:history="1">
              <w:r w:rsidR="003645CC" w:rsidRPr="004F3B6E">
                <w:rPr>
                  <w:rStyle w:val="Hyperlink"/>
                  <w:rFonts w:ascii="Book Antiqua" w:hAnsi="Book Antiqua"/>
                  <w:color w:val="auto"/>
                </w:rPr>
                <w:t>https://www.crisisgroup.org/middle-east-north-africa/gulf-and-arabian-peninsula/iraq/twilight-kurds</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11 January 2018</w:t>
            </w:r>
          </w:p>
        </w:tc>
        <w:tc>
          <w:tcPr>
            <w:tcW w:w="4791" w:type="dxa"/>
            <w:shd w:val="clear" w:color="auto" w:fill="auto"/>
          </w:tcPr>
          <w:p w:rsidR="003645CC" w:rsidRPr="004F3B6E" w:rsidRDefault="003645CC" w:rsidP="004F3B6E">
            <w:pPr>
              <w:ind w:left="51"/>
              <w:rPr>
                <w:rFonts w:ascii="Book Antiqua" w:hAnsi="Book Antiqua"/>
              </w:rPr>
            </w:pPr>
            <w:r w:rsidRPr="004F3B6E">
              <w:rPr>
                <w:rFonts w:ascii="Book Antiqua" w:hAnsi="Book Antiqua"/>
              </w:rPr>
              <w:t xml:space="preserve">US Institute of Peace, </w:t>
            </w:r>
            <w:r w:rsidR="00AE4894" w:rsidRPr="004F3B6E">
              <w:rPr>
                <w:rFonts w:ascii="Book Antiqua" w:hAnsi="Book Antiqua"/>
              </w:rPr>
              <w:t xml:space="preserve">Iraq’s </w:t>
            </w:r>
            <w:r w:rsidRPr="004F3B6E">
              <w:rPr>
                <w:rFonts w:ascii="Book Antiqua" w:hAnsi="Book Antiqua"/>
              </w:rPr>
              <w:t>Impasse with Kurds Puts Post-ISIS Stabilization at Risk</w:t>
            </w: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rPr>
                <w:rFonts w:ascii="Book Antiqua" w:hAnsi="Book Antiqua"/>
              </w:rPr>
            </w:pPr>
            <w:hyperlink r:id="rId16" w:history="1">
              <w:r w:rsidR="003645CC" w:rsidRPr="004F3B6E">
                <w:rPr>
                  <w:rStyle w:val="Hyperlink"/>
                  <w:rFonts w:ascii="Book Antiqua" w:hAnsi="Book Antiqua"/>
                  <w:color w:val="auto"/>
                </w:rPr>
                <w:t>https://reliefweb.int/report/iraq/iraq-s-impasse-kurds-puts-post-isis-stabilization-risk</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27 December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The New Arab, The Iraq Report: Kurdistan in turmoil</w:t>
            </w:r>
          </w:p>
        </w:tc>
        <w:tc>
          <w:tcPr>
            <w:tcW w:w="3083" w:type="dxa"/>
            <w:shd w:val="clear" w:color="auto" w:fill="auto"/>
          </w:tcPr>
          <w:p w:rsidR="003645CC" w:rsidRPr="004F3B6E" w:rsidRDefault="00C73AF2" w:rsidP="004F3B6E">
            <w:pPr>
              <w:rPr>
                <w:rFonts w:ascii="Book Antiqua" w:hAnsi="Book Antiqua"/>
              </w:rPr>
            </w:pPr>
            <w:hyperlink r:id="rId17" w:history="1">
              <w:r w:rsidR="003645CC" w:rsidRPr="004F3B6E">
                <w:rPr>
                  <w:rStyle w:val="Hyperlink"/>
                  <w:rFonts w:ascii="Book Antiqua" w:hAnsi="Book Antiqua"/>
                  <w:color w:val="auto"/>
                </w:rPr>
                <w:t>https://www.alaraby.co.uk/english/indepth/2017/12/27/the-iraq-report-kurdistan-in-turmoil</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21 December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The New Arab, Protests in Iraqi Kurdistan s</w:t>
            </w:r>
            <w:r w:rsidR="00AE4894" w:rsidRPr="004F3B6E">
              <w:rPr>
                <w:rFonts w:ascii="Book Antiqua" w:hAnsi="Book Antiqua"/>
              </w:rPr>
              <w:t>parked by long-held grievances</w:t>
            </w:r>
          </w:p>
        </w:tc>
        <w:tc>
          <w:tcPr>
            <w:tcW w:w="3083" w:type="dxa"/>
            <w:shd w:val="clear" w:color="auto" w:fill="auto"/>
          </w:tcPr>
          <w:p w:rsidR="003645CC" w:rsidRPr="004F3B6E" w:rsidRDefault="00C73AF2" w:rsidP="004F3B6E">
            <w:pPr>
              <w:rPr>
                <w:rFonts w:ascii="Book Antiqua" w:hAnsi="Book Antiqua"/>
              </w:rPr>
            </w:pPr>
            <w:hyperlink r:id="rId18" w:history="1">
              <w:r w:rsidR="003645CC" w:rsidRPr="004F3B6E">
                <w:rPr>
                  <w:rStyle w:val="Hyperlink"/>
                  <w:rFonts w:ascii="Book Antiqua" w:hAnsi="Book Antiqua"/>
                  <w:color w:val="auto"/>
                </w:rPr>
                <w:t>https://www.alaraby.co.uk/english/comment/2017/12/21/long-held-grievances-fuel-protest-in-iraqi-kurdistan</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19 December 2017</w:t>
            </w:r>
          </w:p>
        </w:tc>
        <w:tc>
          <w:tcPr>
            <w:tcW w:w="4791" w:type="dxa"/>
            <w:shd w:val="clear" w:color="auto" w:fill="auto"/>
          </w:tcPr>
          <w:p w:rsidR="003645CC" w:rsidRPr="004F3B6E" w:rsidRDefault="003645CC" w:rsidP="004F3B6E">
            <w:pPr>
              <w:pStyle w:val="Quotations"/>
              <w:ind w:left="0" w:right="0"/>
              <w:rPr>
                <w:rFonts w:ascii="Book Antiqua" w:hAnsi="Book Antiqua"/>
                <w:sz w:val="24"/>
                <w:szCs w:val="24"/>
                <w:lang w:eastAsia="en-GB"/>
              </w:rPr>
            </w:pPr>
            <w:r w:rsidRPr="004F3B6E">
              <w:rPr>
                <w:rFonts w:ascii="Book Antiqua" w:hAnsi="Book Antiqua"/>
                <w:sz w:val="24"/>
                <w:szCs w:val="24"/>
                <w:lang w:eastAsia="en-GB"/>
              </w:rPr>
              <w:t>Iraqi News, Eight IS militants killed in Peshmerga attack on Makhmour hideout</w:t>
            </w: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pStyle w:val="Quotations"/>
              <w:ind w:left="0" w:right="0"/>
              <w:rPr>
                <w:rFonts w:ascii="Book Antiqua" w:hAnsi="Book Antiqua"/>
                <w:sz w:val="24"/>
                <w:szCs w:val="24"/>
                <w:lang w:eastAsia="en-GB"/>
              </w:rPr>
            </w:pPr>
            <w:hyperlink r:id="rId19" w:history="1">
              <w:r w:rsidR="003645CC" w:rsidRPr="004F3B6E">
                <w:rPr>
                  <w:rStyle w:val="Hyperlink"/>
                  <w:rFonts w:ascii="Book Antiqua" w:hAnsi="Book Antiqua"/>
                  <w:color w:val="auto"/>
                  <w:sz w:val="24"/>
                  <w:szCs w:val="24"/>
                  <w:lang w:eastAsia="en-GB"/>
                </w:rPr>
                <w:t>https://www.iraqinews.com/iraq-war/peshmerga-fighters-kill-eight-islamic-state/</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lastRenderedPageBreak/>
              <w:t>18 December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Lifos (Swedish Migration Agency), The Security Situation in Iraq:</w:t>
            </w:r>
          </w:p>
          <w:p w:rsidR="003645CC" w:rsidRPr="004F3B6E" w:rsidRDefault="003645CC" w:rsidP="004F3B6E">
            <w:pPr>
              <w:rPr>
                <w:rFonts w:ascii="Book Antiqua" w:hAnsi="Book Antiqua"/>
              </w:rPr>
            </w:pPr>
            <w:r w:rsidRPr="004F3B6E">
              <w:rPr>
                <w:rFonts w:ascii="Book Antiqua" w:hAnsi="Book Antiqua"/>
              </w:rPr>
              <w:t>July 2016–November 2017</w:t>
            </w:r>
          </w:p>
          <w:p w:rsidR="003645CC" w:rsidRPr="004F3B6E" w:rsidRDefault="003645CC" w:rsidP="004F3B6E">
            <w:pPr>
              <w:rPr>
                <w:rFonts w:ascii="Book Antiqua" w:hAnsi="Book Antiqua"/>
              </w:rPr>
            </w:pPr>
          </w:p>
        </w:tc>
        <w:tc>
          <w:tcPr>
            <w:tcW w:w="3083" w:type="dxa"/>
            <w:shd w:val="clear" w:color="auto" w:fill="auto"/>
          </w:tcPr>
          <w:p w:rsidR="003645CC" w:rsidRPr="004F3B6E" w:rsidRDefault="003645CC" w:rsidP="004F3B6E">
            <w:pPr>
              <w:rPr>
                <w:rFonts w:ascii="Book Antiqua" w:hAnsi="Book Antiqua"/>
                <w:b/>
              </w:rPr>
            </w:pPr>
            <w:r w:rsidRPr="004F3B6E">
              <w:rPr>
                <w:rFonts w:ascii="Book Antiqua" w:hAnsi="Book Antiqua"/>
                <w:b/>
              </w:rPr>
              <w:fldChar w:fldCharType="begin"/>
            </w:r>
            <w:r w:rsidRPr="004F3B6E">
              <w:rPr>
                <w:rFonts w:ascii="Book Antiqua" w:hAnsi="Book Antiqua"/>
                <w:b/>
              </w:rPr>
              <w:instrText xml:space="preserve"> HYPERLINK "https://lifos.migrationsverket.se/dokument?documentAttachmentId=</w:instrText>
            </w:r>
          </w:p>
          <w:p w:rsidR="003645CC" w:rsidRPr="004F3B6E" w:rsidRDefault="003645CC" w:rsidP="004F3B6E">
            <w:pPr>
              <w:rPr>
                <w:rStyle w:val="Hyperlink"/>
                <w:rFonts w:ascii="Book Antiqua" w:hAnsi="Book Antiqua"/>
                <w:color w:val="auto"/>
              </w:rPr>
            </w:pPr>
            <w:r w:rsidRPr="004F3B6E">
              <w:rPr>
                <w:rFonts w:ascii="Book Antiqua" w:hAnsi="Book Antiqua"/>
              </w:rPr>
              <w:instrText xml:space="preserve">45403" </w:instrText>
            </w:r>
            <w:r w:rsidRPr="004F3B6E">
              <w:rPr>
                <w:rFonts w:ascii="Book Antiqua" w:hAnsi="Book Antiqua"/>
              </w:rPr>
              <w:fldChar w:fldCharType="separate"/>
            </w:r>
            <w:r w:rsidRPr="004F3B6E">
              <w:rPr>
                <w:rStyle w:val="Hyperlink"/>
                <w:rFonts w:ascii="Book Antiqua" w:hAnsi="Book Antiqua"/>
                <w:color w:val="auto"/>
              </w:rPr>
              <w:t>https://lifos.migrationsverket.se/dokument?documentAttachmentId=</w:t>
            </w:r>
          </w:p>
          <w:p w:rsidR="003645CC" w:rsidRPr="004F3B6E" w:rsidRDefault="003645CC" w:rsidP="004F3B6E">
            <w:pPr>
              <w:rPr>
                <w:rFonts w:ascii="Book Antiqua" w:hAnsi="Book Antiqua"/>
              </w:rPr>
            </w:pPr>
            <w:r w:rsidRPr="004F3B6E">
              <w:rPr>
                <w:rStyle w:val="Hyperlink"/>
                <w:rFonts w:ascii="Book Antiqua" w:hAnsi="Book Antiqua"/>
                <w:color w:val="auto"/>
              </w:rPr>
              <w:t>45403</w:t>
            </w:r>
            <w:r w:rsidRPr="004F3B6E">
              <w:rPr>
                <w:rFonts w:ascii="Book Antiqua" w:hAnsi="Book Antiqua"/>
              </w:rPr>
              <w:fldChar w:fldCharType="end"/>
            </w:r>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18 December 2017</w:t>
            </w:r>
          </w:p>
        </w:tc>
        <w:tc>
          <w:tcPr>
            <w:tcW w:w="4791" w:type="dxa"/>
            <w:shd w:val="clear" w:color="auto" w:fill="auto"/>
          </w:tcPr>
          <w:p w:rsidR="003645CC" w:rsidRPr="004F3B6E" w:rsidRDefault="003645CC" w:rsidP="004F3B6E">
            <w:pPr>
              <w:pStyle w:val="Quotations"/>
              <w:ind w:left="0" w:right="0"/>
              <w:rPr>
                <w:rFonts w:ascii="Book Antiqua" w:hAnsi="Book Antiqua"/>
                <w:sz w:val="24"/>
                <w:szCs w:val="24"/>
                <w:lang w:eastAsia="en-GB"/>
              </w:rPr>
            </w:pPr>
            <w:r w:rsidRPr="004F3B6E">
              <w:rPr>
                <w:rFonts w:ascii="Book Antiqua" w:hAnsi="Book Antiqua"/>
                <w:sz w:val="24"/>
                <w:szCs w:val="24"/>
                <w:lang w:eastAsia="en-GB"/>
              </w:rPr>
              <w:t>Reuters, Kurdish authorities say Iraq forces preparing fresh attack; Iraq denies</w:t>
            </w:r>
          </w:p>
          <w:p w:rsidR="003645CC" w:rsidRPr="004F3B6E" w:rsidRDefault="003645CC" w:rsidP="004F3B6E">
            <w:pPr>
              <w:rPr>
                <w:rFonts w:ascii="Book Antiqua" w:hAnsi="Book Antiqua"/>
              </w:rPr>
            </w:pPr>
          </w:p>
        </w:tc>
        <w:tc>
          <w:tcPr>
            <w:tcW w:w="3083" w:type="dxa"/>
            <w:shd w:val="clear" w:color="auto" w:fill="auto"/>
          </w:tcPr>
          <w:p w:rsidR="003645CC" w:rsidRPr="004F3B6E" w:rsidRDefault="003645CC" w:rsidP="004F3B6E">
            <w:pPr>
              <w:pStyle w:val="Quotations"/>
              <w:ind w:left="0"/>
              <w:rPr>
                <w:rFonts w:ascii="Book Antiqua" w:hAnsi="Book Antiqua"/>
                <w:sz w:val="24"/>
                <w:szCs w:val="24"/>
                <w:lang w:eastAsia="en-GB"/>
              </w:rPr>
            </w:pPr>
            <w:r w:rsidRPr="004F3B6E">
              <w:rPr>
                <w:rFonts w:ascii="Book Antiqua" w:hAnsi="Book Antiqua"/>
                <w:sz w:val="24"/>
                <w:szCs w:val="24"/>
                <w:lang w:eastAsia="en-GB"/>
              </w:rPr>
              <w:fldChar w:fldCharType="begin"/>
            </w:r>
            <w:r w:rsidRPr="004F3B6E">
              <w:rPr>
                <w:rFonts w:ascii="Book Antiqua" w:hAnsi="Book Antiqua"/>
                <w:sz w:val="24"/>
                <w:szCs w:val="24"/>
                <w:lang w:eastAsia="en-GB"/>
              </w:rPr>
              <w:instrText xml:space="preserve"> HYPERLINK "https://www.reuters.com/article/us-mideast-crisis-iraq-kurds/    kurdish-authorities-say-iraq-forces-preparing-fresh-attack-iraq</w:instrText>
            </w:r>
          </w:p>
          <w:p w:rsidR="003645CC" w:rsidRPr="004F3B6E" w:rsidRDefault="003645CC" w:rsidP="004F3B6E">
            <w:pPr>
              <w:pStyle w:val="Quotations"/>
              <w:ind w:left="0"/>
              <w:rPr>
                <w:rStyle w:val="Hyperlink"/>
                <w:rFonts w:ascii="Book Antiqua" w:hAnsi="Book Antiqua"/>
                <w:color w:val="auto"/>
                <w:sz w:val="24"/>
                <w:szCs w:val="24"/>
                <w:lang w:eastAsia="en-GB"/>
              </w:rPr>
            </w:pPr>
            <w:r w:rsidRPr="004F3B6E">
              <w:rPr>
                <w:rFonts w:ascii="Book Antiqua" w:hAnsi="Book Antiqua"/>
                <w:sz w:val="24"/>
                <w:szCs w:val="24"/>
                <w:lang w:eastAsia="en-GB"/>
              </w:rPr>
              <w:instrText xml:space="preserve">-denies-idUSKBN1EC27R" </w:instrText>
            </w:r>
            <w:r w:rsidRPr="004F3B6E">
              <w:rPr>
                <w:rFonts w:ascii="Book Antiqua" w:hAnsi="Book Antiqua"/>
                <w:sz w:val="24"/>
                <w:szCs w:val="24"/>
                <w:lang w:eastAsia="en-GB"/>
              </w:rPr>
              <w:fldChar w:fldCharType="separate"/>
            </w:r>
            <w:r w:rsidRPr="004F3B6E">
              <w:rPr>
                <w:rStyle w:val="Hyperlink"/>
                <w:rFonts w:ascii="Book Antiqua" w:hAnsi="Book Antiqua"/>
                <w:color w:val="auto"/>
                <w:sz w:val="24"/>
                <w:szCs w:val="24"/>
                <w:lang w:eastAsia="en-GB"/>
              </w:rPr>
              <w:t>https://www.reuters.com/article/us-mideast-crisis-iraq-kurds/    kurdish-authorities-say-iraq-forces-preparing-fresh-attack-iraq</w:t>
            </w:r>
          </w:p>
          <w:p w:rsidR="003645CC" w:rsidRPr="004F3B6E" w:rsidRDefault="003645CC" w:rsidP="004F3B6E">
            <w:pPr>
              <w:rPr>
                <w:rFonts w:ascii="Book Antiqua" w:hAnsi="Book Antiqua"/>
              </w:rPr>
            </w:pPr>
            <w:r w:rsidRPr="004F3B6E">
              <w:rPr>
                <w:rStyle w:val="Hyperlink"/>
                <w:rFonts w:ascii="Book Antiqua" w:hAnsi="Book Antiqua"/>
                <w:bCs/>
                <w:color w:val="auto"/>
              </w:rPr>
              <w:t>-denies-idUSKBN1EC27R</w:t>
            </w:r>
            <w:r w:rsidRPr="004F3B6E">
              <w:rPr>
                <w:rFonts w:ascii="Book Antiqua" w:hAnsi="Book Antiqua"/>
                <w:bCs/>
              </w:rPr>
              <w:fldChar w:fldCharType="end"/>
            </w:r>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18 December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Rudaw, Iraqi forces building up near Makhmour, warns Kurdish security body</w:t>
            </w:r>
          </w:p>
        </w:tc>
        <w:tc>
          <w:tcPr>
            <w:tcW w:w="3083" w:type="dxa"/>
            <w:shd w:val="clear" w:color="auto" w:fill="auto"/>
          </w:tcPr>
          <w:p w:rsidR="003645CC" w:rsidRPr="004F3B6E" w:rsidRDefault="00C73AF2" w:rsidP="004F3B6E">
            <w:pPr>
              <w:rPr>
                <w:rFonts w:ascii="Book Antiqua" w:hAnsi="Book Antiqua"/>
              </w:rPr>
            </w:pPr>
            <w:hyperlink r:id="rId20" w:history="1">
              <w:r w:rsidR="003645CC" w:rsidRPr="004F3B6E">
                <w:rPr>
                  <w:rStyle w:val="Hyperlink"/>
                  <w:rFonts w:ascii="Book Antiqua" w:hAnsi="Book Antiqua"/>
                  <w:color w:val="auto"/>
                </w:rPr>
                <w:t>http://www.rudaw.net/english/kurdistan/181220175</w:t>
              </w:r>
            </w:hyperlink>
          </w:p>
        </w:tc>
      </w:tr>
      <w:tr w:rsidR="003645CC" w:rsidTr="00F665FA">
        <w:tc>
          <w:tcPr>
            <w:tcW w:w="1701" w:type="dxa"/>
            <w:shd w:val="clear" w:color="auto" w:fill="auto"/>
          </w:tcPr>
          <w:p w:rsidR="003645CC" w:rsidRPr="004F3B6E" w:rsidRDefault="00FA660D" w:rsidP="004F3B6E">
            <w:pPr>
              <w:rPr>
                <w:rFonts w:ascii="Book Antiqua" w:hAnsi="Book Antiqua"/>
              </w:rPr>
            </w:pPr>
            <w:r w:rsidRPr="004F3B6E">
              <w:rPr>
                <w:rFonts w:ascii="Book Antiqua" w:hAnsi="Book Antiqua"/>
              </w:rPr>
              <w:t>8</w:t>
            </w:r>
            <w:r w:rsidR="003645CC" w:rsidRPr="004F3B6E">
              <w:rPr>
                <w:rFonts w:ascii="Book Antiqua" w:hAnsi="Book Antiqua"/>
              </w:rPr>
              <w:t xml:space="preserve"> December 2017</w:t>
            </w:r>
          </w:p>
        </w:tc>
        <w:tc>
          <w:tcPr>
            <w:tcW w:w="4791" w:type="dxa"/>
            <w:shd w:val="clear" w:color="auto" w:fill="auto"/>
          </w:tcPr>
          <w:p w:rsidR="003645CC" w:rsidRPr="004F3B6E" w:rsidRDefault="00FA660D" w:rsidP="004F3B6E">
            <w:pPr>
              <w:rPr>
                <w:rFonts w:ascii="Book Antiqua" w:hAnsi="Book Antiqua"/>
              </w:rPr>
            </w:pPr>
            <w:r w:rsidRPr="004F3B6E">
              <w:rPr>
                <w:rFonts w:ascii="Book Antiqua" w:hAnsi="Book Antiqua"/>
              </w:rPr>
              <w:t>UN Office for the Coordination of Humanitarian Affairs (UN OCHA)</w:t>
            </w:r>
            <w:r w:rsidR="00AE4894" w:rsidRPr="004F3B6E">
              <w:rPr>
                <w:rFonts w:ascii="Book Antiqua" w:hAnsi="Book Antiqua"/>
              </w:rPr>
              <w:t>, Humanitarian Bulletin, Iraq</w:t>
            </w: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rPr>
                <w:rFonts w:ascii="Book Antiqua" w:hAnsi="Book Antiqua"/>
              </w:rPr>
            </w:pPr>
            <w:hyperlink r:id="rId21" w:history="1">
              <w:r w:rsidR="003645CC" w:rsidRPr="004F3B6E">
                <w:rPr>
                  <w:rStyle w:val="Hyperlink"/>
                  <w:rFonts w:ascii="Book Antiqua" w:hAnsi="Book Antiqua"/>
                  <w:color w:val="auto"/>
                </w:rPr>
                <w:t>https://reliefweb.int/sites/reliefweb.int/files/resources/ OCHA%20Iraq%20Humanitarian%20Bulletin%20% 28November%202017%29_Final.pdf</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29 November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Rudaw, Kurdish ‘Liberation Army’ threatens to attack Hashd in Tuz Khurmatu</w:t>
            </w:r>
          </w:p>
        </w:tc>
        <w:tc>
          <w:tcPr>
            <w:tcW w:w="3083" w:type="dxa"/>
            <w:shd w:val="clear" w:color="auto" w:fill="auto"/>
          </w:tcPr>
          <w:p w:rsidR="003645CC" w:rsidRPr="004F3B6E" w:rsidRDefault="00C73AF2" w:rsidP="004F3B6E">
            <w:pPr>
              <w:rPr>
                <w:rFonts w:ascii="Book Antiqua" w:hAnsi="Book Antiqua"/>
              </w:rPr>
            </w:pPr>
            <w:hyperlink r:id="rId22" w:history="1">
              <w:r w:rsidR="003645CC" w:rsidRPr="004F3B6E">
                <w:rPr>
                  <w:rStyle w:val="Hyperlink"/>
                  <w:rFonts w:ascii="Book Antiqua" w:hAnsi="Book Antiqua"/>
                  <w:color w:val="auto"/>
                </w:rPr>
                <w:t>http://www.rudaw.net/english/kurdistan/291120179</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14 November 2017</w:t>
            </w:r>
          </w:p>
        </w:tc>
        <w:tc>
          <w:tcPr>
            <w:tcW w:w="4791" w:type="dxa"/>
            <w:shd w:val="clear" w:color="auto" w:fill="auto"/>
          </w:tcPr>
          <w:p w:rsidR="003645CC" w:rsidRPr="004F3B6E" w:rsidRDefault="003645CC" w:rsidP="004F3B6E">
            <w:pPr>
              <w:rPr>
                <w:rFonts w:ascii="Book Antiqua" w:hAnsi="Book Antiqua"/>
              </w:rPr>
            </w:pPr>
            <w:r w:rsidRPr="004F3B6E">
              <w:rPr>
                <w:rFonts w:ascii="Book Antiqua" w:hAnsi="Book Antiqua"/>
              </w:rPr>
              <w:t>UN OCHA, Earthquake in northeast Iraq 14 November</w:t>
            </w:r>
            <w:r w:rsidR="00FA660D" w:rsidRPr="004F3B6E">
              <w:rPr>
                <w:rFonts w:ascii="Book Antiqua" w:hAnsi="Book Antiqua"/>
              </w:rPr>
              <w:t xml:space="preserve"> 2017 – 12:30, Flash Update #3 [EN/AR/KU]</w:t>
            </w:r>
          </w:p>
        </w:tc>
        <w:tc>
          <w:tcPr>
            <w:tcW w:w="3083" w:type="dxa"/>
            <w:shd w:val="clear" w:color="auto" w:fill="auto"/>
          </w:tcPr>
          <w:p w:rsidR="003645CC" w:rsidRPr="004F3B6E" w:rsidRDefault="00C73AF2" w:rsidP="004F3B6E">
            <w:pPr>
              <w:rPr>
                <w:rFonts w:ascii="Book Antiqua" w:hAnsi="Book Antiqua"/>
              </w:rPr>
            </w:pPr>
            <w:hyperlink r:id="rId23" w:history="1">
              <w:r w:rsidR="003645CC" w:rsidRPr="004F3B6E">
                <w:rPr>
                  <w:rStyle w:val="Hyperlink"/>
                  <w:rFonts w:ascii="Book Antiqua" w:hAnsi="Book Antiqua"/>
                  <w:color w:val="auto"/>
                </w:rPr>
                <w:t>https://reliefweb.int/report/iraq/earthquake-northeast-iraq-14-november-2017-1230-flash-update-3-enarku</w:t>
              </w:r>
            </w:hyperlink>
          </w:p>
        </w:tc>
      </w:tr>
      <w:tr w:rsidR="003645CC" w:rsidTr="00F665FA">
        <w:tc>
          <w:tcPr>
            <w:tcW w:w="1701" w:type="dxa"/>
            <w:shd w:val="clear" w:color="auto" w:fill="auto"/>
          </w:tcPr>
          <w:p w:rsidR="003645CC" w:rsidRPr="004F3B6E" w:rsidRDefault="003645CC" w:rsidP="004F3B6E">
            <w:pPr>
              <w:rPr>
                <w:rFonts w:ascii="Book Antiqua" w:hAnsi="Book Antiqua"/>
              </w:rPr>
            </w:pPr>
            <w:r w:rsidRPr="004F3B6E">
              <w:rPr>
                <w:rFonts w:ascii="Book Antiqua" w:hAnsi="Book Antiqua"/>
              </w:rPr>
              <w:t>2 November 2017</w:t>
            </w:r>
          </w:p>
        </w:tc>
        <w:tc>
          <w:tcPr>
            <w:tcW w:w="4791" w:type="dxa"/>
            <w:shd w:val="clear" w:color="auto" w:fill="auto"/>
          </w:tcPr>
          <w:p w:rsidR="003645CC" w:rsidRPr="004F3B6E" w:rsidRDefault="003645CC" w:rsidP="004F3B6E">
            <w:pPr>
              <w:pStyle w:val="Quotations"/>
              <w:ind w:left="0" w:right="0"/>
              <w:rPr>
                <w:rFonts w:ascii="Book Antiqua" w:hAnsi="Book Antiqua"/>
                <w:sz w:val="24"/>
                <w:szCs w:val="24"/>
              </w:rPr>
            </w:pPr>
            <w:r w:rsidRPr="004F3B6E">
              <w:rPr>
                <w:rFonts w:ascii="Book Antiqua" w:hAnsi="Book Antiqua"/>
                <w:sz w:val="24"/>
                <w:szCs w:val="24"/>
              </w:rPr>
              <w:t xml:space="preserve">UNHCR, Mosul weekly protection update (27 October </w:t>
            </w:r>
            <w:r w:rsidR="00FA660D" w:rsidRPr="004F3B6E">
              <w:rPr>
                <w:rFonts w:ascii="Book Antiqua" w:hAnsi="Book Antiqua"/>
                <w:sz w:val="24"/>
                <w:szCs w:val="24"/>
              </w:rPr>
              <w:t xml:space="preserve">- </w:t>
            </w:r>
            <w:r w:rsidRPr="004F3B6E">
              <w:rPr>
                <w:rFonts w:ascii="Book Antiqua" w:hAnsi="Book Antiqua"/>
                <w:sz w:val="24"/>
                <w:szCs w:val="24"/>
              </w:rPr>
              <w:t>2 November 2017)</w:t>
            </w:r>
          </w:p>
          <w:p w:rsidR="003645CC" w:rsidRPr="004F3B6E" w:rsidRDefault="003645CC" w:rsidP="004F3B6E">
            <w:pPr>
              <w:rPr>
                <w:rFonts w:ascii="Book Antiqua" w:hAnsi="Book Antiqua"/>
              </w:rPr>
            </w:pPr>
          </w:p>
        </w:tc>
        <w:tc>
          <w:tcPr>
            <w:tcW w:w="3083" w:type="dxa"/>
            <w:shd w:val="clear" w:color="auto" w:fill="auto"/>
          </w:tcPr>
          <w:p w:rsidR="003645CC" w:rsidRPr="004F3B6E" w:rsidRDefault="00C73AF2" w:rsidP="004F3B6E">
            <w:pPr>
              <w:rPr>
                <w:rFonts w:ascii="Book Antiqua" w:hAnsi="Book Antiqua"/>
              </w:rPr>
            </w:pPr>
            <w:hyperlink r:id="rId24" w:history="1">
              <w:r w:rsidR="003645CC" w:rsidRPr="004F3B6E">
                <w:rPr>
                  <w:rStyle w:val="Hyperlink"/>
                  <w:rFonts w:ascii="Book Antiqua" w:hAnsi="Book Antiqua"/>
                  <w:color w:val="auto"/>
                </w:rPr>
                <w:t>https://reliefweb.int/report/iraq/mosul-weekly-protection-update-27-october-2-november-2017</w:t>
              </w:r>
            </w:hyperlink>
          </w:p>
        </w:tc>
      </w:tr>
      <w:tr w:rsidR="007323EB" w:rsidTr="00F665FA">
        <w:tc>
          <w:tcPr>
            <w:tcW w:w="1701" w:type="dxa"/>
            <w:shd w:val="clear" w:color="auto" w:fill="auto"/>
          </w:tcPr>
          <w:p w:rsidR="007323EB" w:rsidRPr="004F3B6E" w:rsidRDefault="007323EB" w:rsidP="004F3B6E">
            <w:pPr>
              <w:rPr>
                <w:rFonts w:ascii="Book Antiqua" w:hAnsi="Book Antiqua"/>
              </w:rPr>
            </w:pPr>
            <w:r w:rsidRPr="004F3B6E">
              <w:rPr>
                <w:rFonts w:ascii="Book Antiqua" w:hAnsi="Book Antiqua"/>
              </w:rPr>
              <w:t>30 October 2017</w:t>
            </w:r>
          </w:p>
        </w:tc>
        <w:tc>
          <w:tcPr>
            <w:tcW w:w="4791" w:type="dxa"/>
            <w:shd w:val="clear" w:color="auto" w:fill="auto"/>
          </w:tcPr>
          <w:p w:rsidR="007323EB" w:rsidRPr="004F3B6E" w:rsidRDefault="007323EB" w:rsidP="004F3B6E">
            <w:pPr>
              <w:pStyle w:val="Quotations"/>
              <w:ind w:left="0" w:right="0"/>
              <w:rPr>
                <w:rFonts w:ascii="Book Antiqua" w:hAnsi="Book Antiqua"/>
                <w:sz w:val="24"/>
                <w:szCs w:val="24"/>
              </w:rPr>
            </w:pPr>
            <w:r w:rsidRPr="004F3B6E">
              <w:rPr>
                <w:rFonts w:ascii="Book Antiqua" w:hAnsi="Book Antiqua"/>
                <w:sz w:val="24"/>
                <w:szCs w:val="24"/>
              </w:rPr>
              <w:t>The Independent, Iraq to end decades-old policy of semi-independent rule in Kurdistan, says PM</w:t>
            </w:r>
          </w:p>
        </w:tc>
        <w:tc>
          <w:tcPr>
            <w:tcW w:w="3083" w:type="dxa"/>
            <w:shd w:val="clear" w:color="auto" w:fill="auto"/>
          </w:tcPr>
          <w:p w:rsidR="007323EB" w:rsidRPr="004F3B6E" w:rsidRDefault="00C73AF2" w:rsidP="004F3B6E">
            <w:pPr>
              <w:rPr>
                <w:rFonts w:ascii="Book Antiqua" w:hAnsi="Book Antiqua"/>
              </w:rPr>
            </w:pPr>
            <w:hyperlink r:id="rId25" w:history="1">
              <w:r w:rsidR="007323EB" w:rsidRPr="004F3B6E">
                <w:rPr>
                  <w:rStyle w:val="Hyperlink"/>
                  <w:rFonts w:ascii="Book Antiqua" w:hAnsi="Book Antiqua"/>
                  <w:color w:val="auto"/>
                </w:rPr>
                <w:t>http://www.independent.co.uk/news/world/middle-east/kurdistan-iraq-prime-minister-abadi-interview-independence-haider-baghdad-kirkuk-patrick-cockburn-a8028201.html</w:t>
              </w:r>
            </w:hyperlink>
          </w:p>
        </w:tc>
      </w:tr>
      <w:tr w:rsidR="007323EB" w:rsidTr="00F665FA">
        <w:tc>
          <w:tcPr>
            <w:tcW w:w="1701" w:type="dxa"/>
            <w:shd w:val="clear" w:color="auto" w:fill="auto"/>
          </w:tcPr>
          <w:p w:rsidR="007323EB" w:rsidRPr="004F3B6E" w:rsidRDefault="007323EB" w:rsidP="004F3B6E">
            <w:pPr>
              <w:rPr>
                <w:rFonts w:ascii="Book Antiqua" w:hAnsi="Book Antiqua"/>
              </w:rPr>
            </w:pPr>
            <w:r w:rsidRPr="004F3B6E">
              <w:rPr>
                <w:rFonts w:ascii="Book Antiqua" w:hAnsi="Book Antiqua"/>
              </w:rPr>
              <w:t>25 October 2017</w:t>
            </w:r>
          </w:p>
        </w:tc>
        <w:tc>
          <w:tcPr>
            <w:tcW w:w="4791" w:type="dxa"/>
            <w:shd w:val="clear" w:color="auto" w:fill="auto"/>
          </w:tcPr>
          <w:p w:rsidR="007323EB" w:rsidRPr="004F3B6E" w:rsidRDefault="007323EB" w:rsidP="004F3B6E">
            <w:pPr>
              <w:pStyle w:val="Quotations"/>
              <w:ind w:left="0" w:right="0"/>
              <w:rPr>
                <w:rFonts w:ascii="Book Antiqua" w:hAnsi="Book Antiqua"/>
                <w:sz w:val="24"/>
                <w:szCs w:val="24"/>
              </w:rPr>
            </w:pPr>
            <w:r w:rsidRPr="004F3B6E">
              <w:rPr>
                <w:rFonts w:ascii="Book Antiqua" w:hAnsi="Book Antiqua"/>
                <w:sz w:val="24"/>
                <w:szCs w:val="24"/>
              </w:rPr>
              <w:t>Al Arabiya, Nearly 30,000 Kurds displaced from city near Kirkuk: Aid groups</w:t>
            </w:r>
          </w:p>
        </w:tc>
        <w:tc>
          <w:tcPr>
            <w:tcW w:w="3083" w:type="dxa"/>
            <w:shd w:val="clear" w:color="auto" w:fill="auto"/>
          </w:tcPr>
          <w:p w:rsidR="007323EB" w:rsidRPr="004F3B6E" w:rsidRDefault="00C73AF2" w:rsidP="004F3B6E">
            <w:pPr>
              <w:rPr>
                <w:rFonts w:ascii="Book Antiqua" w:hAnsi="Book Antiqua"/>
              </w:rPr>
            </w:pPr>
            <w:hyperlink r:id="rId26" w:history="1">
              <w:r w:rsidR="007323EB" w:rsidRPr="004F3B6E">
                <w:rPr>
                  <w:rStyle w:val="Hyperlink"/>
                  <w:rFonts w:ascii="Book Antiqua" w:hAnsi="Book Antiqua"/>
                  <w:color w:val="auto"/>
                </w:rPr>
                <w:t>https://english.alarabiya.net/en/News/middle-east/2017/10/25/Nearly-30-000-Kurds-displaced-</w:t>
              </w:r>
              <w:r w:rsidR="007323EB" w:rsidRPr="004F3B6E">
                <w:rPr>
                  <w:rStyle w:val="Hyperlink"/>
                  <w:rFonts w:ascii="Book Antiqua" w:hAnsi="Book Antiqua"/>
                  <w:color w:val="auto"/>
                </w:rPr>
                <w:lastRenderedPageBreak/>
                <w:t>from-city-near-Kirkuk-Aid-groups.html</w:t>
              </w:r>
            </w:hyperlink>
          </w:p>
        </w:tc>
      </w:tr>
      <w:tr w:rsidR="007323EB" w:rsidTr="00F665FA">
        <w:tc>
          <w:tcPr>
            <w:tcW w:w="1701" w:type="dxa"/>
            <w:shd w:val="clear" w:color="auto" w:fill="auto"/>
          </w:tcPr>
          <w:p w:rsidR="007323EB" w:rsidRPr="004F3B6E" w:rsidRDefault="007323EB" w:rsidP="004F3B6E">
            <w:pPr>
              <w:rPr>
                <w:rFonts w:ascii="Book Antiqua" w:hAnsi="Book Antiqua"/>
              </w:rPr>
            </w:pPr>
            <w:r w:rsidRPr="004F3B6E">
              <w:rPr>
                <w:rFonts w:ascii="Book Antiqua" w:hAnsi="Book Antiqua"/>
              </w:rPr>
              <w:lastRenderedPageBreak/>
              <w:t>24 October 2017</w:t>
            </w:r>
          </w:p>
        </w:tc>
        <w:tc>
          <w:tcPr>
            <w:tcW w:w="4791" w:type="dxa"/>
            <w:shd w:val="clear" w:color="auto" w:fill="auto"/>
          </w:tcPr>
          <w:p w:rsidR="007323EB" w:rsidRPr="004F3B6E" w:rsidRDefault="007323EB" w:rsidP="004F3B6E">
            <w:pPr>
              <w:pStyle w:val="Quotations"/>
              <w:ind w:left="0" w:right="0"/>
              <w:rPr>
                <w:rFonts w:ascii="Book Antiqua" w:hAnsi="Book Antiqua"/>
                <w:sz w:val="24"/>
                <w:szCs w:val="24"/>
              </w:rPr>
            </w:pPr>
            <w:r w:rsidRPr="004F3B6E">
              <w:rPr>
                <w:rFonts w:ascii="Book Antiqua" w:hAnsi="Book Antiqua"/>
                <w:sz w:val="24"/>
                <w:szCs w:val="24"/>
              </w:rPr>
              <w:t>Amnesty International, Iraq: fresh evidence that tens of thousands forced to flee Tuz Khurmatu amid indiscriminate attacks, looting and arson</w:t>
            </w:r>
          </w:p>
        </w:tc>
        <w:tc>
          <w:tcPr>
            <w:tcW w:w="3083" w:type="dxa"/>
            <w:shd w:val="clear" w:color="auto" w:fill="auto"/>
          </w:tcPr>
          <w:p w:rsidR="007323EB" w:rsidRPr="004F3B6E" w:rsidRDefault="00C73AF2" w:rsidP="004F3B6E">
            <w:pPr>
              <w:rPr>
                <w:rFonts w:ascii="Book Antiqua" w:hAnsi="Book Antiqua"/>
              </w:rPr>
            </w:pPr>
            <w:hyperlink r:id="rId27" w:history="1">
              <w:r w:rsidR="007323EB" w:rsidRPr="004F3B6E">
                <w:rPr>
                  <w:rStyle w:val="Hyperlink"/>
                  <w:rFonts w:ascii="Book Antiqua" w:hAnsi="Book Antiqua"/>
                  <w:color w:val="auto"/>
                </w:rPr>
                <w:t>https://www.amnesty.org/en/latest/news/2017/10/iraq-fresh-evidence-that-tens-of-thousands-forced-to-flee-tuz-khurmatu-amid-indiscriminate-attacks-lootings-and-arson/</w:t>
              </w:r>
            </w:hyperlink>
          </w:p>
        </w:tc>
      </w:tr>
      <w:tr w:rsidR="007323EB" w:rsidTr="00F665FA">
        <w:tc>
          <w:tcPr>
            <w:tcW w:w="1701" w:type="dxa"/>
            <w:shd w:val="clear" w:color="auto" w:fill="auto"/>
          </w:tcPr>
          <w:p w:rsidR="007323EB" w:rsidRPr="004F3B6E" w:rsidRDefault="007323EB" w:rsidP="004F3B6E">
            <w:pPr>
              <w:rPr>
                <w:rFonts w:ascii="Book Antiqua" w:hAnsi="Book Antiqua"/>
              </w:rPr>
            </w:pPr>
            <w:r w:rsidRPr="004F3B6E">
              <w:rPr>
                <w:rFonts w:ascii="Book Antiqua" w:hAnsi="Book Antiqua"/>
              </w:rPr>
              <w:t>24 October 2017</w:t>
            </w:r>
          </w:p>
        </w:tc>
        <w:tc>
          <w:tcPr>
            <w:tcW w:w="4791" w:type="dxa"/>
            <w:shd w:val="clear" w:color="auto" w:fill="auto"/>
          </w:tcPr>
          <w:p w:rsidR="007323EB" w:rsidRPr="004F3B6E" w:rsidRDefault="007323EB" w:rsidP="004F3B6E">
            <w:pPr>
              <w:pStyle w:val="Quotations"/>
              <w:ind w:left="0" w:right="0"/>
              <w:rPr>
                <w:rFonts w:ascii="Book Antiqua" w:hAnsi="Book Antiqua"/>
                <w:sz w:val="24"/>
                <w:szCs w:val="24"/>
              </w:rPr>
            </w:pPr>
            <w:r w:rsidRPr="004F3B6E">
              <w:rPr>
                <w:rFonts w:ascii="Book Antiqua" w:hAnsi="Book Antiqua"/>
                <w:sz w:val="24"/>
                <w:szCs w:val="24"/>
              </w:rPr>
              <w:t>Rudaw, Peshmerga repel Iraqi forces attack in Makhmour</w:t>
            </w:r>
          </w:p>
        </w:tc>
        <w:tc>
          <w:tcPr>
            <w:tcW w:w="3083" w:type="dxa"/>
            <w:shd w:val="clear" w:color="auto" w:fill="auto"/>
          </w:tcPr>
          <w:p w:rsidR="007323EB" w:rsidRPr="004F3B6E" w:rsidRDefault="00C73AF2" w:rsidP="004F3B6E">
            <w:pPr>
              <w:rPr>
                <w:rFonts w:ascii="Book Antiqua" w:hAnsi="Book Antiqua"/>
              </w:rPr>
            </w:pPr>
            <w:hyperlink r:id="rId28" w:history="1">
              <w:r w:rsidR="007323EB" w:rsidRPr="004F3B6E">
                <w:rPr>
                  <w:rStyle w:val="Hyperlink"/>
                  <w:rFonts w:ascii="Book Antiqua" w:hAnsi="Book Antiqua"/>
                  <w:color w:val="auto"/>
                </w:rPr>
                <w:t>http://www.rudaw.net/english/kurdistan/241020174</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20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Al Jazeera, ‘100,000 flee Kirkuk’ since Iraqi army takeover</w:t>
            </w:r>
          </w:p>
        </w:tc>
        <w:tc>
          <w:tcPr>
            <w:tcW w:w="3083" w:type="dxa"/>
            <w:shd w:val="clear" w:color="auto" w:fill="auto"/>
          </w:tcPr>
          <w:p w:rsidR="00D94FAC" w:rsidRPr="004F3B6E" w:rsidRDefault="00C73AF2" w:rsidP="004F3B6E">
            <w:pPr>
              <w:rPr>
                <w:rFonts w:ascii="Book Antiqua" w:hAnsi="Book Antiqua"/>
              </w:rPr>
            </w:pPr>
            <w:hyperlink r:id="rId29" w:history="1">
              <w:r w:rsidR="00D94FAC" w:rsidRPr="004F3B6E">
                <w:rPr>
                  <w:rStyle w:val="Hyperlink"/>
                  <w:rFonts w:ascii="Book Antiqua" w:hAnsi="Book Antiqua"/>
                  <w:color w:val="auto"/>
                </w:rPr>
                <w:t>http://www.aljazeera.com/news/2017/10/000-flee-kirkuk-iraqi-army-takeover-171019215041252.html</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20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Human Rights Watch, Iraq: Fighting in Disputed Territories Kills Civilians</w:t>
            </w:r>
          </w:p>
        </w:tc>
        <w:tc>
          <w:tcPr>
            <w:tcW w:w="3083" w:type="dxa"/>
            <w:shd w:val="clear" w:color="auto" w:fill="auto"/>
          </w:tcPr>
          <w:p w:rsidR="00D94FAC" w:rsidRPr="004F3B6E" w:rsidRDefault="00C73AF2" w:rsidP="004F3B6E">
            <w:pPr>
              <w:rPr>
                <w:rFonts w:ascii="Book Antiqua" w:hAnsi="Book Antiqua"/>
              </w:rPr>
            </w:pPr>
            <w:hyperlink r:id="rId30" w:history="1">
              <w:r w:rsidR="00D94FAC" w:rsidRPr="004F3B6E">
                <w:rPr>
                  <w:rStyle w:val="Hyperlink"/>
                  <w:rFonts w:ascii="Book Antiqua" w:hAnsi="Book Antiqua"/>
                  <w:color w:val="auto"/>
                </w:rPr>
                <w:t>https://www.hrw.org/news/2017/10/20/iraq-fighting-disputed-territories-kills-civilians</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20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Washington Post, Kurdish and Iraqi forces in fierce clash for remaining district of Kirkuk</w:t>
            </w:r>
          </w:p>
        </w:tc>
        <w:tc>
          <w:tcPr>
            <w:tcW w:w="3083" w:type="dxa"/>
            <w:shd w:val="clear" w:color="auto" w:fill="auto"/>
          </w:tcPr>
          <w:p w:rsidR="00D94FAC" w:rsidRPr="004F3B6E" w:rsidRDefault="00C73AF2" w:rsidP="004F3B6E">
            <w:pPr>
              <w:rPr>
                <w:rFonts w:ascii="Book Antiqua" w:hAnsi="Book Antiqua"/>
              </w:rPr>
            </w:pPr>
            <w:hyperlink r:id="rId31" w:history="1">
              <w:r w:rsidR="00D94FAC" w:rsidRPr="004F3B6E">
                <w:rPr>
                  <w:rStyle w:val="Hyperlink"/>
                  <w:rFonts w:ascii="Book Antiqua" w:hAnsi="Book Antiqua"/>
                  <w:color w:val="auto"/>
                </w:rPr>
                <w:t>https://www.washingtonpost.com/world/middle_east/kurdish-and-iraqi-forces-in-fierce-clash-for-remaining-district-of-kirkuk/2017/10/20/3564bdd0-b5a2-11e7-9b93-b97043e57a22_story.html?utm_term=.4ab5b3b9c13b</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19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International Medical Corps, Iraq Complex Emergency: Kirkuk and Disputed Areas</w:t>
            </w:r>
          </w:p>
        </w:tc>
        <w:tc>
          <w:tcPr>
            <w:tcW w:w="3083" w:type="dxa"/>
            <w:shd w:val="clear" w:color="auto" w:fill="auto"/>
          </w:tcPr>
          <w:p w:rsidR="00D94FAC" w:rsidRPr="004F3B6E" w:rsidRDefault="00C73AF2" w:rsidP="004F3B6E">
            <w:pPr>
              <w:rPr>
                <w:rFonts w:ascii="Book Antiqua" w:hAnsi="Book Antiqua"/>
              </w:rPr>
            </w:pPr>
            <w:hyperlink r:id="rId32" w:history="1">
              <w:r w:rsidR="00D94FAC" w:rsidRPr="004F3B6E">
                <w:rPr>
                  <w:rStyle w:val="Hyperlink"/>
                  <w:rFonts w:ascii="Book Antiqua" w:hAnsi="Book Antiqua"/>
                  <w:color w:val="auto"/>
                </w:rPr>
                <w:t>https://internationalmedicalcorps.org/updates/iraq-complex-emergency-kirkuk-and-disputed-areas/</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19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United Nations, Report of the Secretary-General pursuant to resolution 2367 (2017)</w:t>
            </w:r>
          </w:p>
        </w:tc>
        <w:tc>
          <w:tcPr>
            <w:tcW w:w="3083" w:type="dxa"/>
            <w:shd w:val="clear" w:color="auto" w:fill="auto"/>
          </w:tcPr>
          <w:p w:rsidR="00D94FAC" w:rsidRPr="004F3B6E" w:rsidRDefault="00C73AF2" w:rsidP="004F3B6E">
            <w:pPr>
              <w:rPr>
                <w:rFonts w:ascii="Book Antiqua" w:hAnsi="Book Antiqua"/>
              </w:rPr>
            </w:pPr>
            <w:hyperlink r:id="rId33" w:history="1">
              <w:r w:rsidR="00D94FAC" w:rsidRPr="004F3B6E">
                <w:rPr>
                  <w:rStyle w:val="Hyperlink"/>
                  <w:rFonts w:ascii="Book Antiqua" w:hAnsi="Book Antiqua"/>
                  <w:color w:val="auto"/>
                </w:rPr>
                <w:t>http://www.un.org/ga/search/view_doc.asp?symbol=S/2017/881</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17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International Crisis Group, Oil and Borders: How to Fix Iraq's Kurdish  Crisis</w:t>
            </w:r>
          </w:p>
        </w:tc>
        <w:tc>
          <w:tcPr>
            <w:tcW w:w="3083" w:type="dxa"/>
            <w:shd w:val="clear" w:color="auto" w:fill="auto"/>
          </w:tcPr>
          <w:p w:rsidR="00D94FAC" w:rsidRPr="004F3B6E" w:rsidRDefault="00C73AF2" w:rsidP="004F3B6E">
            <w:pPr>
              <w:rPr>
                <w:rFonts w:ascii="Book Antiqua" w:hAnsi="Book Antiqua"/>
              </w:rPr>
            </w:pPr>
            <w:hyperlink r:id="rId34" w:history="1">
              <w:r w:rsidR="00D94FAC" w:rsidRPr="004F3B6E">
                <w:rPr>
                  <w:rStyle w:val="Hyperlink"/>
                  <w:rFonts w:ascii="Book Antiqua" w:hAnsi="Book Antiqua"/>
                  <w:color w:val="auto"/>
                </w:rPr>
                <w:t>https://www.crisisgroup.org/middle-east-north-africa/gulf-and-arabian-peninsula/iraq/55-settling-iraqi-kurdistans-boundaries-will-help-</w:t>
              </w:r>
              <w:r w:rsidR="00D94FAC" w:rsidRPr="004F3B6E">
                <w:rPr>
                  <w:rStyle w:val="Hyperlink"/>
                  <w:rFonts w:ascii="Book Antiqua" w:hAnsi="Book Antiqua"/>
                  <w:color w:val="auto"/>
                </w:rPr>
                <w:lastRenderedPageBreak/>
                <w:t>defuse-post-referendum-tensions</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lastRenderedPageBreak/>
              <w:t>17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The Guardian, Iraqi forces drive Kurdish fighters out of town of Sinjar</w:t>
            </w:r>
          </w:p>
        </w:tc>
        <w:tc>
          <w:tcPr>
            <w:tcW w:w="3083" w:type="dxa"/>
            <w:shd w:val="clear" w:color="auto" w:fill="auto"/>
          </w:tcPr>
          <w:p w:rsidR="00D94FAC" w:rsidRPr="004F3B6E" w:rsidRDefault="00C73AF2" w:rsidP="004F3B6E">
            <w:pPr>
              <w:rPr>
                <w:rFonts w:ascii="Book Antiqua" w:hAnsi="Book Antiqua"/>
              </w:rPr>
            </w:pPr>
            <w:hyperlink r:id="rId35" w:history="1">
              <w:r w:rsidR="00D94FAC" w:rsidRPr="004F3B6E">
                <w:rPr>
                  <w:rStyle w:val="Hyperlink"/>
                  <w:rFonts w:ascii="Book Antiqua" w:hAnsi="Book Antiqua"/>
                  <w:color w:val="auto"/>
                </w:rPr>
                <w:t>https://www.theguardian.com/world/2017/oct/17/iraqi-forces-drive-kurdish-fighters-out-of-sinjar</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16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Al Arabiya, Save the Children: 400,000 children still displaced from Mosul fighting</w:t>
            </w:r>
          </w:p>
        </w:tc>
        <w:tc>
          <w:tcPr>
            <w:tcW w:w="3083" w:type="dxa"/>
            <w:shd w:val="clear" w:color="auto" w:fill="auto"/>
          </w:tcPr>
          <w:p w:rsidR="00D94FAC" w:rsidRPr="004F3B6E" w:rsidRDefault="00C73AF2" w:rsidP="004F3B6E">
            <w:pPr>
              <w:rPr>
                <w:rFonts w:ascii="Book Antiqua" w:hAnsi="Book Antiqua"/>
              </w:rPr>
            </w:pPr>
            <w:hyperlink r:id="rId36" w:history="1">
              <w:r w:rsidR="00D94FAC" w:rsidRPr="004F3B6E">
                <w:rPr>
                  <w:rStyle w:val="Hyperlink"/>
                  <w:rFonts w:ascii="Book Antiqua" w:hAnsi="Book Antiqua"/>
                  <w:color w:val="auto"/>
                </w:rPr>
                <w:t>http://english.alarabiya.net/en/features/2017/10/16/Save-the-Children-400-000-children-still-displaced-from-Mosul-fighting.html</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15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CNBC, ‘Iraq made “declaration of war” when its troops seized parts of oil-rich region, Kurdish forces say’</w:t>
            </w:r>
          </w:p>
          <w:p w:rsidR="00D94FAC" w:rsidRPr="004F3B6E" w:rsidRDefault="00D94FAC" w:rsidP="004F3B6E">
            <w:pPr>
              <w:rPr>
                <w:rFonts w:ascii="Book Antiqua" w:hAnsi="Book Antiqua"/>
              </w:rPr>
            </w:pPr>
          </w:p>
        </w:tc>
        <w:tc>
          <w:tcPr>
            <w:tcW w:w="3083" w:type="dxa"/>
            <w:shd w:val="clear" w:color="auto" w:fill="auto"/>
          </w:tcPr>
          <w:p w:rsidR="00D94FAC" w:rsidRPr="004F3B6E" w:rsidRDefault="00C73AF2" w:rsidP="004F3B6E">
            <w:pPr>
              <w:rPr>
                <w:rFonts w:ascii="Book Antiqua" w:hAnsi="Book Antiqua"/>
              </w:rPr>
            </w:pPr>
            <w:hyperlink r:id="rId37" w:history="1">
              <w:r w:rsidR="00D94FAC" w:rsidRPr="004F3B6E">
                <w:rPr>
                  <w:rStyle w:val="Hyperlink"/>
                  <w:rFonts w:ascii="Book Antiqua" w:hAnsi="Book Antiqua"/>
                  <w:color w:val="auto"/>
                </w:rPr>
                <w:t>https://www.cnbc.com/2017/10/15/kurds-and-iraq-iraqi-troops-advance-on-kirkuk-and-oil-spikes.html</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15 October 2017</w:t>
            </w:r>
          </w:p>
        </w:tc>
        <w:tc>
          <w:tcPr>
            <w:tcW w:w="4791" w:type="dxa"/>
            <w:shd w:val="clear" w:color="auto" w:fill="auto"/>
          </w:tcPr>
          <w:p w:rsidR="00D94FAC" w:rsidRPr="004F3B6E" w:rsidRDefault="00D94FAC" w:rsidP="004F3B6E">
            <w:pPr>
              <w:pStyle w:val="Quotations"/>
              <w:ind w:left="0" w:right="0" w:hanging="73"/>
              <w:rPr>
                <w:rFonts w:ascii="Book Antiqua" w:hAnsi="Book Antiqua"/>
                <w:sz w:val="24"/>
                <w:szCs w:val="24"/>
              </w:rPr>
            </w:pPr>
            <w:r w:rsidRPr="004F3B6E">
              <w:rPr>
                <w:rFonts w:ascii="Book Antiqua" w:hAnsi="Book Antiqua"/>
                <w:sz w:val="24"/>
                <w:szCs w:val="24"/>
                <w:lang w:eastAsia="en-GB"/>
              </w:rPr>
              <w:t xml:space="preserve">Institute for the Study of War (USA), The "War after ISIS" begins in </w:t>
            </w:r>
            <w:r w:rsidRPr="004F3B6E">
              <w:rPr>
                <w:rFonts w:ascii="Book Antiqua" w:hAnsi="Book Antiqua"/>
                <w:sz w:val="24"/>
                <w:szCs w:val="24"/>
              </w:rPr>
              <w:t>Iraq</w:t>
            </w:r>
          </w:p>
          <w:p w:rsidR="00D94FAC" w:rsidRPr="004F3B6E" w:rsidRDefault="00D94FAC" w:rsidP="004F3B6E">
            <w:pPr>
              <w:pStyle w:val="Quotations"/>
              <w:ind w:left="0" w:right="0"/>
              <w:rPr>
                <w:rFonts w:ascii="Book Antiqua" w:hAnsi="Book Antiqua"/>
                <w:sz w:val="24"/>
                <w:szCs w:val="24"/>
              </w:rPr>
            </w:pPr>
          </w:p>
        </w:tc>
        <w:tc>
          <w:tcPr>
            <w:tcW w:w="3083" w:type="dxa"/>
            <w:shd w:val="clear" w:color="auto" w:fill="auto"/>
          </w:tcPr>
          <w:p w:rsidR="00D94FAC" w:rsidRPr="004F3B6E" w:rsidRDefault="00C73AF2" w:rsidP="004F3B6E">
            <w:pPr>
              <w:rPr>
                <w:rFonts w:ascii="Book Antiqua" w:hAnsi="Book Antiqua"/>
              </w:rPr>
            </w:pPr>
            <w:hyperlink r:id="rId38" w:history="1">
              <w:r w:rsidR="00D94FAC" w:rsidRPr="004F3B6E">
                <w:rPr>
                  <w:rStyle w:val="Hyperlink"/>
                  <w:rFonts w:ascii="Book Antiqua" w:hAnsi="Book Antiqua"/>
                  <w:color w:val="auto"/>
                </w:rPr>
                <w:t>http://www.understandingwar.org/sites/default/files/By%20 Jennifer%20Cafarella%20and%20Omer%20Kassim%20with%20 Najjam%20Malik.pdf</w:t>
              </w:r>
            </w:hyperlink>
            <w:r w:rsidR="00D94FAC" w:rsidRPr="004F3B6E">
              <w:rPr>
                <w:rFonts w:ascii="Book Antiqua" w:hAnsi="Book Antiqua"/>
              </w:rPr>
              <w:t xml:space="preserve"> and </w:t>
            </w:r>
            <w:r w:rsidR="00D94FAC" w:rsidRPr="004F3B6E">
              <w:rPr>
                <w:rFonts w:ascii="Book Antiqua" w:hAnsi="Book Antiqua"/>
              </w:rPr>
              <w:fldChar w:fldCharType="begin"/>
            </w:r>
            <w:r w:rsidR="00D94FAC" w:rsidRPr="004F3B6E">
              <w:rPr>
                <w:rFonts w:ascii="Book Antiqua" w:hAnsi="Book Antiqua"/>
              </w:rPr>
              <w:instrText xml:space="preserve"> HYPERLINK "http://www.understandingwar.org/sites/default/files/By%20Jennifer %20Cafarella%20and%20Omer%20Kassim%20with%20Najjam%</w:instrText>
            </w:r>
          </w:p>
          <w:p w:rsidR="00D94FAC" w:rsidRPr="004F3B6E" w:rsidRDefault="00D94FAC" w:rsidP="004F3B6E">
            <w:pPr>
              <w:rPr>
                <w:rStyle w:val="Hyperlink"/>
                <w:rFonts w:ascii="Book Antiqua" w:hAnsi="Book Antiqua"/>
                <w:color w:val="auto"/>
              </w:rPr>
            </w:pPr>
            <w:r w:rsidRPr="004F3B6E">
              <w:rPr>
                <w:rFonts w:ascii="Book Antiqua" w:hAnsi="Book Antiqua"/>
              </w:rPr>
              <w:instrText xml:space="preserve">20Malik.pdf" </w:instrText>
            </w:r>
            <w:r w:rsidRPr="004F3B6E">
              <w:rPr>
                <w:rFonts w:ascii="Book Antiqua" w:hAnsi="Book Antiqua"/>
              </w:rPr>
              <w:fldChar w:fldCharType="separate"/>
            </w:r>
            <w:r w:rsidRPr="004F3B6E">
              <w:rPr>
                <w:rStyle w:val="Hyperlink"/>
                <w:rFonts w:ascii="Book Antiqua" w:hAnsi="Book Antiqua"/>
                <w:color w:val="auto"/>
              </w:rPr>
              <w:t>http://www.understandingwar.org/sites/default/files/By%20Jennifer %20Cafarella%20and%20Omer%20Kassim%20with%20Najjam%</w:t>
            </w:r>
          </w:p>
          <w:p w:rsidR="00D94FAC" w:rsidRPr="004F3B6E" w:rsidRDefault="00D94FAC" w:rsidP="004F3B6E">
            <w:pPr>
              <w:rPr>
                <w:rFonts w:ascii="Book Antiqua" w:hAnsi="Book Antiqua"/>
              </w:rPr>
            </w:pPr>
            <w:r w:rsidRPr="004F3B6E">
              <w:rPr>
                <w:rStyle w:val="Hyperlink"/>
                <w:rFonts w:ascii="Book Antiqua" w:hAnsi="Book Antiqua"/>
                <w:color w:val="auto"/>
              </w:rPr>
              <w:t>20Malik.pdf</w:t>
            </w:r>
            <w:r w:rsidRPr="004F3B6E">
              <w:rPr>
                <w:rFonts w:ascii="Book Antiqua" w:hAnsi="Book Antiqua"/>
              </w:rPr>
              <w:fldChar w:fldCharType="end"/>
            </w:r>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13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Al Jazeera, Kurds on high alert as Iraqi forces mass near Kirkuk</w:t>
            </w:r>
          </w:p>
        </w:tc>
        <w:tc>
          <w:tcPr>
            <w:tcW w:w="3083" w:type="dxa"/>
            <w:shd w:val="clear" w:color="auto" w:fill="auto"/>
          </w:tcPr>
          <w:p w:rsidR="00D94FAC" w:rsidRPr="004F3B6E" w:rsidRDefault="00C73AF2" w:rsidP="004F3B6E">
            <w:pPr>
              <w:rPr>
                <w:rFonts w:ascii="Book Antiqua" w:hAnsi="Book Antiqua"/>
              </w:rPr>
            </w:pPr>
            <w:hyperlink r:id="rId39" w:history="1">
              <w:r w:rsidR="00D94FAC" w:rsidRPr="004F3B6E">
                <w:rPr>
                  <w:rStyle w:val="Hyperlink"/>
                  <w:rFonts w:ascii="Book Antiqua" w:hAnsi="Book Antiqua"/>
                  <w:color w:val="auto"/>
                </w:rPr>
                <w:t>http://www.aljazeera.com/news/2017/10/kurds-high-alert-iraqi-forces-mass-kirkuk-171013081422969.html</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13 October 2017</w:t>
            </w:r>
          </w:p>
        </w:tc>
        <w:tc>
          <w:tcPr>
            <w:tcW w:w="4791" w:type="dxa"/>
            <w:shd w:val="clear" w:color="auto" w:fill="auto"/>
          </w:tcPr>
          <w:p w:rsidR="00D94FAC" w:rsidRPr="004F3B6E" w:rsidRDefault="00D94FAC" w:rsidP="004F3B6E">
            <w:pPr>
              <w:pStyle w:val="Quotations"/>
              <w:ind w:left="0" w:right="0"/>
              <w:rPr>
                <w:rFonts w:ascii="Book Antiqua" w:hAnsi="Book Antiqua"/>
                <w:sz w:val="24"/>
                <w:szCs w:val="24"/>
              </w:rPr>
            </w:pPr>
            <w:r w:rsidRPr="004F3B6E">
              <w:rPr>
                <w:rFonts w:ascii="Book Antiqua" w:hAnsi="Book Antiqua"/>
                <w:sz w:val="24"/>
                <w:szCs w:val="24"/>
              </w:rPr>
              <w:t>Kurdistan24, Peshmerga Command calls international community to intervene, prevent ‘catastrophe’ in Iraq</w:t>
            </w:r>
          </w:p>
          <w:p w:rsidR="00D94FAC" w:rsidRPr="004F3B6E" w:rsidRDefault="00D94FAC" w:rsidP="004F3B6E">
            <w:pPr>
              <w:rPr>
                <w:rFonts w:ascii="Book Antiqua" w:hAnsi="Book Antiqua"/>
              </w:rPr>
            </w:pPr>
          </w:p>
        </w:tc>
        <w:tc>
          <w:tcPr>
            <w:tcW w:w="3083" w:type="dxa"/>
            <w:shd w:val="clear" w:color="auto" w:fill="auto"/>
          </w:tcPr>
          <w:p w:rsidR="00D94FAC" w:rsidRPr="004F3B6E" w:rsidRDefault="00C73AF2" w:rsidP="004F3B6E">
            <w:pPr>
              <w:rPr>
                <w:rFonts w:ascii="Book Antiqua" w:hAnsi="Book Antiqua"/>
              </w:rPr>
            </w:pPr>
            <w:hyperlink r:id="rId40" w:history="1">
              <w:r w:rsidR="00D94FAC" w:rsidRPr="004F3B6E">
                <w:rPr>
                  <w:rStyle w:val="Hyperlink"/>
                  <w:rFonts w:ascii="Book Antiqua" w:hAnsi="Book Antiqua"/>
                  <w:color w:val="auto"/>
                </w:rPr>
                <w:t>http://www.kurdistan24.net/en/news/f3f38496-60a4-4855-9624-645c51f1e7e8</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13 October 2017</w:t>
            </w:r>
          </w:p>
        </w:tc>
        <w:tc>
          <w:tcPr>
            <w:tcW w:w="4791" w:type="dxa"/>
            <w:shd w:val="clear" w:color="auto" w:fill="auto"/>
          </w:tcPr>
          <w:p w:rsidR="00D94FAC" w:rsidRPr="004F3B6E" w:rsidRDefault="00D94FAC" w:rsidP="004F3B6E">
            <w:pPr>
              <w:rPr>
                <w:rFonts w:ascii="Book Antiqua" w:hAnsi="Book Antiqua"/>
              </w:rPr>
            </w:pPr>
            <w:r w:rsidRPr="004F3B6E">
              <w:rPr>
                <w:rFonts w:ascii="Book Antiqua" w:hAnsi="Book Antiqua"/>
              </w:rPr>
              <w:t>Middle East Eye, Kurd fighters mobilise as Iraq denies launching Kirkuk operation</w:t>
            </w:r>
          </w:p>
        </w:tc>
        <w:tc>
          <w:tcPr>
            <w:tcW w:w="3083" w:type="dxa"/>
            <w:shd w:val="clear" w:color="auto" w:fill="auto"/>
          </w:tcPr>
          <w:p w:rsidR="00D94FAC" w:rsidRPr="004F3B6E" w:rsidRDefault="00C73AF2" w:rsidP="004F3B6E">
            <w:pPr>
              <w:rPr>
                <w:rFonts w:ascii="Book Antiqua" w:hAnsi="Book Antiqua"/>
              </w:rPr>
            </w:pPr>
            <w:hyperlink r:id="rId41" w:history="1">
              <w:r w:rsidR="00D94FAC" w:rsidRPr="004F3B6E">
                <w:rPr>
                  <w:rStyle w:val="Hyperlink"/>
                  <w:rFonts w:ascii="Book Antiqua" w:hAnsi="Book Antiqua"/>
                  <w:color w:val="auto"/>
                </w:rPr>
                <w:t>http://www.middleeasteye.net/news/kurds-deploy-thousands-peshmerga-kirkuk-</w:t>
              </w:r>
              <w:r w:rsidR="00D94FAC" w:rsidRPr="004F3B6E">
                <w:rPr>
                  <w:rStyle w:val="Hyperlink"/>
                  <w:rFonts w:ascii="Book Antiqua" w:hAnsi="Book Antiqua"/>
                  <w:color w:val="auto"/>
                </w:rPr>
                <w:lastRenderedPageBreak/>
                <w:t>fearing-iraq-attack-998810128</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lastRenderedPageBreak/>
              <w:t>12 October 2017</w:t>
            </w:r>
          </w:p>
        </w:tc>
        <w:tc>
          <w:tcPr>
            <w:tcW w:w="4791" w:type="dxa"/>
            <w:shd w:val="clear" w:color="auto" w:fill="auto"/>
          </w:tcPr>
          <w:p w:rsidR="00D94FAC" w:rsidRPr="004F3B6E" w:rsidRDefault="00D94FAC" w:rsidP="004F3B6E">
            <w:pPr>
              <w:rPr>
                <w:rFonts w:ascii="Book Antiqua" w:hAnsi="Book Antiqua"/>
              </w:rPr>
            </w:pPr>
            <w:r w:rsidRPr="004F3B6E">
              <w:rPr>
                <w:rFonts w:ascii="Book Antiqua" w:hAnsi="Book Antiqua"/>
              </w:rPr>
              <w:t>Al Jazeera, Kurd fighters in Iraq briefly block roads to Mosul</w:t>
            </w:r>
          </w:p>
        </w:tc>
        <w:tc>
          <w:tcPr>
            <w:tcW w:w="3083" w:type="dxa"/>
            <w:shd w:val="clear" w:color="auto" w:fill="auto"/>
          </w:tcPr>
          <w:p w:rsidR="00D94FAC" w:rsidRPr="004F3B6E" w:rsidRDefault="00C73AF2" w:rsidP="004F3B6E">
            <w:pPr>
              <w:rPr>
                <w:rFonts w:ascii="Book Antiqua" w:hAnsi="Book Antiqua"/>
              </w:rPr>
            </w:pPr>
            <w:hyperlink r:id="rId42" w:history="1">
              <w:r w:rsidR="00D94FAC" w:rsidRPr="004F3B6E">
                <w:rPr>
                  <w:rStyle w:val="Hyperlink"/>
                  <w:rFonts w:ascii="Book Antiqua" w:hAnsi="Book Antiqua"/>
                  <w:color w:val="auto"/>
                </w:rPr>
                <w:t>http://www.aljazeera.com/news/2017/10/kurd-fighters-iraq-briefly-block-roads-mosul-171012091357819.html</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2 October 2017</w:t>
            </w:r>
          </w:p>
        </w:tc>
        <w:tc>
          <w:tcPr>
            <w:tcW w:w="4791" w:type="dxa"/>
            <w:shd w:val="clear" w:color="auto" w:fill="auto"/>
          </w:tcPr>
          <w:p w:rsidR="00D94FAC" w:rsidRPr="004F3B6E" w:rsidRDefault="00D94FAC" w:rsidP="004F3B6E">
            <w:pPr>
              <w:rPr>
                <w:rFonts w:ascii="Book Antiqua" w:hAnsi="Book Antiqua"/>
              </w:rPr>
            </w:pPr>
            <w:r w:rsidRPr="004F3B6E">
              <w:rPr>
                <w:rFonts w:ascii="Book Antiqua" w:hAnsi="Book Antiqua"/>
              </w:rPr>
              <w:t>Refugees International, Guilt by Association: Iraqi Women</w:t>
            </w:r>
          </w:p>
          <w:p w:rsidR="00D94FAC" w:rsidRPr="004F3B6E" w:rsidRDefault="00D94FAC" w:rsidP="004F3B6E">
            <w:pPr>
              <w:rPr>
                <w:rFonts w:ascii="Book Antiqua" w:hAnsi="Book Antiqua"/>
              </w:rPr>
            </w:pPr>
            <w:r w:rsidRPr="004F3B6E">
              <w:rPr>
                <w:rFonts w:ascii="Book Antiqua" w:hAnsi="Book Antiqua"/>
              </w:rPr>
              <w:t>Detained and Subject to Sexual Exploitation and Abuse</w:t>
            </w:r>
          </w:p>
        </w:tc>
        <w:tc>
          <w:tcPr>
            <w:tcW w:w="3083" w:type="dxa"/>
            <w:shd w:val="clear" w:color="auto" w:fill="auto"/>
          </w:tcPr>
          <w:p w:rsidR="00D94FAC" w:rsidRPr="004F3B6E" w:rsidRDefault="00C73AF2" w:rsidP="004F3B6E">
            <w:pPr>
              <w:rPr>
                <w:rFonts w:ascii="Book Antiqua" w:hAnsi="Book Antiqua"/>
                <w:u w:val="single"/>
              </w:rPr>
            </w:pPr>
            <w:hyperlink r:id="rId43" w:history="1">
              <w:r w:rsidR="00D94FAC" w:rsidRPr="00D92850">
                <w:rPr>
                  <w:rStyle w:val="Hyperlink"/>
                  <w:rFonts w:ascii="Book Antiqua" w:hAnsi="Book Antiqua"/>
                  <w:color w:val="auto"/>
                </w:rPr>
                <w:t>https://static1.squarespace.com/static/506c8ea1e4b01d9450dd53f5/t/59d2ba72bce17611a02da112/1506982518246/20171003Iraq.pdf</w:t>
              </w:r>
            </w:hyperlink>
          </w:p>
        </w:tc>
      </w:tr>
      <w:tr w:rsidR="00D94FAC" w:rsidTr="00F665FA">
        <w:tc>
          <w:tcPr>
            <w:tcW w:w="1701" w:type="dxa"/>
            <w:shd w:val="clear" w:color="auto" w:fill="auto"/>
          </w:tcPr>
          <w:p w:rsidR="00D94FAC" w:rsidRPr="004F3B6E" w:rsidRDefault="00D94FAC" w:rsidP="004F3B6E">
            <w:pPr>
              <w:rPr>
                <w:rFonts w:ascii="Book Antiqua" w:hAnsi="Book Antiqua"/>
              </w:rPr>
            </w:pPr>
            <w:r w:rsidRPr="004F3B6E">
              <w:rPr>
                <w:rFonts w:ascii="Book Antiqua" w:hAnsi="Book Antiqua"/>
              </w:rPr>
              <w:t>1 Oct 2017</w:t>
            </w:r>
          </w:p>
        </w:tc>
        <w:tc>
          <w:tcPr>
            <w:tcW w:w="4791" w:type="dxa"/>
            <w:shd w:val="clear" w:color="auto" w:fill="auto"/>
          </w:tcPr>
          <w:p w:rsidR="00D94FAC" w:rsidRPr="004F3B6E" w:rsidRDefault="00D94FAC" w:rsidP="004F3B6E">
            <w:pPr>
              <w:rPr>
                <w:rFonts w:ascii="Book Antiqua" w:hAnsi="Book Antiqua"/>
              </w:rPr>
            </w:pPr>
            <w:r w:rsidRPr="004F3B6E">
              <w:rPr>
                <w:rFonts w:ascii="Book Antiqua" w:hAnsi="Book Antiqua"/>
              </w:rPr>
              <w:t>UN OCHA,’ Humanitarian Bulletin Iraq, 16-30 September 2017’</w:t>
            </w:r>
          </w:p>
        </w:tc>
        <w:tc>
          <w:tcPr>
            <w:tcW w:w="3083" w:type="dxa"/>
            <w:shd w:val="clear" w:color="auto" w:fill="auto"/>
          </w:tcPr>
          <w:p w:rsidR="00D94FAC" w:rsidRPr="004F3B6E" w:rsidRDefault="00D94FAC" w:rsidP="004F3B6E">
            <w:pPr>
              <w:rPr>
                <w:rFonts w:ascii="Book Antiqua" w:hAnsi="Book Antiqua"/>
              </w:rPr>
            </w:pPr>
            <w:r w:rsidRPr="004F3B6E">
              <w:rPr>
                <w:rFonts w:ascii="Book Antiqua" w:hAnsi="Book Antiqua"/>
                <w:u w:val="single"/>
              </w:rPr>
              <w:t>https://reliefweb.int/sites/reliefweb.int/files/resources/OCHA%20Iraq%20Humanitarian%20Bulletin%20September%2016-30%202017.pdf</w:t>
            </w:r>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28 September 2017</w:t>
            </w:r>
          </w:p>
        </w:tc>
        <w:tc>
          <w:tcPr>
            <w:tcW w:w="4791" w:type="dxa"/>
            <w:shd w:val="clear" w:color="auto" w:fill="auto"/>
          </w:tcPr>
          <w:p w:rsidR="00385BC9" w:rsidRPr="004F3B6E" w:rsidRDefault="00385BC9" w:rsidP="004F3B6E">
            <w:pPr>
              <w:rPr>
                <w:rFonts w:ascii="Book Antiqua" w:hAnsi="Book Antiqua"/>
              </w:rPr>
            </w:pPr>
            <w:r w:rsidRPr="004F3B6E">
              <w:rPr>
                <w:rFonts w:ascii="Book Antiqua" w:hAnsi="Book Antiqua"/>
              </w:rPr>
              <w:t>The Guardian, More than 92% of voters in Iraqi Kurdistan back independence</w:t>
            </w:r>
          </w:p>
        </w:tc>
        <w:tc>
          <w:tcPr>
            <w:tcW w:w="3083" w:type="dxa"/>
            <w:shd w:val="clear" w:color="auto" w:fill="auto"/>
          </w:tcPr>
          <w:p w:rsidR="00385BC9" w:rsidRPr="004F3B6E" w:rsidRDefault="00C73AF2" w:rsidP="004F3B6E">
            <w:pPr>
              <w:rPr>
                <w:rFonts w:ascii="Book Antiqua" w:hAnsi="Book Antiqua"/>
              </w:rPr>
            </w:pPr>
            <w:hyperlink r:id="rId44" w:history="1">
              <w:r w:rsidR="00385BC9" w:rsidRPr="004F3B6E">
                <w:rPr>
                  <w:rStyle w:val="Hyperlink"/>
                  <w:rFonts w:ascii="Book Antiqua" w:hAnsi="Book Antiqua"/>
                  <w:color w:val="auto"/>
                </w:rPr>
                <w:t>https://www.theguardian.com/world/2017/sep/27/over-92-of-iraqs-kurds-vote-for-independence</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27 September 2017</w:t>
            </w:r>
          </w:p>
        </w:tc>
        <w:tc>
          <w:tcPr>
            <w:tcW w:w="4791" w:type="dxa"/>
            <w:shd w:val="clear" w:color="auto" w:fill="auto"/>
          </w:tcPr>
          <w:p w:rsidR="00385BC9" w:rsidRPr="004F3B6E" w:rsidRDefault="00385BC9" w:rsidP="004F3B6E">
            <w:pPr>
              <w:rPr>
                <w:rFonts w:ascii="Book Antiqua" w:hAnsi="Book Antiqua"/>
              </w:rPr>
            </w:pPr>
            <w:r w:rsidRPr="004F3B6E">
              <w:rPr>
                <w:rFonts w:ascii="Book Antiqua" w:hAnsi="Book Antiqua"/>
              </w:rPr>
              <w:t>The Independent, Kurdistan referendum results: 93% of Iraqi Kurds vote for independence, say reports</w:t>
            </w:r>
          </w:p>
        </w:tc>
        <w:tc>
          <w:tcPr>
            <w:tcW w:w="3083" w:type="dxa"/>
            <w:shd w:val="clear" w:color="auto" w:fill="auto"/>
          </w:tcPr>
          <w:p w:rsidR="00385BC9" w:rsidRPr="004F3B6E" w:rsidRDefault="00C73AF2" w:rsidP="004F3B6E">
            <w:pPr>
              <w:rPr>
                <w:rFonts w:ascii="Book Antiqua" w:hAnsi="Book Antiqua"/>
              </w:rPr>
            </w:pPr>
            <w:hyperlink r:id="rId45" w:history="1">
              <w:r w:rsidR="00385BC9" w:rsidRPr="004F3B6E">
                <w:rPr>
                  <w:rStyle w:val="Hyperlink"/>
                  <w:rFonts w:ascii="Book Antiqua" w:hAnsi="Book Antiqua"/>
                  <w:color w:val="auto"/>
                </w:rPr>
                <w:t>http://www.independent.co.uk/news/world/middle-east/kurdistan-referendum-results-vote-yes-iraqi-kurds-independence-iran-syria-a7970241.html</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25 September 2017</w:t>
            </w:r>
          </w:p>
        </w:tc>
        <w:tc>
          <w:tcPr>
            <w:tcW w:w="4791" w:type="dxa"/>
            <w:shd w:val="clear" w:color="auto" w:fill="auto"/>
          </w:tcPr>
          <w:p w:rsidR="00385BC9" w:rsidRPr="004F3B6E" w:rsidRDefault="00385BC9" w:rsidP="004F3B6E">
            <w:pPr>
              <w:rPr>
                <w:rFonts w:ascii="Book Antiqua" w:hAnsi="Book Antiqua"/>
              </w:rPr>
            </w:pPr>
            <w:r w:rsidRPr="004F3B6E">
              <w:rPr>
                <w:rFonts w:ascii="Book Antiqua" w:hAnsi="Book Antiqua"/>
              </w:rPr>
              <w:t>CNN, Iraqi Kurds cast their votes in historic referendum</w:t>
            </w:r>
          </w:p>
        </w:tc>
        <w:tc>
          <w:tcPr>
            <w:tcW w:w="3083" w:type="dxa"/>
            <w:shd w:val="clear" w:color="auto" w:fill="auto"/>
          </w:tcPr>
          <w:p w:rsidR="00385BC9" w:rsidRPr="004F3B6E" w:rsidRDefault="00C73AF2" w:rsidP="004F3B6E">
            <w:pPr>
              <w:rPr>
                <w:rFonts w:ascii="Book Antiqua" w:hAnsi="Book Antiqua"/>
              </w:rPr>
            </w:pPr>
            <w:hyperlink r:id="rId46" w:history="1">
              <w:r w:rsidR="00385BC9" w:rsidRPr="00D92850">
                <w:rPr>
                  <w:rStyle w:val="Hyperlink"/>
                  <w:rFonts w:ascii="Book Antiqua" w:hAnsi="Book Antiqua"/>
                  <w:color w:val="auto"/>
                </w:rPr>
                <w:t>https://edition.cnn.com/2017/09/25/middleeast/kurdish-referendum-latest/index.html</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21 September 2017</w:t>
            </w:r>
          </w:p>
        </w:tc>
        <w:tc>
          <w:tcPr>
            <w:tcW w:w="4791" w:type="dxa"/>
            <w:shd w:val="clear" w:color="auto" w:fill="auto"/>
          </w:tcPr>
          <w:p w:rsidR="00385BC9" w:rsidRPr="004F3B6E" w:rsidRDefault="00385BC9" w:rsidP="004F3B6E">
            <w:pPr>
              <w:pStyle w:val="Quotations"/>
              <w:ind w:left="0" w:right="0" w:hanging="79"/>
              <w:rPr>
                <w:rFonts w:ascii="Book Antiqua" w:hAnsi="Book Antiqua"/>
                <w:sz w:val="24"/>
                <w:szCs w:val="24"/>
                <w:lang w:eastAsia="en-GB"/>
              </w:rPr>
            </w:pPr>
            <w:r w:rsidRPr="004F3B6E">
              <w:rPr>
                <w:rFonts w:ascii="Book Antiqua" w:hAnsi="Book Antiqua"/>
                <w:sz w:val="24"/>
                <w:szCs w:val="24"/>
              </w:rPr>
              <w:t>Congressional Research Service (CRS), Kurds in Iraq Propose Referendum on Independence</w:t>
            </w:r>
          </w:p>
        </w:tc>
        <w:tc>
          <w:tcPr>
            <w:tcW w:w="3083" w:type="dxa"/>
            <w:shd w:val="clear" w:color="auto" w:fill="auto"/>
          </w:tcPr>
          <w:p w:rsidR="00385BC9" w:rsidRPr="004F3B6E" w:rsidRDefault="00C73AF2" w:rsidP="004F3B6E">
            <w:pPr>
              <w:rPr>
                <w:rFonts w:ascii="Book Antiqua" w:hAnsi="Book Antiqua"/>
              </w:rPr>
            </w:pPr>
            <w:hyperlink r:id="rId47" w:history="1">
              <w:r w:rsidR="00385BC9" w:rsidRPr="004F3B6E">
                <w:rPr>
                  <w:rStyle w:val="Hyperlink"/>
                  <w:rFonts w:ascii="Book Antiqua" w:hAnsi="Book Antiqua"/>
                  <w:color w:val="auto"/>
                </w:rPr>
                <w:t>https://fas.org/sgp/crs/mideast/IN10758.pdf</w:t>
              </w:r>
            </w:hyperlink>
          </w:p>
          <w:p w:rsidR="00385BC9" w:rsidRPr="004F3B6E" w:rsidRDefault="00385BC9" w:rsidP="004F3B6E">
            <w:pPr>
              <w:rPr>
                <w:rFonts w:ascii="Book Antiqua" w:hAnsi="Book Antiqua"/>
              </w:rPr>
            </w:pPr>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11 September 2017</w:t>
            </w:r>
          </w:p>
        </w:tc>
        <w:tc>
          <w:tcPr>
            <w:tcW w:w="4791" w:type="dxa"/>
            <w:shd w:val="clear" w:color="auto" w:fill="auto"/>
          </w:tcPr>
          <w:p w:rsidR="00385BC9" w:rsidRPr="004F3B6E" w:rsidRDefault="00385BC9" w:rsidP="004F3B6E">
            <w:pPr>
              <w:pStyle w:val="Quotations"/>
              <w:ind w:left="0" w:right="0" w:hanging="79"/>
              <w:rPr>
                <w:rFonts w:ascii="Book Antiqua" w:hAnsi="Book Antiqua"/>
                <w:sz w:val="24"/>
                <w:szCs w:val="24"/>
              </w:rPr>
            </w:pPr>
            <w:r w:rsidRPr="004F3B6E">
              <w:rPr>
                <w:rFonts w:ascii="Book Antiqua" w:hAnsi="Book Antiqua"/>
                <w:sz w:val="24"/>
                <w:szCs w:val="24"/>
                <w:lang w:eastAsia="en-GB"/>
              </w:rPr>
              <w:t>UK Home Office, Country Policy and Information Note Iraq:  Return/Internal relocation, version 5, September 2017</w:t>
            </w:r>
          </w:p>
          <w:p w:rsidR="00385BC9" w:rsidRPr="004F3B6E" w:rsidRDefault="00385BC9" w:rsidP="004F3B6E">
            <w:pPr>
              <w:rPr>
                <w:rFonts w:ascii="Book Antiqua" w:hAnsi="Book Antiqua"/>
              </w:rPr>
            </w:pPr>
          </w:p>
        </w:tc>
        <w:tc>
          <w:tcPr>
            <w:tcW w:w="3083" w:type="dxa"/>
            <w:shd w:val="clear" w:color="auto" w:fill="auto"/>
          </w:tcPr>
          <w:p w:rsidR="00385BC9" w:rsidRPr="004F3B6E" w:rsidRDefault="00C73AF2" w:rsidP="004F3B6E">
            <w:pPr>
              <w:rPr>
                <w:rFonts w:ascii="Book Antiqua" w:hAnsi="Book Antiqua"/>
              </w:rPr>
            </w:pPr>
            <w:hyperlink r:id="rId48" w:history="1">
              <w:r w:rsidR="00385BC9" w:rsidRPr="004F3B6E">
                <w:rPr>
                  <w:rStyle w:val="Hyperlink"/>
                  <w:rFonts w:ascii="Book Antiqua" w:hAnsi="Book Antiqua"/>
                  <w:color w:val="auto"/>
                </w:rPr>
                <w:t>https://www.gov.uk/government/uploads/system/uploads/ attachment_data/file/646734/iraq_return_internal_relocation _v5_0_september_2017.pdf</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lastRenderedPageBreak/>
              <w:t>9 August 2017</w:t>
            </w:r>
          </w:p>
        </w:tc>
        <w:tc>
          <w:tcPr>
            <w:tcW w:w="4791" w:type="dxa"/>
            <w:shd w:val="clear" w:color="auto" w:fill="auto"/>
          </w:tcPr>
          <w:p w:rsidR="00385BC9" w:rsidRPr="004F3B6E" w:rsidRDefault="00385BC9" w:rsidP="004F3B6E">
            <w:pPr>
              <w:rPr>
                <w:rFonts w:ascii="Book Antiqua" w:hAnsi="Book Antiqua"/>
              </w:rPr>
            </w:pPr>
            <w:r w:rsidRPr="004F3B6E">
              <w:rPr>
                <w:rFonts w:ascii="Book Antiqua" w:hAnsi="Book Antiqua"/>
              </w:rPr>
              <w:t>International Monetary Fund (IMF), IMF Country Report No. 17/251</w:t>
            </w:r>
          </w:p>
          <w:p w:rsidR="00385BC9" w:rsidRPr="004F3B6E" w:rsidRDefault="00385BC9" w:rsidP="004F3B6E">
            <w:pPr>
              <w:rPr>
                <w:rFonts w:ascii="Book Antiqua" w:hAnsi="Book Antiqua"/>
              </w:rPr>
            </w:pPr>
          </w:p>
        </w:tc>
        <w:tc>
          <w:tcPr>
            <w:tcW w:w="3083" w:type="dxa"/>
            <w:shd w:val="clear" w:color="auto" w:fill="auto"/>
          </w:tcPr>
          <w:p w:rsidR="00385BC9" w:rsidRPr="004F3B6E" w:rsidRDefault="00C73AF2" w:rsidP="004F3B6E">
            <w:pPr>
              <w:rPr>
                <w:rFonts w:ascii="Book Antiqua" w:hAnsi="Book Antiqua"/>
              </w:rPr>
            </w:pPr>
            <w:hyperlink r:id="rId49" w:history="1">
              <w:r w:rsidR="00385BC9" w:rsidRPr="004F3B6E">
                <w:rPr>
                  <w:rStyle w:val="Hyperlink"/>
                  <w:rFonts w:ascii="Book Antiqua" w:hAnsi="Book Antiqua"/>
                  <w:color w:val="auto"/>
                </w:rPr>
                <w:t>http://www.imf.org/en/Publications/CR/Issues/2017/08/09/Iraq-2017-Article-IV-Consultation-and-Second-Review-under-the-Three-Year-Stand-by-45174</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August 2017</w:t>
            </w:r>
          </w:p>
        </w:tc>
        <w:tc>
          <w:tcPr>
            <w:tcW w:w="4791" w:type="dxa"/>
            <w:shd w:val="clear" w:color="auto" w:fill="auto"/>
          </w:tcPr>
          <w:p w:rsidR="00385BC9" w:rsidRPr="004F3B6E" w:rsidRDefault="00385BC9" w:rsidP="004F3B6E">
            <w:pPr>
              <w:ind w:hanging="79"/>
              <w:rPr>
                <w:rFonts w:ascii="Book Antiqua" w:hAnsi="Book Antiqua"/>
              </w:rPr>
            </w:pPr>
            <w:r w:rsidRPr="004F3B6E">
              <w:rPr>
                <w:rFonts w:ascii="Book Antiqua" w:hAnsi="Book Antiqua"/>
              </w:rPr>
              <w:t>International Organization for Migration (IOM), Displacement Tracking Matrix, DTM Round 78</w:t>
            </w:r>
          </w:p>
        </w:tc>
        <w:tc>
          <w:tcPr>
            <w:tcW w:w="3083" w:type="dxa"/>
            <w:shd w:val="clear" w:color="auto" w:fill="auto"/>
          </w:tcPr>
          <w:p w:rsidR="00385BC9" w:rsidRPr="004F3B6E" w:rsidRDefault="00C73AF2" w:rsidP="004F3B6E">
            <w:pPr>
              <w:rPr>
                <w:rFonts w:ascii="Book Antiqua" w:hAnsi="Book Antiqua"/>
              </w:rPr>
            </w:pPr>
            <w:hyperlink r:id="rId50" w:history="1">
              <w:r w:rsidR="00385BC9" w:rsidRPr="004F3B6E">
                <w:rPr>
                  <w:rStyle w:val="Hyperlink"/>
                  <w:rFonts w:ascii="Book Antiqua" w:hAnsi="Book Antiqua"/>
                  <w:color w:val="auto"/>
                </w:rPr>
                <w:t>http://iraqdtm.iom.int/</w:t>
              </w:r>
            </w:hyperlink>
          </w:p>
        </w:tc>
      </w:tr>
      <w:tr w:rsidR="00385BC9" w:rsidTr="00F665FA">
        <w:tc>
          <w:tcPr>
            <w:tcW w:w="1701" w:type="dxa"/>
            <w:shd w:val="clear" w:color="auto" w:fill="auto"/>
          </w:tcPr>
          <w:p w:rsidR="00385BC9" w:rsidRPr="004F3B6E" w:rsidRDefault="00385BC9" w:rsidP="004F3B6E">
            <w:pPr>
              <w:rPr>
                <w:rFonts w:ascii="Book Antiqua" w:hAnsi="Book Antiqua"/>
              </w:rPr>
            </w:pPr>
            <w:r w:rsidRPr="004F3B6E">
              <w:rPr>
                <w:rFonts w:ascii="Book Antiqua" w:hAnsi="Book Antiqua"/>
              </w:rPr>
              <w:t>July 2017</w:t>
            </w:r>
          </w:p>
        </w:tc>
        <w:tc>
          <w:tcPr>
            <w:tcW w:w="4791" w:type="dxa"/>
            <w:shd w:val="clear" w:color="auto" w:fill="auto"/>
          </w:tcPr>
          <w:p w:rsidR="00385BC9" w:rsidRPr="004F3B6E" w:rsidRDefault="00385BC9" w:rsidP="004F3B6E">
            <w:pPr>
              <w:pStyle w:val="Quotations"/>
              <w:ind w:left="1440" w:right="0" w:hanging="1440"/>
              <w:rPr>
                <w:rFonts w:ascii="Book Antiqua" w:hAnsi="Book Antiqua"/>
                <w:sz w:val="24"/>
                <w:szCs w:val="24"/>
              </w:rPr>
            </w:pPr>
            <w:r w:rsidRPr="004F3B6E">
              <w:rPr>
                <w:rFonts w:ascii="Book Antiqua" w:hAnsi="Book Antiqua"/>
                <w:sz w:val="24"/>
                <w:szCs w:val="24"/>
              </w:rPr>
              <w:t>EASO, EASO COI Meeting Report on Iraq</w:t>
            </w:r>
          </w:p>
          <w:p w:rsidR="00385BC9" w:rsidRPr="004F3B6E" w:rsidRDefault="00385BC9" w:rsidP="004F3B6E">
            <w:pPr>
              <w:rPr>
                <w:rFonts w:ascii="Book Antiqua" w:hAnsi="Book Antiqua"/>
              </w:rPr>
            </w:pPr>
          </w:p>
        </w:tc>
        <w:tc>
          <w:tcPr>
            <w:tcW w:w="3083" w:type="dxa"/>
            <w:shd w:val="clear" w:color="auto" w:fill="auto"/>
          </w:tcPr>
          <w:p w:rsidR="00385BC9" w:rsidRPr="004F3B6E" w:rsidRDefault="00385BC9" w:rsidP="004F3B6E">
            <w:pPr>
              <w:rPr>
                <w:rFonts w:ascii="Book Antiqua" w:hAnsi="Book Antiqua"/>
                <w:u w:val="single"/>
              </w:rPr>
            </w:pPr>
            <w:r w:rsidRPr="004F3B6E">
              <w:rPr>
                <w:rFonts w:ascii="Book Antiqua" w:hAnsi="Book Antiqua"/>
                <w:u w:val="single"/>
              </w:rPr>
              <w:t>https://coi.easo.europa.eu/administration/easo/PLib/IRQ_Meeting_Report.pdf</w:t>
            </w:r>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July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REACH, Comparative Multi-Cluster Assessment of Internally</w:t>
            </w:r>
          </w:p>
          <w:p w:rsidR="00004027" w:rsidRPr="004F3B6E" w:rsidRDefault="00004027" w:rsidP="004F3B6E">
            <w:pPr>
              <w:rPr>
                <w:rFonts w:ascii="Book Antiqua" w:hAnsi="Book Antiqua"/>
              </w:rPr>
            </w:pPr>
            <w:r w:rsidRPr="004F3B6E">
              <w:rPr>
                <w:rFonts w:ascii="Book Antiqua" w:hAnsi="Book Antiqua"/>
              </w:rPr>
              <w:t>Displaced Persons Living in Camps - Iraq</w:t>
            </w:r>
          </w:p>
          <w:p w:rsidR="00004027" w:rsidRPr="004F3B6E" w:rsidRDefault="00004027" w:rsidP="004F3B6E">
            <w:pPr>
              <w:rPr>
                <w:rFonts w:ascii="Book Antiqua" w:hAnsi="Book Antiqua"/>
              </w:rPr>
            </w:pPr>
          </w:p>
        </w:tc>
        <w:tc>
          <w:tcPr>
            <w:tcW w:w="3083" w:type="dxa"/>
            <w:shd w:val="clear" w:color="auto" w:fill="auto"/>
          </w:tcPr>
          <w:p w:rsidR="00004027" w:rsidRPr="004F3B6E" w:rsidRDefault="00C73AF2" w:rsidP="004F3B6E">
            <w:pPr>
              <w:rPr>
                <w:rFonts w:ascii="Book Antiqua" w:hAnsi="Book Antiqua"/>
              </w:rPr>
            </w:pPr>
            <w:hyperlink r:id="rId51" w:history="1">
              <w:r w:rsidR="00004027" w:rsidRPr="004F3B6E">
                <w:rPr>
                  <w:rStyle w:val="Hyperlink"/>
                  <w:rFonts w:ascii="Book Antiqua" w:hAnsi="Book Antiqua"/>
                  <w:color w:val="auto"/>
                </w:rPr>
                <w:t>http://www.reachresourcecentre.info/system/files/resource-documents/irq_report_multi_cluster_assessment_of_internally _disaplced_people_in_camps_july_2017.pdf</w:t>
              </w:r>
            </w:hyperlink>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July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UN OCHA,</w:t>
            </w:r>
          </w:p>
          <w:p w:rsidR="00004027" w:rsidRPr="004F3B6E" w:rsidRDefault="00004027" w:rsidP="004F3B6E">
            <w:pPr>
              <w:rPr>
                <w:rFonts w:ascii="Book Antiqua" w:hAnsi="Book Antiqua"/>
              </w:rPr>
            </w:pPr>
            <w:r w:rsidRPr="004F3B6E">
              <w:rPr>
                <w:rFonts w:ascii="Book Antiqua" w:hAnsi="Book Antiqua"/>
              </w:rPr>
              <w:t>Humanitarian Dashboard Iraq</w:t>
            </w:r>
          </w:p>
          <w:p w:rsidR="00004027" w:rsidRPr="004F3B6E" w:rsidRDefault="00004027" w:rsidP="004F3B6E">
            <w:pPr>
              <w:rPr>
                <w:rFonts w:ascii="Book Antiqua" w:hAnsi="Book Antiqua"/>
              </w:rPr>
            </w:pPr>
          </w:p>
        </w:tc>
        <w:tc>
          <w:tcPr>
            <w:tcW w:w="3083" w:type="dxa"/>
            <w:shd w:val="clear" w:color="auto" w:fill="auto"/>
          </w:tcPr>
          <w:p w:rsidR="00004027" w:rsidRPr="00D92850" w:rsidRDefault="00C73AF2" w:rsidP="004F3B6E">
            <w:pPr>
              <w:rPr>
                <w:rFonts w:ascii="Book Antiqua" w:hAnsi="Book Antiqua"/>
              </w:rPr>
            </w:pPr>
            <w:hyperlink r:id="rId52" w:history="1">
              <w:r w:rsidR="00004027" w:rsidRPr="00D92850">
                <w:rPr>
                  <w:rStyle w:val="Hyperlink"/>
                  <w:rFonts w:ascii="Book Antiqua" w:hAnsi="Book Antiqua"/>
                  <w:color w:val="auto"/>
                </w:rPr>
                <w:t>https://www.humanitarianresponse.info/system/files/documents/ files/20170814_iraq_humanitarian_coordination_dashboard.pdf</w:t>
              </w:r>
            </w:hyperlink>
          </w:p>
          <w:p w:rsidR="00004027" w:rsidRPr="004F3B6E" w:rsidRDefault="00004027" w:rsidP="004F3B6E">
            <w:pPr>
              <w:rPr>
                <w:rFonts w:ascii="Book Antiqua" w:hAnsi="Book Antiqua"/>
              </w:rPr>
            </w:pPr>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26 June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Australian Government, Department of Foreign Affairs and Trade (DFAT), DFAT Country Information Report Iraq</w:t>
            </w:r>
          </w:p>
          <w:p w:rsidR="00004027" w:rsidRPr="004F3B6E" w:rsidRDefault="00004027" w:rsidP="004F3B6E">
            <w:pPr>
              <w:rPr>
                <w:rFonts w:ascii="Book Antiqua" w:hAnsi="Book Antiqua"/>
              </w:rPr>
            </w:pPr>
          </w:p>
        </w:tc>
        <w:tc>
          <w:tcPr>
            <w:tcW w:w="3083" w:type="dxa"/>
            <w:shd w:val="clear" w:color="auto" w:fill="auto"/>
          </w:tcPr>
          <w:p w:rsidR="00004027" w:rsidRPr="004F3B6E" w:rsidRDefault="00C73AF2" w:rsidP="004F3B6E">
            <w:pPr>
              <w:rPr>
                <w:rFonts w:ascii="Book Antiqua" w:hAnsi="Book Antiqua"/>
              </w:rPr>
            </w:pPr>
            <w:hyperlink r:id="rId53" w:history="1">
              <w:r w:rsidR="00004027" w:rsidRPr="004F3B6E">
                <w:rPr>
                  <w:rStyle w:val="Hyperlink"/>
                  <w:rFonts w:ascii="Book Antiqua" w:hAnsi="Book Antiqua"/>
                  <w:color w:val="auto"/>
                </w:rPr>
                <w:t>http://dfat.gov.au/about-us/publications/Documents/country-information-report-iraq.pdf</w:t>
              </w:r>
            </w:hyperlink>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21 June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bCs/>
              </w:rPr>
              <w:t>Human Rights Watch, Kurdistan Region of Iraq: Thousands Fleeing Kept Waiting Near Front Line</w:t>
            </w:r>
          </w:p>
        </w:tc>
        <w:tc>
          <w:tcPr>
            <w:tcW w:w="3083" w:type="dxa"/>
            <w:shd w:val="clear" w:color="auto" w:fill="auto"/>
          </w:tcPr>
          <w:p w:rsidR="00004027" w:rsidRPr="004F3B6E" w:rsidRDefault="00C73AF2" w:rsidP="004F3B6E">
            <w:pPr>
              <w:rPr>
                <w:rFonts w:ascii="Book Antiqua" w:hAnsi="Book Antiqua"/>
              </w:rPr>
            </w:pPr>
            <w:hyperlink r:id="rId54" w:history="1">
              <w:r w:rsidR="00004027" w:rsidRPr="00D92850">
                <w:rPr>
                  <w:rStyle w:val="Hyperlink"/>
                  <w:rFonts w:ascii="Book Antiqua" w:hAnsi="Book Antiqua"/>
                  <w:color w:val="auto"/>
                </w:rPr>
                <w:t>https://www.hrw.org/news/2017/06/21/kurdistan-region-iraq-thousands-fleeing-kept-waiting-near-front-line</w:t>
              </w:r>
            </w:hyperlink>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7 June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Minority Rights Group International, Crossroads:</w:t>
            </w:r>
          </w:p>
          <w:p w:rsidR="00004027" w:rsidRPr="004F3B6E" w:rsidRDefault="00004027" w:rsidP="004F3B6E">
            <w:pPr>
              <w:rPr>
                <w:rFonts w:ascii="Book Antiqua" w:hAnsi="Book Antiqua"/>
              </w:rPr>
            </w:pPr>
            <w:r w:rsidRPr="004F3B6E">
              <w:rPr>
                <w:rFonts w:ascii="Book Antiqua" w:hAnsi="Book Antiqua"/>
              </w:rPr>
              <w:t>The future of Iraq’s minorities after ISIS</w:t>
            </w:r>
          </w:p>
          <w:p w:rsidR="00004027" w:rsidRPr="004F3B6E" w:rsidRDefault="00004027" w:rsidP="004F3B6E">
            <w:pPr>
              <w:rPr>
                <w:rFonts w:ascii="Book Antiqua" w:hAnsi="Book Antiqua"/>
              </w:rPr>
            </w:pPr>
          </w:p>
        </w:tc>
        <w:tc>
          <w:tcPr>
            <w:tcW w:w="3083" w:type="dxa"/>
            <w:shd w:val="clear" w:color="auto" w:fill="auto"/>
          </w:tcPr>
          <w:p w:rsidR="00004027" w:rsidRPr="004F3B6E" w:rsidRDefault="00C73AF2" w:rsidP="004F3B6E">
            <w:pPr>
              <w:rPr>
                <w:rFonts w:ascii="Book Antiqua" w:hAnsi="Book Antiqua"/>
              </w:rPr>
            </w:pPr>
            <w:hyperlink r:id="rId55" w:history="1">
              <w:r w:rsidR="00004027" w:rsidRPr="004F3B6E">
                <w:rPr>
                  <w:rStyle w:val="Hyperlink"/>
                  <w:rFonts w:ascii="Book Antiqua" w:hAnsi="Book Antiqua"/>
                  <w:color w:val="auto"/>
                </w:rPr>
                <w:t>http://minorityrights.org/wpcontent/uploads/2017/06/MRG_ Rep_Iraq_ENG_May17_FINAL2.pdf</w:t>
              </w:r>
            </w:hyperlink>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7 June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 xml:space="preserve">United Nations Iraq, “Access to Durable Solutions among IDPs in Iraq” UN </w:t>
            </w:r>
            <w:r w:rsidRPr="004F3B6E">
              <w:rPr>
                <w:rFonts w:ascii="Book Antiqua" w:hAnsi="Book Antiqua"/>
              </w:rPr>
              <w:lastRenderedPageBreak/>
              <w:t>Migration Agency, Georgetown University publish study</w:t>
            </w:r>
          </w:p>
          <w:p w:rsidR="00004027" w:rsidRPr="004F3B6E" w:rsidRDefault="00004027" w:rsidP="004F3B6E">
            <w:pPr>
              <w:rPr>
                <w:rFonts w:ascii="Book Antiqua" w:hAnsi="Book Antiqua"/>
              </w:rPr>
            </w:pPr>
          </w:p>
        </w:tc>
        <w:tc>
          <w:tcPr>
            <w:tcW w:w="3083" w:type="dxa"/>
            <w:shd w:val="clear" w:color="auto" w:fill="auto"/>
          </w:tcPr>
          <w:p w:rsidR="00004027" w:rsidRPr="004F3B6E" w:rsidRDefault="00004027" w:rsidP="004F3B6E">
            <w:pPr>
              <w:rPr>
                <w:rFonts w:ascii="Book Antiqua" w:hAnsi="Book Antiqua"/>
              </w:rPr>
            </w:pPr>
            <w:r w:rsidRPr="004F3B6E">
              <w:rPr>
                <w:rFonts w:ascii="Book Antiqua" w:hAnsi="Book Antiqua"/>
              </w:rPr>
              <w:lastRenderedPageBreak/>
              <w:fldChar w:fldCharType="begin"/>
            </w:r>
            <w:r w:rsidRPr="004F3B6E">
              <w:rPr>
                <w:rFonts w:ascii="Book Antiqua" w:hAnsi="Book Antiqua"/>
              </w:rPr>
              <w:instrText xml:space="preserve"> HYPERLINK "http://www.uniraq.org/index.php?option=com_k2&amp;view=item&amp;id=</w:instrText>
            </w:r>
          </w:p>
          <w:p w:rsidR="00004027" w:rsidRPr="004F3B6E" w:rsidRDefault="00004027" w:rsidP="004F3B6E">
            <w:pPr>
              <w:rPr>
                <w:rFonts w:ascii="Book Antiqua" w:hAnsi="Book Antiqua"/>
              </w:rPr>
            </w:pPr>
            <w:r w:rsidRPr="004F3B6E">
              <w:rPr>
                <w:rFonts w:ascii="Book Antiqua" w:hAnsi="Book Antiqua"/>
              </w:rPr>
              <w:instrText>7428:access-to-durable-solutions-among-idps-in-iraq-un-migration-</w:instrText>
            </w:r>
          </w:p>
          <w:p w:rsidR="00004027" w:rsidRPr="004F3B6E" w:rsidRDefault="00004027" w:rsidP="004F3B6E">
            <w:pPr>
              <w:rPr>
                <w:rStyle w:val="Hyperlink"/>
                <w:rFonts w:ascii="Book Antiqua" w:hAnsi="Book Antiqua"/>
                <w:color w:val="auto"/>
              </w:rPr>
            </w:pPr>
            <w:r w:rsidRPr="004F3B6E">
              <w:rPr>
                <w:rFonts w:ascii="Book Antiqua" w:hAnsi="Book Antiqua"/>
              </w:rPr>
              <w:instrText xml:space="preserve">agency-georgetown-university-publish-study&amp;Itemid=605&amp;lang=en" </w:instrText>
            </w:r>
            <w:r w:rsidRPr="004F3B6E">
              <w:rPr>
                <w:rFonts w:ascii="Book Antiqua" w:hAnsi="Book Antiqua"/>
              </w:rPr>
              <w:fldChar w:fldCharType="separate"/>
            </w:r>
            <w:r w:rsidRPr="004F3B6E">
              <w:rPr>
                <w:rStyle w:val="Hyperlink"/>
                <w:rFonts w:ascii="Book Antiqua" w:hAnsi="Book Antiqua"/>
                <w:color w:val="auto"/>
              </w:rPr>
              <w:t>http://www.uniraq.org/index.php?option=com_k2&amp;view=item&amp;id=</w:t>
            </w:r>
          </w:p>
          <w:p w:rsidR="00004027" w:rsidRPr="004F3B6E" w:rsidRDefault="00004027" w:rsidP="004F3B6E">
            <w:pPr>
              <w:rPr>
                <w:rStyle w:val="Hyperlink"/>
                <w:rFonts w:ascii="Book Antiqua" w:hAnsi="Book Antiqua"/>
                <w:color w:val="auto"/>
              </w:rPr>
            </w:pPr>
            <w:r w:rsidRPr="004F3B6E">
              <w:rPr>
                <w:rStyle w:val="Hyperlink"/>
                <w:rFonts w:ascii="Book Antiqua" w:hAnsi="Book Antiqua"/>
                <w:color w:val="auto"/>
              </w:rPr>
              <w:lastRenderedPageBreak/>
              <w:t>7428:access-to-durable-solutions-among-idps-in-iraq-un-migration-</w:t>
            </w:r>
          </w:p>
          <w:p w:rsidR="00004027" w:rsidRPr="004F3B6E" w:rsidRDefault="00004027" w:rsidP="004F3B6E">
            <w:pPr>
              <w:rPr>
                <w:rFonts w:ascii="Book Antiqua" w:hAnsi="Book Antiqua"/>
              </w:rPr>
            </w:pPr>
            <w:r w:rsidRPr="004F3B6E">
              <w:rPr>
                <w:rStyle w:val="Hyperlink"/>
                <w:rFonts w:ascii="Book Antiqua" w:hAnsi="Book Antiqua"/>
                <w:color w:val="auto"/>
              </w:rPr>
              <w:t>agency-georgetown-university-publish-study&amp;Itemid=605&amp;lang=en</w:t>
            </w:r>
            <w:r w:rsidRPr="004F3B6E">
              <w:rPr>
                <w:rFonts w:ascii="Book Antiqua" w:hAnsi="Book Antiqua"/>
              </w:rPr>
              <w:fldChar w:fldCharType="end"/>
            </w:r>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lastRenderedPageBreak/>
              <w:t>3 June 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Human Rights Watch, Kurdistan region of Iraq: new detentions of fleeing men, boys’</w:t>
            </w:r>
          </w:p>
        </w:tc>
        <w:tc>
          <w:tcPr>
            <w:tcW w:w="3083" w:type="dxa"/>
            <w:shd w:val="clear" w:color="auto" w:fill="auto"/>
          </w:tcPr>
          <w:p w:rsidR="00004027" w:rsidRPr="004F3B6E" w:rsidRDefault="00C73AF2" w:rsidP="004F3B6E">
            <w:pPr>
              <w:rPr>
                <w:rFonts w:ascii="Book Antiqua" w:hAnsi="Book Antiqua"/>
              </w:rPr>
            </w:pPr>
            <w:hyperlink r:id="rId56" w:history="1">
              <w:r w:rsidR="00004027" w:rsidRPr="004F3B6E">
                <w:rPr>
                  <w:rStyle w:val="Hyperlink"/>
                  <w:rFonts w:ascii="Book Antiqua" w:hAnsi="Book Antiqua"/>
                  <w:color w:val="auto"/>
                </w:rPr>
                <w:t>https://www.hrw.org/news/2017/06/03/kurdistan-region-iraq-new-detentions-fleeing-men-boys</w:t>
              </w:r>
            </w:hyperlink>
          </w:p>
        </w:tc>
      </w:tr>
      <w:tr w:rsidR="00004027" w:rsidTr="00F665FA">
        <w:tc>
          <w:tcPr>
            <w:tcW w:w="1701" w:type="dxa"/>
            <w:shd w:val="clear" w:color="auto" w:fill="auto"/>
          </w:tcPr>
          <w:p w:rsidR="00004027" w:rsidRPr="004F3B6E" w:rsidRDefault="00004027" w:rsidP="004F3B6E">
            <w:pPr>
              <w:rPr>
                <w:rFonts w:ascii="Book Antiqua" w:hAnsi="Book Antiqua"/>
              </w:rPr>
            </w:pPr>
            <w:r w:rsidRPr="004F3B6E">
              <w:rPr>
                <w:rFonts w:ascii="Book Antiqua" w:hAnsi="Book Antiqua"/>
              </w:rPr>
              <w:t>10 May 2017</w:t>
            </w:r>
          </w:p>
        </w:tc>
        <w:tc>
          <w:tcPr>
            <w:tcW w:w="4791" w:type="dxa"/>
            <w:shd w:val="clear" w:color="auto" w:fill="auto"/>
          </w:tcPr>
          <w:p w:rsidR="00004027" w:rsidRPr="004F3B6E" w:rsidRDefault="00004027" w:rsidP="004F3B6E">
            <w:pPr>
              <w:ind w:hanging="79"/>
              <w:rPr>
                <w:rFonts w:ascii="Book Antiqua" w:hAnsi="Book Antiqua"/>
              </w:rPr>
            </w:pPr>
            <w:r w:rsidRPr="004F3B6E">
              <w:rPr>
                <w:rFonts w:ascii="Book Antiqua" w:hAnsi="Book Antiqua"/>
              </w:rPr>
              <w:t>Austrian Centre for Country of Origin and Asylum Research and Documentation (ACCORD), Query response on Iraq: socio-economic situation for returnees in the autonomous region Kurdistan-Iraq</w:t>
            </w:r>
          </w:p>
        </w:tc>
        <w:tc>
          <w:tcPr>
            <w:tcW w:w="3083" w:type="dxa"/>
            <w:shd w:val="clear" w:color="auto" w:fill="auto"/>
          </w:tcPr>
          <w:p w:rsidR="00004027" w:rsidRPr="004F3B6E" w:rsidRDefault="00C73AF2" w:rsidP="004F3B6E">
            <w:pPr>
              <w:rPr>
                <w:rFonts w:ascii="Book Antiqua" w:hAnsi="Book Antiqua"/>
              </w:rPr>
            </w:pPr>
            <w:hyperlink r:id="rId57" w:history="1">
              <w:r w:rsidR="00004027" w:rsidRPr="004F3B6E">
                <w:rPr>
                  <w:rStyle w:val="Hyperlink"/>
                  <w:rFonts w:ascii="Book Antiqua" w:hAnsi="Book Antiqua"/>
                  <w:color w:val="auto"/>
                </w:rPr>
                <w:t>https://www.ecoi.net/local_link/340485/470892_en.html</w:t>
              </w:r>
            </w:hyperlink>
          </w:p>
        </w:tc>
      </w:tr>
      <w:tr w:rsidR="00004027" w:rsidTr="00F665FA">
        <w:tc>
          <w:tcPr>
            <w:tcW w:w="1701" w:type="dxa"/>
            <w:shd w:val="clear" w:color="auto" w:fill="auto"/>
          </w:tcPr>
          <w:p w:rsidR="00004027" w:rsidRPr="004F3B6E" w:rsidRDefault="00654FF0" w:rsidP="004F3B6E">
            <w:pPr>
              <w:rPr>
                <w:rFonts w:ascii="Book Antiqua" w:hAnsi="Book Antiqua"/>
              </w:rPr>
            </w:pPr>
            <w:r w:rsidRPr="004F3B6E">
              <w:rPr>
                <w:rFonts w:ascii="Book Antiqua" w:hAnsi="Book Antiqua"/>
              </w:rPr>
              <w:t xml:space="preserve">28 </w:t>
            </w:r>
            <w:r w:rsidR="00F665FA">
              <w:rPr>
                <w:rFonts w:ascii="Book Antiqua" w:hAnsi="Book Antiqua"/>
              </w:rPr>
              <w:t xml:space="preserve">April </w:t>
            </w:r>
            <w:r w:rsidR="00004027" w:rsidRPr="004F3B6E">
              <w:rPr>
                <w:rFonts w:ascii="Book Antiqua" w:hAnsi="Book Antiqua"/>
              </w:rPr>
              <w:t>2017</w:t>
            </w:r>
          </w:p>
        </w:tc>
        <w:tc>
          <w:tcPr>
            <w:tcW w:w="4791" w:type="dxa"/>
            <w:shd w:val="clear" w:color="auto" w:fill="auto"/>
          </w:tcPr>
          <w:p w:rsidR="00004027" w:rsidRPr="004F3B6E" w:rsidRDefault="00654FF0" w:rsidP="004F3B6E">
            <w:pPr>
              <w:pStyle w:val="Quotations"/>
              <w:ind w:left="0" w:right="0" w:hanging="79"/>
              <w:rPr>
                <w:rFonts w:ascii="Book Antiqua" w:hAnsi="Book Antiqua"/>
                <w:sz w:val="24"/>
                <w:szCs w:val="24"/>
              </w:rPr>
            </w:pPr>
            <w:r w:rsidRPr="004F3B6E">
              <w:rPr>
                <w:rFonts w:ascii="Book Antiqua" w:hAnsi="Book Antiqua"/>
                <w:sz w:val="24"/>
                <w:szCs w:val="24"/>
              </w:rPr>
              <w:t xml:space="preserve">Iraqi News, </w:t>
            </w:r>
            <w:r w:rsidR="00004027" w:rsidRPr="004F3B6E">
              <w:rPr>
                <w:rFonts w:ascii="Book Antiqua" w:hAnsi="Book Antiqua"/>
                <w:sz w:val="24"/>
                <w:szCs w:val="24"/>
              </w:rPr>
              <w:t>164 Thousand of Mosul’s IDP Settled i</w:t>
            </w:r>
            <w:r w:rsidRPr="004F3B6E">
              <w:rPr>
                <w:rFonts w:ascii="Book Antiqua" w:hAnsi="Book Antiqua"/>
                <w:sz w:val="24"/>
                <w:szCs w:val="24"/>
              </w:rPr>
              <w:t>n Kurdistan Since October 2016</w:t>
            </w:r>
          </w:p>
          <w:p w:rsidR="00004027" w:rsidRPr="004F3B6E" w:rsidRDefault="00004027" w:rsidP="004F3B6E">
            <w:pPr>
              <w:rPr>
                <w:rFonts w:ascii="Book Antiqua" w:hAnsi="Book Antiqua"/>
              </w:rPr>
            </w:pPr>
          </w:p>
        </w:tc>
        <w:tc>
          <w:tcPr>
            <w:tcW w:w="3083" w:type="dxa"/>
            <w:shd w:val="clear" w:color="auto" w:fill="auto"/>
          </w:tcPr>
          <w:p w:rsidR="00004027" w:rsidRPr="004F3B6E" w:rsidRDefault="00C73AF2" w:rsidP="004F3B6E">
            <w:pPr>
              <w:rPr>
                <w:rFonts w:ascii="Book Antiqua" w:hAnsi="Book Antiqua"/>
              </w:rPr>
            </w:pPr>
            <w:hyperlink r:id="rId58" w:history="1">
              <w:r w:rsidR="00004027" w:rsidRPr="004F3B6E">
                <w:rPr>
                  <w:rStyle w:val="Hyperlink"/>
                  <w:rFonts w:ascii="Book Antiqua" w:hAnsi="Book Antiqua"/>
                  <w:color w:val="auto"/>
                </w:rPr>
                <w:t>https://www.iraqinews.com/features/164-thousand-mosuls-idps-settled-kurdistan-since-october-2016/</w:t>
              </w:r>
            </w:hyperlink>
          </w:p>
        </w:tc>
      </w:tr>
      <w:tr w:rsidR="00004027" w:rsidTr="00F665FA">
        <w:tc>
          <w:tcPr>
            <w:tcW w:w="1701" w:type="dxa"/>
            <w:shd w:val="clear" w:color="auto" w:fill="auto"/>
          </w:tcPr>
          <w:p w:rsidR="00004027" w:rsidRPr="004F3B6E" w:rsidRDefault="00F665FA" w:rsidP="004F3B6E">
            <w:pPr>
              <w:rPr>
                <w:rFonts w:ascii="Book Antiqua" w:hAnsi="Book Antiqua"/>
              </w:rPr>
            </w:pPr>
            <w:r>
              <w:rPr>
                <w:rFonts w:ascii="Book Antiqua" w:hAnsi="Book Antiqua"/>
              </w:rPr>
              <w:t xml:space="preserve">12 April </w:t>
            </w:r>
            <w:r w:rsidR="00004027" w:rsidRPr="004F3B6E">
              <w:rPr>
                <w:rFonts w:ascii="Book Antiqua" w:hAnsi="Book Antiqua"/>
              </w:rPr>
              <w:t>2017</w:t>
            </w:r>
          </w:p>
        </w:tc>
        <w:tc>
          <w:tcPr>
            <w:tcW w:w="4791" w:type="dxa"/>
            <w:shd w:val="clear" w:color="auto" w:fill="auto"/>
          </w:tcPr>
          <w:p w:rsidR="00004027" w:rsidRPr="004F3B6E" w:rsidRDefault="00004027" w:rsidP="004F3B6E">
            <w:pPr>
              <w:rPr>
                <w:rFonts w:ascii="Book Antiqua" w:hAnsi="Book Antiqua"/>
              </w:rPr>
            </w:pPr>
            <w:r w:rsidRPr="004F3B6E">
              <w:rPr>
                <w:rFonts w:ascii="Book Antiqua" w:hAnsi="Book Antiqua"/>
              </w:rPr>
              <w:t>United Nations High Commissioner for Refugees (UNHCR), Iraq:  Relevant COI for Assessments on the Availability of an Internal Flight or Relocation Alternative: Ability of Persons Originating from (Previously or Currently) ISIS-Held or Conflict Areas to Legally Access and Remain in Proposed Areas of Relocation</w:t>
            </w:r>
          </w:p>
        </w:tc>
        <w:tc>
          <w:tcPr>
            <w:tcW w:w="3083" w:type="dxa"/>
            <w:shd w:val="clear" w:color="auto" w:fill="auto"/>
          </w:tcPr>
          <w:p w:rsidR="00004027" w:rsidRPr="004F3B6E" w:rsidRDefault="00C73AF2" w:rsidP="004F3B6E">
            <w:pPr>
              <w:rPr>
                <w:rFonts w:ascii="Book Antiqua" w:hAnsi="Book Antiqua"/>
              </w:rPr>
            </w:pPr>
            <w:hyperlink r:id="rId59" w:history="1">
              <w:r w:rsidR="00004027" w:rsidRPr="004F3B6E">
                <w:rPr>
                  <w:rStyle w:val="Hyperlink"/>
                  <w:rFonts w:ascii="Book Antiqua" w:hAnsi="Book Antiqua"/>
                  <w:bCs/>
                  <w:color w:val="auto"/>
                </w:rPr>
                <w:t>http://www.refworld.org/docid/58ee2f5d4.html</w:t>
              </w:r>
            </w:hyperlink>
          </w:p>
        </w:tc>
      </w:tr>
      <w:tr w:rsidR="00654FF0" w:rsidTr="00F665FA">
        <w:tc>
          <w:tcPr>
            <w:tcW w:w="1701" w:type="dxa"/>
            <w:shd w:val="clear" w:color="auto" w:fill="auto"/>
          </w:tcPr>
          <w:p w:rsidR="00654FF0" w:rsidRPr="004F3B6E" w:rsidRDefault="00654FF0" w:rsidP="004F3B6E">
            <w:pPr>
              <w:rPr>
                <w:rFonts w:ascii="Book Antiqua" w:hAnsi="Book Antiqua"/>
              </w:rPr>
            </w:pPr>
            <w:r w:rsidRPr="004F3B6E">
              <w:rPr>
                <w:rFonts w:ascii="Book Antiqua" w:hAnsi="Book Antiqua"/>
              </w:rPr>
              <w:t>April 2017</w:t>
            </w:r>
          </w:p>
        </w:tc>
        <w:tc>
          <w:tcPr>
            <w:tcW w:w="4791" w:type="dxa"/>
            <w:shd w:val="clear" w:color="auto" w:fill="auto"/>
          </w:tcPr>
          <w:p w:rsidR="00654FF0" w:rsidRPr="004F3B6E" w:rsidRDefault="00654FF0" w:rsidP="004F3B6E">
            <w:pPr>
              <w:rPr>
                <w:rFonts w:ascii="Book Antiqua" w:hAnsi="Book Antiqua"/>
              </w:rPr>
            </w:pPr>
            <w:r w:rsidRPr="004F3B6E">
              <w:rPr>
                <w:rFonts w:ascii="Book Antiqua" w:hAnsi="Book Antiqua"/>
              </w:rPr>
              <w:t>Conflict and Health, Prevalence of non-communicable diseases and access to health care and medications among Yazidis and other minority groups displaced by ISIS into the Kurdistan Region of Iraq</w:t>
            </w:r>
          </w:p>
        </w:tc>
        <w:tc>
          <w:tcPr>
            <w:tcW w:w="3083" w:type="dxa"/>
            <w:shd w:val="clear" w:color="auto" w:fill="auto"/>
          </w:tcPr>
          <w:p w:rsidR="00654FF0" w:rsidRPr="004F3B6E" w:rsidRDefault="00C73AF2" w:rsidP="004F3B6E">
            <w:pPr>
              <w:rPr>
                <w:rFonts w:ascii="Book Antiqua" w:hAnsi="Book Antiqua"/>
              </w:rPr>
            </w:pPr>
            <w:hyperlink r:id="rId60" w:history="1">
              <w:r w:rsidR="00654FF0" w:rsidRPr="004F3B6E">
                <w:rPr>
                  <w:rStyle w:val="Hyperlink"/>
                  <w:rFonts w:ascii="Book Antiqua" w:hAnsi="Book Antiqua"/>
                  <w:color w:val="auto"/>
                </w:rPr>
                <w:t>https://www.ncbi.nlm.nih.gov/pmc/articles/PMC5382370/</w:t>
              </w:r>
            </w:hyperlink>
          </w:p>
        </w:tc>
      </w:tr>
      <w:tr w:rsidR="00654FF0" w:rsidTr="00F665FA">
        <w:tc>
          <w:tcPr>
            <w:tcW w:w="1701" w:type="dxa"/>
            <w:shd w:val="clear" w:color="auto" w:fill="auto"/>
          </w:tcPr>
          <w:p w:rsidR="00654FF0" w:rsidRPr="004F3B6E" w:rsidRDefault="00654FF0" w:rsidP="004F3B6E">
            <w:pPr>
              <w:rPr>
                <w:rFonts w:ascii="Book Antiqua" w:hAnsi="Book Antiqua"/>
              </w:rPr>
            </w:pPr>
            <w:r w:rsidRPr="004F3B6E">
              <w:rPr>
                <w:rFonts w:ascii="Book Antiqua" w:hAnsi="Book Antiqua"/>
              </w:rPr>
              <w:t>29 March 2017</w:t>
            </w:r>
          </w:p>
        </w:tc>
        <w:tc>
          <w:tcPr>
            <w:tcW w:w="4791" w:type="dxa"/>
            <w:shd w:val="clear" w:color="auto" w:fill="auto"/>
          </w:tcPr>
          <w:p w:rsidR="00654FF0" w:rsidRPr="004F3B6E" w:rsidRDefault="00654FF0" w:rsidP="004F3B6E">
            <w:pPr>
              <w:rPr>
                <w:rFonts w:ascii="Book Antiqua" w:hAnsi="Book Antiqua"/>
              </w:rPr>
            </w:pPr>
            <w:r w:rsidRPr="004F3B6E">
              <w:rPr>
                <w:rFonts w:ascii="Book Antiqua" w:hAnsi="Book Antiqua"/>
              </w:rPr>
              <w:t>US Department of State, Iraq 2016 Human Rights Report</w:t>
            </w:r>
          </w:p>
        </w:tc>
        <w:tc>
          <w:tcPr>
            <w:tcW w:w="3083" w:type="dxa"/>
            <w:shd w:val="clear" w:color="auto" w:fill="auto"/>
          </w:tcPr>
          <w:p w:rsidR="00654FF0" w:rsidRPr="004F3B6E" w:rsidRDefault="00C73AF2" w:rsidP="004F3B6E">
            <w:pPr>
              <w:rPr>
                <w:rFonts w:ascii="Book Antiqua" w:hAnsi="Book Antiqua"/>
              </w:rPr>
            </w:pPr>
            <w:hyperlink r:id="rId61" w:history="1">
              <w:r w:rsidR="00654FF0" w:rsidRPr="004F3B6E">
                <w:rPr>
                  <w:rStyle w:val="Hyperlink"/>
                  <w:rFonts w:ascii="Book Antiqua" w:hAnsi="Book Antiqua"/>
                  <w:color w:val="auto"/>
                </w:rPr>
                <w:t>https://www.state.gov/documents/organization/265710.pdf</w:t>
              </w:r>
            </w:hyperlink>
          </w:p>
        </w:tc>
      </w:tr>
      <w:tr w:rsidR="00654FF0" w:rsidTr="00F665FA">
        <w:tc>
          <w:tcPr>
            <w:tcW w:w="1701" w:type="dxa"/>
            <w:shd w:val="clear" w:color="auto" w:fill="auto"/>
          </w:tcPr>
          <w:p w:rsidR="00654FF0" w:rsidRPr="004F3B6E" w:rsidRDefault="00654FF0" w:rsidP="004F3B6E">
            <w:pPr>
              <w:rPr>
                <w:rFonts w:ascii="Book Antiqua" w:hAnsi="Book Antiqua"/>
              </w:rPr>
            </w:pPr>
            <w:r w:rsidRPr="004F3B6E">
              <w:rPr>
                <w:rFonts w:ascii="Book Antiqua" w:hAnsi="Book Antiqua"/>
              </w:rPr>
              <w:t>28 March 2017</w:t>
            </w:r>
          </w:p>
        </w:tc>
        <w:tc>
          <w:tcPr>
            <w:tcW w:w="4791" w:type="dxa"/>
            <w:shd w:val="clear" w:color="auto" w:fill="auto"/>
          </w:tcPr>
          <w:p w:rsidR="00654FF0" w:rsidRPr="004F3B6E" w:rsidRDefault="00654FF0" w:rsidP="004F3B6E">
            <w:pPr>
              <w:rPr>
                <w:rFonts w:ascii="Book Antiqua" w:hAnsi="Book Antiqua"/>
              </w:rPr>
            </w:pPr>
            <w:r w:rsidRPr="004F3B6E">
              <w:rPr>
                <w:rFonts w:ascii="Book Antiqua" w:hAnsi="Book Antiqua"/>
              </w:rPr>
              <w:t>Rudaw, Erbil Province’s IDP Camps are Full, says KRG Rep</w:t>
            </w:r>
          </w:p>
        </w:tc>
        <w:tc>
          <w:tcPr>
            <w:tcW w:w="3083" w:type="dxa"/>
            <w:shd w:val="clear" w:color="auto" w:fill="auto"/>
          </w:tcPr>
          <w:p w:rsidR="00654FF0" w:rsidRPr="004F3B6E" w:rsidRDefault="00C73AF2" w:rsidP="004F3B6E">
            <w:pPr>
              <w:rPr>
                <w:rFonts w:ascii="Book Antiqua" w:hAnsi="Book Antiqua"/>
              </w:rPr>
            </w:pPr>
            <w:hyperlink r:id="rId62" w:history="1">
              <w:r w:rsidR="00654FF0" w:rsidRPr="004F3B6E">
                <w:rPr>
                  <w:rStyle w:val="Hyperlink"/>
                  <w:rFonts w:ascii="Book Antiqua" w:hAnsi="Book Antiqua"/>
                  <w:color w:val="auto"/>
                </w:rPr>
                <w:t>http://www.rudaw.net/english/kurdistan/280320173</w:t>
              </w:r>
            </w:hyperlink>
          </w:p>
        </w:tc>
      </w:tr>
      <w:tr w:rsidR="00654FF0" w:rsidTr="00F665FA">
        <w:tc>
          <w:tcPr>
            <w:tcW w:w="1701" w:type="dxa"/>
            <w:shd w:val="clear" w:color="auto" w:fill="auto"/>
          </w:tcPr>
          <w:p w:rsidR="00654FF0" w:rsidRPr="004F3B6E" w:rsidRDefault="00654FF0" w:rsidP="004F3B6E">
            <w:pPr>
              <w:rPr>
                <w:rFonts w:ascii="Book Antiqua" w:hAnsi="Book Antiqua"/>
              </w:rPr>
            </w:pPr>
            <w:r w:rsidRPr="004F3B6E">
              <w:rPr>
                <w:rFonts w:ascii="Book Antiqua" w:hAnsi="Book Antiqua"/>
              </w:rPr>
              <w:t>7 March 2017</w:t>
            </w:r>
          </w:p>
        </w:tc>
        <w:tc>
          <w:tcPr>
            <w:tcW w:w="4791" w:type="dxa"/>
            <w:shd w:val="clear" w:color="auto" w:fill="auto"/>
          </w:tcPr>
          <w:p w:rsidR="00654FF0" w:rsidRPr="004F3B6E" w:rsidRDefault="00654FF0" w:rsidP="004F3B6E">
            <w:pPr>
              <w:ind w:hanging="79"/>
              <w:rPr>
                <w:rFonts w:ascii="Book Antiqua" w:hAnsi="Book Antiqua"/>
              </w:rPr>
            </w:pPr>
            <w:r w:rsidRPr="004F3B6E">
              <w:rPr>
                <w:rFonts w:ascii="Book Antiqua" w:hAnsi="Book Antiqua"/>
              </w:rPr>
              <w:t>UN OCHA, Iraq: 2017 Humanitarian Needs Overview</w:t>
            </w:r>
          </w:p>
          <w:p w:rsidR="00654FF0" w:rsidRPr="004F3B6E" w:rsidRDefault="00654FF0" w:rsidP="004F3B6E">
            <w:pPr>
              <w:rPr>
                <w:rFonts w:ascii="Book Antiqua" w:hAnsi="Book Antiqua"/>
              </w:rPr>
            </w:pPr>
          </w:p>
        </w:tc>
        <w:tc>
          <w:tcPr>
            <w:tcW w:w="3083" w:type="dxa"/>
            <w:shd w:val="clear" w:color="auto" w:fill="auto"/>
          </w:tcPr>
          <w:p w:rsidR="00654FF0" w:rsidRPr="004F3B6E" w:rsidRDefault="00C73AF2" w:rsidP="004F3B6E">
            <w:pPr>
              <w:rPr>
                <w:rFonts w:ascii="Book Antiqua" w:hAnsi="Book Antiqua"/>
              </w:rPr>
            </w:pPr>
            <w:hyperlink r:id="rId63" w:history="1">
              <w:r w:rsidR="00654FF0" w:rsidRPr="004F3B6E">
                <w:rPr>
                  <w:rStyle w:val="Hyperlink"/>
                  <w:rFonts w:ascii="Book Antiqua" w:hAnsi="Book Antiqua"/>
                  <w:color w:val="auto"/>
                </w:rPr>
                <w:t>https://reliefweb.int/report/iraq/iraq-2017-humanitarian-needs-overview</w:t>
              </w:r>
            </w:hyperlink>
          </w:p>
        </w:tc>
      </w:tr>
      <w:tr w:rsidR="00654FF0" w:rsidTr="00F665FA">
        <w:tc>
          <w:tcPr>
            <w:tcW w:w="1701" w:type="dxa"/>
            <w:shd w:val="clear" w:color="auto" w:fill="auto"/>
          </w:tcPr>
          <w:p w:rsidR="00654FF0" w:rsidRPr="004F3B6E" w:rsidRDefault="00654FF0" w:rsidP="004F3B6E">
            <w:pPr>
              <w:rPr>
                <w:rFonts w:ascii="Book Antiqua" w:hAnsi="Book Antiqua"/>
              </w:rPr>
            </w:pPr>
            <w:r w:rsidRPr="004F3B6E">
              <w:rPr>
                <w:rFonts w:ascii="Book Antiqua" w:hAnsi="Book Antiqua"/>
              </w:rPr>
              <w:lastRenderedPageBreak/>
              <w:t>February 2017</w:t>
            </w:r>
          </w:p>
        </w:tc>
        <w:tc>
          <w:tcPr>
            <w:tcW w:w="4791" w:type="dxa"/>
            <w:shd w:val="clear" w:color="auto" w:fill="auto"/>
          </w:tcPr>
          <w:p w:rsidR="00654FF0" w:rsidRPr="004F3B6E" w:rsidRDefault="00654FF0" w:rsidP="004F3B6E">
            <w:pPr>
              <w:rPr>
                <w:rFonts w:ascii="Book Antiqua" w:hAnsi="Book Antiqua"/>
              </w:rPr>
            </w:pPr>
            <w:r w:rsidRPr="004F3B6E">
              <w:rPr>
                <w:rFonts w:ascii="Book Antiqua" w:hAnsi="Book Antiqua"/>
              </w:rPr>
              <w:t xml:space="preserve">UN OCHA, </w:t>
            </w:r>
            <w:r w:rsidR="00830742" w:rsidRPr="004F3B6E">
              <w:rPr>
                <w:rFonts w:ascii="Book Antiqua" w:hAnsi="Book Antiqua"/>
              </w:rPr>
              <w:t xml:space="preserve">Iraq: 2017 </w:t>
            </w:r>
            <w:r w:rsidRPr="004F3B6E">
              <w:rPr>
                <w:rFonts w:ascii="Book Antiqua" w:hAnsi="Book Antiqua"/>
              </w:rPr>
              <w:t>Humanitarian Response plan, Jan</w:t>
            </w:r>
            <w:r w:rsidR="00830742" w:rsidRPr="004F3B6E">
              <w:rPr>
                <w:rFonts w:ascii="Book Antiqua" w:hAnsi="Book Antiqua"/>
              </w:rPr>
              <w:t>uary</w:t>
            </w:r>
            <w:r w:rsidRPr="004F3B6E">
              <w:rPr>
                <w:rFonts w:ascii="Book Antiqua" w:hAnsi="Book Antiqua"/>
              </w:rPr>
              <w:t xml:space="preserve"> – Dec</w:t>
            </w:r>
            <w:r w:rsidR="00830742" w:rsidRPr="004F3B6E">
              <w:rPr>
                <w:rFonts w:ascii="Book Antiqua" w:hAnsi="Book Antiqua"/>
              </w:rPr>
              <w:t>ember</w:t>
            </w:r>
            <w:r w:rsidRPr="004F3B6E">
              <w:rPr>
                <w:rFonts w:ascii="Book Antiqua" w:hAnsi="Book Antiqua"/>
              </w:rPr>
              <w:t xml:space="preserve"> 2017</w:t>
            </w:r>
          </w:p>
          <w:p w:rsidR="00654FF0" w:rsidRPr="004F3B6E" w:rsidRDefault="00654FF0" w:rsidP="004F3B6E">
            <w:pPr>
              <w:rPr>
                <w:rFonts w:ascii="Book Antiqua" w:hAnsi="Book Antiqua"/>
              </w:rPr>
            </w:pPr>
          </w:p>
        </w:tc>
        <w:tc>
          <w:tcPr>
            <w:tcW w:w="3083" w:type="dxa"/>
            <w:shd w:val="clear" w:color="auto" w:fill="auto"/>
          </w:tcPr>
          <w:p w:rsidR="00654FF0" w:rsidRPr="004F3B6E" w:rsidRDefault="00C73AF2" w:rsidP="004F3B6E">
            <w:pPr>
              <w:rPr>
                <w:rFonts w:ascii="Book Antiqua" w:hAnsi="Book Antiqua"/>
              </w:rPr>
            </w:pPr>
            <w:hyperlink r:id="rId64" w:history="1">
              <w:r w:rsidR="00654FF0" w:rsidRPr="004F3B6E">
                <w:rPr>
                  <w:rStyle w:val="Hyperlink"/>
                  <w:rFonts w:ascii="Book Antiqua" w:hAnsi="Book Antiqua"/>
                  <w:color w:val="auto"/>
                </w:rPr>
                <w:t>https://reliefweb.int/sites/reliefweb.int/files/resources/IRQ_ Advance_Exec_Summary_HRP_2017_FINAL.pdf</w:t>
              </w:r>
            </w:hyperlink>
          </w:p>
        </w:tc>
      </w:tr>
      <w:tr w:rsidR="00830742" w:rsidTr="00F665FA">
        <w:tc>
          <w:tcPr>
            <w:tcW w:w="1701" w:type="dxa"/>
            <w:shd w:val="clear" w:color="auto" w:fill="auto"/>
          </w:tcPr>
          <w:p w:rsidR="00830742" w:rsidRPr="004F3B6E" w:rsidRDefault="00830742" w:rsidP="004F3B6E">
            <w:pPr>
              <w:rPr>
                <w:rFonts w:ascii="Book Antiqua" w:hAnsi="Book Antiqua"/>
              </w:rPr>
            </w:pPr>
            <w:r w:rsidRPr="004F3B6E">
              <w:rPr>
                <w:rFonts w:ascii="Book Antiqua" w:hAnsi="Book Antiqua"/>
              </w:rPr>
              <w:t>29 January 2017</w:t>
            </w:r>
          </w:p>
        </w:tc>
        <w:tc>
          <w:tcPr>
            <w:tcW w:w="4791" w:type="dxa"/>
            <w:shd w:val="clear" w:color="auto" w:fill="auto"/>
          </w:tcPr>
          <w:p w:rsidR="00830742" w:rsidRPr="004F3B6E" w:rsidRDefault="00830742" w:rsidP="004F3B6E">
            <w:pPr>
              <w:pStyle w:val="Heading3"/>
              <w:spacing w:before="0"/>
              <w:rPr>
                <w:rFonts w:ascii="Book Antiqua" w:hAnsi="Book Antiqua" w:cs="Times New Roman"/>
                <w:bCs/>
                <w:color w:val="auto"/>
              </w:rPr>
            </w:pPr>
            <w:r w:rsidRPr="004F3B6E">
              <w:rPr>
                <w:rFonts w:ascii="Book Antiqua" w:hAnsi="Book Antiqua"/>
                <w:color w:val="auto"/>
              </w:rPr>
              <w:t xml:space="preserve">Human Rights Watch, </w:t>
            </w:r>
            <w:hyperlink r:id="rId65" w:history="1">
              <w:r w:rsidRPr="004F3B6E">
                <w:rPr>
                  <w:rStyle w:val="Hyperlink"/>
                  <w:rFonts w:ascii="Book Antiqua" w:hAnsi="Book Antiqua" w:cs="Times New Roman"/>
                  <w:bCs/>
                  <w:color w:val="auto"/>
                  <w:u w:val="none"/>
                </w:rPr>
                <w:t xml:space="preserve">KRG: Children Allege Torture by Security Forces </w:t>
              </w:r>
            </w:hyperlink>
          </w:p>
          <w:p w:rsidR="00830742" w:rsidRPr="004F3B6E" w:rsidRDefault="00830742" w:rsidP="004F3B6E">
            <w:pPr>
              <w:pStyle w:val="Quotations"/>
              <w:ind w:left="0" w:right="0" w:hanging="79"/>
              <w:rPr>
                <w:rFonts w:ascii="Book Antiqua" w:hAnsi="Book Antiqua"/>
                <w:sz w:val="24"/>
                <w:szCs w:val="24"/>
              </w:rPr>
            </w:pPr>
          </w:p>
        </w:tc>
        <w:tc>
          <w:tcPr>
            <w:tcW w:w="3083" w:type="dxa"/>
            <w:shd w:val="clear" w:color="auto" w:fill="auto"/>
          </w:tcPr>
          <w:p w:rsidR="00830742" w:rsidRPr="00D92850" w:rsidRDefault="00C73AF2" w:rsidP="004F3B6E">
            <w:pPr>
              <w:rPr>
                <w:rFonts w:ascii="Book Antiqua" w:hAnsi="Book Antiqua"/>
              </w:rPr>
            </w:pPr>
            <w:hyperlink r:id="rId66" w:history="1">
              <w:r w:rsidR="00830742" w:rsidRPr="00D92850">
                <w:rPr>
                  <w:rStyle w:val="Hyperlink"/>
                  <w:rFonts w:ascii="Book Antiqua" w:hAnsi="Book Antiqua"/>
                  <w:color w:val="auto"/>
                </w:rPr>
                <w:t>https://www.hrw.org/news/2017/01/29/krg-children-allege-torture-security-forces</w:t>
              </w:r>
            </w:hyperlink>
          </w:p>
          <w:p w:rsidR="00830742" w:rsidRPr="004F3B6E" w:rsidRDefault="00830742" w:rsidP="004F3B6E">
            <w:pPr>
              <w:rPr>
                <w:rFonts w:ascii="Book Antiqua" w:hAnsi="Book Antiqua"/>
              </w:rPr>
            </w:pPr>
          </w:p>
        </w:tc>
      </w:tr>
      <w:tr w:rsidR="00830742" w:rsidTr="00F665FA">
        <w:tc>
          <w:tcPr>
            <w:tcW w:w="1701" w:type="dxa"/>
            <w:shd w:val="clear" w:color="auto" w:fill="auto"/>
          </w:tcPr>
          <w:p w:rsidR="00830742" w:rsidRPr="004F3B6E" w:rsidRDefault="00830742" w:rsidP="004F3B6E">
            <w:pPr>
              <w:rPr>
                <w:rFonts w:ascii="Book Antiqua" w:hAnsi="Book Antiqua"/>
              </w:rPr>
            </w:pPr>
            <w:r w:rsidRPr="004F3B6E">
              <w:rPr>
                <w:rFonts w:ascii="Book Antiqua" w:hAnsi="Book Antiqua"/>
              </w:rPr>
              <w:t>29 January 2017</w:t>
            </w:r>
          </w:p>
        </w:tc>
        <w:tc>
          <w:tcPr>
            <w:tcW w:w="4791" w:type="dxa"/>
            <w:shd w:val="clear" w:color="auto" w:fill="auto"/>
          </w:tcPr>
          <w:p w:rsidR="00830742" w:rsidRPr="004F3B6E" w:rsidRDefault="00830742" w:rsidP="004F3B6E">
            <w:pPr>
              <w:pStyle w:val="Quotations"/>
              <w:ind w:left="0" w:right="0" w:hanging="79"/>
              <w:rPr>
                <w:rFonts w:ascii="Book Antiqua" w:hAnsi="Book Antiqua"/>
                <w:sz w:val="24"/>
                <w:szCs w:val="24"/>
              </w:rPr>
            </w:pPr>
            <w:r w:rsidRPr="004F3B6E">
              <w:rPr>
                <w:rFonts w:ascii="Book Antiqua" w:hAnsi="Book Antiqua"/>
                <w:sz w:val="24"/>
                <w:szCs w:val="24"/>
              </w:rPr>
              <w:t>Rudaw, HRW claims Kurdish security tortures, abuses children accused of terrorism</w:t>
            </w:r>
          </w:p>
          <w:p w:rsidR="00830742" w:rsidRPr="004F3B6E" w:rsidRDefault="00830742" w:rsidP="004F3B6E">
            <w:pPr>
              <w:rPr>
                <w:rFonts w:ascii="Book Antiqua" w:hAnsi="Book Antiqua"/>
              </w:rPr>
            </w:pPr>
          </w:p>
        </w:tc>
        <w:tc>
          <w:tcPr>
            <w:tcW w:w="3083" w:type="dxa"/>
            <w:shd w:val="clear" w:color="auto" w:fill="auto"/>
          </w:tcPr>
          <w:p w:rsidR="00830742" w:rsidRPr="004F3B6E" w:rsidRDefault="00C73AF2" w:rsidP="004F3B6E">
            <w:pPr>
              <w:rPr>
                <w:rFonts w:ascii="Book Antiqua" w:hAnsi="Book Antiqua"/>
              </w:rPr>
            </w:pPr>
            <w:hyperlink r:id="rId67" w:history="1">
              <w:r w:rsidR="00830742" w:rsidRPr="004F3B6E">
                <w:rPr>
                  <w:rStyle w:val="Hyperlink"/>
                  <w:rFonts w:ascii="Book Antiqua" w:hAnsi="Book Antiqua"/>
                  <w:color w:val="auto"/>
                </w:rPr>
                <w:t>http://www.rudaw.net/english/kurdistan/290120172</w:t>
              </w:r>
            </w:hyperlink>
          </w:p>
        </w:tc>
      </w:tr>
      <w:tr w:rsidR="00830742" w:rsidTr="00F665FA">
        <w:tc>
          <w:tcPr>
            <w:tcW w:w="1701" w:type="dxa"/>
            <w:shd w:val="clear" w:color="auto" w:fill="auto"/>
          </w:tcPr>
          <w:p w:rsidR="00830742" w:rsidRPr="004F3B6E" w:rsidRDefault="00830742" w:rsidP="004F3B6E">
            <w:pPr>
              <w:rPr>
                <w:rFonts w:ascii="Book Antiqua" w:hAnsi="Book Antiqua"/>
              </w:rPr>
            </w:pPr>
            <w:r w:rsidRPr="004F3B6E">
              <w:rPr>
                <w:rFonts w:ascii="Book Antiqua" w:hAnsi="Book Antiqua"/>
              </w:rPr>
              <w:t>2017</w:t>
            </w:r>
          </w:p>
        </w:tc>
        <w:tc>
          <w:tcPr>
            <w:tcW w:w="4791" w:type="dxa"/>
            <w:shd w:val="clear" w:color="auto" w:fill="auto"/>
          </w:tcPr>
          <w:p w:rsidR="00830742" w:rsidRPr="004F3B6E" w:rsidRDefault="00830742" w:rsidP="004F3B6E">
            <w:pPr>
              <w:pStyle w:val="Quotations"/>
              <w:ind w:left="0" w:right="0" w:firstLine="1"/>
              <w:rPr>
                <w:rFonts w:ascii="Book Antiqua" w:hAnsi="Book Antiqua"/>
                <w:sz w:val="24"/>
                <w:szCs w:val="24"/>
              </w:rPr>
            </w:pPr>
            <w:r w:rsidRPr="004F3B6E">
              <w:rPr>
                <w:rFonts w:ascii="Book Antiqua" w:hAnsi="Book Antiqua"/>
                <w:sz w:val="24"/>
                <w:szCs w:val="24"/>
                <w:lang w:eastAsia="en-GB"/>
              </w:rPr>
              <w:t>US Department of State, 2017 Trafficking in Persons Report, Iraq</w:t>
            </w:r>
          </w:p>
        </w:tc>
        <w:tc>
          <w:tcPr>
            <w:tcW w:w="3083" w:type="dxa"/>
            <w:shd w:val="clear" w:color="auto" w:fill="auto"/>
          </w:tcPr>
          <w:p w:rsidR="00830742" w:rsidRPr="004F3B6E" w:rsidRDefault="00C73AF2" w:rsidP="004F3B6E">
            <w:pPr>
              <w:pStyle w:val="Quotations"/>
              <w:ind w:left="0" w:right="0" w:firstLine="1"/>
              <w:rPr>
                <w:rFonts w:ascii="Book Antiqua" w:hAnsi="Book Antiqua"/>
                <w:sz w:val="24"/>
                <w:szCs w:val="24"/>
              </w:rPr>
            </w:pPr>
            <w:hyperlink r:id="rId68" w:history="1">
              <w:r w:rsidR="00830742" w:rsidRPr="004F3B6E">
                <w:rPr>
                  <w:rStyle w:val="Hyperlink"/>
                  <w:rFonts w:ascii="Book Antiqua" w:hAnsi="Book Antiqua"/>
                  <w:color w:val="auto"/>
                  <w:sz w:val="24"/>
                  <w:szCs w:val="24"/>
                  <w:lang w:eastAsia="en-GB"/>
                </w:rPr>
                <w:t>https://www.state.gov/j/tip/rls/tiprpt/countries/2017/271208.htm</w:t>
              </w:r>
            </w:hyperlink>
          </w:p>
          <w:p w:rsidR="00830742" w:rsidRPr="004F3B6E" w:rsidRDefault="00830742" w:rsidP="004F3B6E">
            <w:pPr>
              <w:rPr>
                <w:rFonts w:ascii="Book Antiqua" w:hAnsi="Book Antiqua"/>
              </w:rPr>
            </w:pPr>
          </w:p>
        </w:tc>
      </w:tr>
      <w:tr w:rsidR="00830742" w:rsidTr="00F665FA">
        <w:tc>
          <w:tcPr>
            <w:tcW w:w="1701" w:type="dxa"/>
            <w:shd w:val="clear" w:color="auto" w:fill="auto"/>
          </w:tcPr>
          <w:p w:rsidR="00830742" w:rsidRPr="004F3B6E" w:rsidRDefault="00830742" w:rsidP="004F3B6E">
            <w:pPr>
              <w:rPr>
                <w:rFonts w:ascii="Book Antiqua" w:hAnsi="Book Antiqua"/>
              </w:rPr>
            </w:pPr>
            <w:r w:rsidRPr="004F3B6E">
              <w:rPr>
                <w:rFonts w:ascii="Book Antiqua" w:hAnsi="Book Antiqua"/>
              </w:rPr>
              <w:t>December 2016</w:t>
            </w:r>
          </w:p>
        </w:tc>
        <w:tc>
          <w:tcPr>
            <w:tcW w:w="4791" w:type="dxa"/>
            <w:shd w:val="clear" w:color="auto" w:fill="auto"/>
          </w:tcPr>
          <w:p w:rsidR="00830742" w:rsidRPr="004F3B6E" w:rsidRDefault="00830742" w:rsidP="004F3B6E">
            <w:pPr>
              <w:pStyle w:val="Heading3"/>
              <w:shd w:val="clear" w:color="auto" w:fill="FFFFFF"/>
              <w:spacing w:before="0" w:after="75"/>
              <w:rPr>
                <w:rFonts w:ascii="Book Antiqua" w:hAnsi="Book Antiqua" w:cs="Times New Roman"/>
                <w:color w:val="auto"/>
              </w:rPr>
            </w:pPr>
            <w:r w:rsidRPr="004F3B6E">
              <w:rPr>
                <w:rFonts w:ascii="Book Antiqua" w:hAnsi="Book Antiqua" w:cs="Times New Roman"/>
                <w:color w:val="auto"/>
              </w:rPr>
              <w:t xml:space="preserve">Minority Rights Group International: </w:t>
            </w:r>
            <w:hyperlink r:id="rId69" w:tooltip="Permalink to Humanitarian challenges in Iraq’s displacement crisis" w:history="1">
              <w:r w:rsidRPr="004F3B6E">
                <w:rPr>
                  <w:rStyle w:val="Hyperlink"/>
                  <w:rFonts w:ascii="Book Antiqua" w:hAnsi="Book Antiqua"/>
                  <w:color w:val="auto"/>
                  <w:u w:val="none"/>
                </w:rPr>
                <w:t>Humanitarian challenges in Iraq’s displacement crisis</w:t>
              </w:r>
            </w:hyperlink>
          </w:p>
          <w:p w:rsidR="00830742" w:rsidRPr="004F3B6E" w:rsidRDefault="00830742" w:rsidP="004F3B6E">
            <w:pPr>
              <w:rPr>
                <w:rFonts w:ascii="Book Antiqua" w:hAnsi="Book Antiqua"/>
              </w:rPr>
            </w:pPr>
          </w:p>
        </w:tc>
        <w:tc>
          <w:tcPr>
            <w:tcW w:w="3083" w:type="dxa"/>
            <w:shd w:val="clear" w:color="auto" w:fill="auto"/>
          </w:tcPr>
          <w:p w:rsidR="00830742" w:rsidRPr="004F3B6E" w:rsidRDefault="00C73AF2" w:rsidP="004F3B6E">
            <w:pPr>
              <w:rPr>
                <w:rFonts w:ascii="Book Antiqua" w:hAnsi="Book Antiqua"/>
              </w:rPr>
            </w:pPr>
            <w:hyperlink r:id="rId70" w:history="1">
              <w:r w:rsidR="00830742" w:rsidRPr="004F3B6E">
                <w:rPr>
                  <w:rStyle w:val="Hyperlink"/>
                  <w:rFonts w:ascii="Book Antiqua" w:hAnsi="Book Antiqua"/>
                  <w:color w:val="auto"/>
                </w:rPr>
                <w:t>http://minorityrights.org/wp-content/uploads/2016/12/MRG-report-A4_english-DECEMBER-2016_WEB-2.pdf</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14 November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UNHCR, Position on Returns to Iraq</w:t>
            </w:r>
          </w:p>
        </w:tc>
        <w:tc>
          <w:tcPr>
            <w:tcW w:w="3083" w:type="dxa"/>
            <w:shd w:val="clear" w:color="auto" w:fill="auto"/>
          </w:tcPr>
          <w:p w:rsidR="005B4B65" w:rsidRPr="004F3B6E" w:rsidRDefault="00C73AF2" w:rsidP="004F3B6E">
            <w:pPr>
              <w:pStyle w:val="Quotations"/>
              <w:ind w:left="0" w:right="0" w:hanging="79"/>
              <w:rPr>
                <w:rFonts w:ascii="Book Antiqua" w:hAnsi="Book Antiqua"/>
                <w:sz w:val="24"/>
                <w:szCs w:val="24"/>
              </w:rPr>
            </w:pPr>
            <w:hyperlink r:id="rId71" w:history="1">
              <w:r w:rsidR="005B4B65" w:rsidRPr="004F3B6E">
                <w:rPr>
                  <w:rStyle w:val="Hyperlink"/>
                  <w:rFonts w:ascii="Book Antiqua" w:hAnsi="Book Antiqua"/>
                  <w:color w:val="auto"/>
                  <w:sz w:val="24"/>
                  <w:szCs w:val="24"/>
                </w:rPr>
                <w:t>http://www.refworld.org/pdfid/58299e694.pdf</w:t>
              </w:r>
            </w:hyperlink>
          </w:p>
          <w:p w:rsidR="005B4B65" w:rsidRPr="004F3B6E" w:rsidRDefault="005B4B65" w:rsidP="004F3B6E">
            <w:pPr>
              <w:rPr>
                <w:rFonts w:ascii="Book Antiqua" w:hAnsi="Book Antiqua"/>
              </w:rPr>
            </w:pPr>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10 November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IRIN News, Screening for Islamic State in Iraq: an inexact science</w:t>
            </w:r>
          </w:p>
        </w:tc>
        <w:tc>
          <w:tcPr>
            <w:tcW w:w="3083" w:type="dxa"/>
            <w:shd w:val="clear" w:color="auto" w:fill="auto"/>
          </w:tcPr>
          <w:p w:rsidR="005B4B65" w:rsidRPr="004F3B6E" w:rsidRDefault="00C73AF2" w:rsidP="004F3B6E">
            <w:pPr>
              <w:rPr>
                <w:rFonts w:ascii="Book Antiqua" w:hAnsi="Book Antiqua"/>
                <w:b/>
              </w:rPr>
            </w:pPr>
            <w:hyperlink r:id="rId72" w:history="1">
              <w:r w:rsidR="005B4B65" w:rsidRPr="004F3B6E">
                <w:rPr>
                  <w:rStyle w:val="Hyperlink"/>
                  <w:rFonts w:ascii="Book Antiqua" w:hAnsi="Book Antiqua"/>
                  <w:color w:val="auto"/>
                </w:rPr>
                <w:t>https://www.irinnews.org/analysis/2016/11/10/screening-islamic-state-iraq-inexact-science</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November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UNHCR, UNHCR protection brief: security screening of IDPs</w:t>
            </w:r>
          </w:p>
          <w:p w:rsidR="005B4B65" w:rsidRPr="004F3B6E" w:rsidRDefault="005B4B65" w:rsidP="004F3B6E">
            <w:pPr>
              <w:rPr>
                <w:rFonts w:ascii="Book Antiqua" w:hAnsi="Book Antiqua"/>
              </w:rPr>
            </w:pPr>
          </w:p>
        </w:tc>
        <w:tc>
          <w:tcPr>
            <w:tcW w:w="3083" w:type="dxa"/>
            <w:shd w:val="clear" w:color="auto" w:fill="auto"/>
          </w:tcPr>
          <w:p w:rsidR="005B4B65" w:rsidRPr="004F3B6E" w:rsidRDefault="005B4B65" w:rsidP="004F3B6E">
            <w:pPr>
              <w:rPr>
                <w:rFonts w:ascii="Book Antiqua" w:hAnsi="Book Antiqua"/>
              </w:rPr>
            </w:pPr>
            <w:r w:rsidRPr="004F3B6E">
              <w:rPr>
                <w:rFonts w:ascii="Book Antiqua" w:hAnsi="Book Antiqua"/>
              </w:rPr>
              <w:fldChar w:fldCharType="begin"/>
            </w:r>
            <w:r w:rsidRPr="004F3B6E">
              <w:rPr>
                <w:rFonts w:ascii="Book Antiqua" w:hAnsi="Book Antiqua"/>
              </w:rPr>
              <w:instrText xml:space="preserve"> HYPERLINK "http://www.globalprotectioncluster.org/_assets/files/field_protection _clusters/syria/files/unhcr-protection-brief-security-screening-of-</w:instrText>
            </w:r>
          </w:p>
          <w:p w:rsidR="005B4B65" w:rsidRPr="004F3B6E" w:rsidRDefault="005B4B65" w:rsidP="004F3B6E">
            <w:pPr>
              <w:rPr>
                <w:rStyle w:val="Hyperlink"/>
                <w:rFonts w:ascii="Book Antiqua" w:hAnsi="Book Antiqua"/>
                <w:color w:val="auto"/>
              </w:rPr>
            </w:pPr>
            <w:r w:rsidRPr="004F3B6E">
              <w:rPr>
                <w:rFonts w:ascii="Book Antiqua" w:hAnsi="Book Antiqua"/>
              </w:rPr>
              <w:instrText xml:space="preserve">idps-03-nov-2016.pdf" </w:instrText>
            </w:r>
            <w:r w:rsidRPr="004F3B6E">
              <w:rPr>
                <w:rFonts w:ascii="Book Antiqua" w:hAnsi="Book Antiqua"/>
              </w:rPr>
              <w:fldChar w:fldCharType="separate"/>
            </w:r>
            <w:r w:rsidRPr="004F3B6E">
              <w:rPr>
                <w:rStyle w:val="Hyperlink"/>
                <w:rFonts w:ascii="Book Antiqua" w:hAnsi="Book Antiqua"/>
                <w:color w:val="auto"/>
              </w:rPr>
              <w:t>http://www.globalprotectioncluster.org/_assets/files/field_protection _clusters/syria/files/unhcr-protection-brief-security-screening-of-</w:t>
            </w:r>
          </w:p>
          <w:p w:rsidR="005B4B65" w:rsidRPr="004F3B6E" w:rsidRDefault="005B4B65" w:rsidP="004F3B6E">
            <w:pPr>
              <w:rPr>
                <w:rFonts w:ascii="Book Antiqua" w:hAnsi="Book Antiqua"/>
              </w:rPr>
            </w:pPr>
            <w:r w:rsidRPr="004F3B6E">
              <w:rPr>
                <w:rStyle w:val="Hyperlink"/>
                <w:rFonts w:ascii="Book Antiqua" w:hAnsi="Book Antiqua"/>
                <w:color w:val="auto"/>
              </w:rPr>
              <w:t>idps-03-nov-2016.pdf</w:t>
            </w:r>
            <w:r w:rsidRPr="004F3B6E">
              <w:rPr>
                <w:rFonts w:ascii="Book Antiqua" w:hAnsi="Book Antiqua"/>
              </w:rPr>
              <w:fldChar w:fldCharType="end"/>
            </w:r>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23 September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Counter Currents, Yazidi Camp Sharya in Duhok Iraq/ Kurdistan Doing Well, But Needs Improvement</w:t>
            </w:r>
          </w:p>
        </w:tc>
        <w:tc>
          <w:tcPr>
            <w:tcW w:w="3083" w:type="dxa"/>
            <w:shd w:val="clear" w:color="auto" w:fill="auto"/>
          </w:tcPr>
          <w:p w:rsidR="005B4B65" w:rsidRPr="004F3B6E" w:rsidRDefault="00C73AF2" w:rsidP="004F3B6E">
            <w:pPr>
              <w:rPr>
                <w:rFonts w:ascii="Book Antiqua" w:hAnsi="Book Antiqua"/>
              </w:rPr>
            </w:pPr>
            <w:hyperlink r:id="rId73" w:history="1">
              <w:r w:rsidR="005B4B65" w:rsidRPr="004F3B6E">
                <w:rPr>
                  <w:rStyle w:val="Hyperlink"/>
                  <w:rFonts w:ascii="Book Antiqua" w:hAnsi="Book Antiqua"/>
                  <w:color w:val="auto"/>
                </w:rPr>
                <w:t>http://www.countercurrents.org/2016/09/23/yazidi-camp-sharya-in-duhok-iraq-kurdistan-doing-well-but-needs-improvement/</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24 August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ACAPS, Iraq, displacement in the KR-I</w:t>
            </w:r>
          </w:p>
        </w:tc>
        <w:tc>
          <w:tcPr>
            <w:tcW w:w="3083" w:type="dxa"/>
            <w:shd w:val="clear" w:color="auto" w:fill="auto"/>
          </w:tcPr>
          <w:p w:rsidR="005B4B65" w:rsidRPr="004F3B6E" w:rsidRDefault="00C73AF2" w:rsidP="004F3B6E">
            <w:pPr>
              <w:rPr>
                <w:rFonts w:ascii="Book Antiqua" w:hAnsi="Book Antiqua"/>
              </w:rPr>
            </w:pPr>
            <w:hyperlink r:id="rId74" w:history="1">
              <w:r w:rsidR="005B4B65" w:rsidRPr="004F3B6E">
                <w:rPr>
                  <w:rStyle w:val="Hyperlink"/>
                  <w:rFonts w:ascii="Book Antiqua" w:hAnsi="Book Antiqua"/>
                  <w:color w:val="auto"/>
                </w:rPr>
                <w:t>https://reliefweb.int/sites/reliefweb.int/files/resou</w:t>
              </w:r>
              <w:r w:rsidR="005B4B65" w:rsidRPr="004F3B6E">
                <w:rPr>
                  <w:rStyle w:val="Hyperlink"/>
                  <w:rFonts w:ascii="Book Antiqua" w:hAnsi="Book Antiqua"/>
                  <w:color w:val="auto"/>
                </w:rPr>
                <w:lastRenderedPageBreak/>
                <w:t>rces /acaps_thematic_report_iraq_kr-i_displacement.pdf</w:t>
              </w:r>
            </w:hyperlink>
          </w:p>
          <w:p w:rsidR="005B4B65" w:rsidRPr="004F3B6E" w:rsidRDefault="005B4B65" w:rsidP="004F3B6E">
            <w:pPr>
              <w:rPr>
                <w:rFonts w:ascii="Book Antiqua" w:hAnsi="Book Antiqua"/>
              </w:rPr>
            </w:pPr>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lastRenderedPageBreak/>
              <w:t>August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UNHCR, Displacement as Challenge and Opportunity, Urban Profile: Refugees, Internally Displaced Persons and Host Community – Duhok Governorate, Kurdistan Region of Iraq</w:t>
            </w:r>
          </w:p>
        </w:tc>
        <w:tc>
          <w:tcPr>
            <w:tcW w:w="3083" w:type="dxa"/>
            <w:shd w:val="clear" w:color="auto" w:fill="auto"/>
          </w:tcPr>
          <w:p w:rsidR="005B4B65" w:rsidRPr="004F3B6E" w:rsidRDefault="00C73AF2" w:rsidP="004F3B6E">
            <w:pPr>
              <w:rPr>
                <w:rFonts w:ascii="Book Antiqua" w:hAnsi="Book Antiqua"/>
              </w:rPr>
            </w:pPr>
            <w:hyperlink r:id="rId75" w:history="1">
              <w:r w:rsidR="005B4B65" w:rsidRPr="004F3B6E">
                <w:rPr>
                  <w:rStyle w:val="Hyperlink"/>
                  <w:rFonts w:ascii="Book Antiqua" w:hAnsi="Book Antiqua"/>
                  <w:color w:val="auto"/>
                </w:rPr>
                <w:t>http://www.jips.org/system/ckeditor_assets/attachments/317/kri-duhok-urbanprofilerefugeesidpshostcommunity-en-web.pdf</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August 2016</w:t>
            </w:r>
          </w:p>
        </w:tc>
        <w:tc>
          <w:tcPr>
            <w:tcW w:w="4791" w:type="dxa"/>
            <w:shd w:val="clear" w:color="auto" w:fill="auto"/>
          </w:tcPr>
          <w:p w:rsidR="005B4B65" w:rsidRPr="004F3B6E" w:rsidRDefault="005B4B65" w:rsidP="004F3B6E">
            <w:pPr>
              <w:rPr>
                <w:rFonts w:ascii="Book Antiqua" w:hAnsi="Book Antiqua"/>
              </w:rPr>
            </w:pPr>
            <w:r w:rsidRPr="004F3B6E">
              <w:rPr>
                <w:rFonts w:ascii="Book Antiqua" w:hAnsi="Book Antiqua"/>
              </w:rPr>
              <w:t>UNHCR, Displacement as Challenge and Opportunity, Urban Profile: Refugees, Internally Displaced Persons and Host Community – Sulaymaniyah Governorate and Garmain Administration, Kurdistan Region of Iraq</w:t>
            </w:r>
          </w:p>
        </w:tc>
        <w:tc>
          <w:tcPr>
            <w:tcW w:w="3083" w:type="dxa"/>
            <w:shd w:val="clear" w:color="auto" w:fill="auto"/>
          </w:tcPr>
          <w:p w:rsidR="005B4B65" w:rsidRPr="004F3B6E" w:rsidRDefault="00C73AF2" w:rsidP="004F3B6E">
            <w:pPr>
              <w:rPr>
                <w:rFonts w:ascii="Book Antiqua" w:hAnsi="Book Antiqua"/>
              </w:rPr>
            </w:pPr>
            <w:hyperlink r:id="rId76" w:history="1">
              <w:r w:rsidR="005B4B65" w:rsidRPr="004F3B6E">
                <w:rPr>
                  <w:rStyle w:val="Hyperlink"/>
                  <w:rFonts w:ascii="Book Antiqua" w:hAnsi="Book Antiqua"/>
                  <w:color w:val="auto"/>
                </w:rPr>
                <w:t>http://www.jips.org/system/cms/attachments/1245/original_KRI-Sulaymaniyah-Urban-Profiling.pdf</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15 June 2016</w:t>
            </w:r>
          </w:p>
        </w:tc>
        <w:tc>
          <w:tcPr>
            <w:tcW w:w="4791" w:type="dxa"/>
            <w:shd w:val="clear" w:color="auto" w:fill="auto"/>
          </w:tcPr>
          <w:p w:rsidR="005B4B65" w:rsidRPr="004F3B6E" w:rsidRDefault="005B4B65" w:rsidP="004F3B6E">
            <w:pPr>
              <w:pStyle w:val="Quotations"/>
              <w:ind w:left="0" w:right="0" w:hanging="79"/>
              <w:rPr>
                <w:rFonts w:ascii="Book Antiqua" w:hAnsi="Book Antiqua"/>
                <w:sz w:val="24"/>
                <w:szCs w:val="24"/>
              </w:rPr>
            </w:pPr>
            <w:r w:rsidRPr="004F3B6E">
              <w:rPr>
                <w:rFonts w:ascii="Book Antiqua" w:hAnsi="Book Antiqua"/>
                <w:sz w:val="24"/>
                <w:szCs w:val="24"/>
              </w:rPr>
              <w:t>Land Info, Iraq: Education available to IDPs in the Kurdistan Region</w:t>
            </w:r>
          </w:p>
        </w:tc>
        <w:tc>
          <w:tcPr>
            <w:tcW w:w="3083" w:type="dxa"/>
            <w:shd w:val="clear" w:color="auto" w:fill="auto"/>
          </w:tcPr>
          <w:p w:rsidR="005B4B65" w:rsidRPr="004F3B6E" w:rsidRDefault="00C73AF2" w:rsidP="004F3B6E">
            <w:pPr>
              <w:rPr>
                <w:rFonts w:ascii="Book Antiqua" w:hAnsi="Book Antiqua"/>
              </w:rPr>
            </w:pPr>
            <w:hyperlink r:id="rId77" w:history="1">
              <w:r w:rsidR="005B4B65" w:rsidRPr="004F3B6E">
                <w:rPr>
                  <w:rStyle w:val="Hyperlink"/>
                  <w:rFonts w:ascii="Book Antiqua" w:hAnsi="Book Antiqua"/>
                  <w:color w:val="auto"/>
                </w:rPr>
                <w:t>https://landinfo.no/asset/3372/1/3372_1.pdf</w:t>
              </w:r>
            </w:hyperlink>
          </w:p>
        </w:tc>
      </w:tr>
      <w:tr w:rsidR="005B4B65" w:rsidTr="00F665FA">
        <w:tc>
          <w:tcPr>
            <w:tcW w:w="1701" w:type="dxa"/>
            <w:shd w:val="clear" w:color="auto" w:fill="auto"/>
          </w:tcPr>
          <w:p w:rsidR="005B4B65" w:rsidRPr="004F3B6E" w:rsidRDefault="005B4B65" w:rsidP="004F3B6E">
            <w:pPr>
              <w:rPr>
                <w:rFonts w:ascii="Book Antiqua" w:hAnsi="Book Antiqua"/>
              </w:rPr>
            </w:pPr>
            <w:r w:rsidRPr="004F3B6E">
              <w:rPr>
                <w:rFonts w:ascii="Book Antiqua" w:hAnsi="Book Antiqua"/>
              </w:rPr>
              <w:t>June 2016</w:t>
            </w:r>
          </w:p>
        </w:tc>
        <w:tc>
          <w:tcPr>
            <w:tcW w:w="4791" w:type="dxa"/>
            <w:shd w:val="clear" w:color="auto" w:fill="auto"/>
          </w:tcPr>
          <w:p w:rsidR="005B4B65" w:rsidRPr="004F3B6E" w:rsidRDefault="005B4B65" w:rsidP="004F3B6E">
            <w:pPr>
              <w:pStyle w:val="COI-FootnoteLink"/>
              <w:ind w:hanging="79"/>
              <w:rPr>
                <w:rFonts w:ascii="Book Antiqua" w:hAnsi="Book Antiqua"/>
                <w:color w:val="auto"/>
                <w:sz w:val="24"/>
                <w:szCs w:val="24"/>
                <w:u w:val="none"/>
              </w:rPr>
            </w:pPr>
            <w:r w:rsidRPr="004F3B6E">
              <w:rPr>
                <w:rFonts w:ascii="Book Antiqua" w:hAnsi="Book Antiqua"/>
                <w:color w:val="auto"/>
                <w:sz w:val="24"/>
                <w:szCs w:val="24"/>
                <w:u w:val="none"/>
              </w:rPr>
              <w:t>REACH, Multi-Cluster Needs Assessment (III) of Internally Displaced Persons Outside Camps – Iraq Assessment Report</w:t>
            </w:r>
          </w:p>
        </w:tc>
        <w:tc>
          <w:tcPr>
            <w:tcW w:w="3083" w:type="dxa"/>
            <w:shd w:val="clear" w:color="auto" w:fill="auto"/>
          </w:tcPr>
          <w:p w:rsidR="005B4B65" w:rsidRPr="004F3B6E" w:rsidRDefault="005B4B65" w:rsidP="004F3B6E">
            <w:pPr>
              <w:pStyle w:val="Quotations"/>
              <w:ind w:left="0" w:right="0" w:hanging="79"/>
              <w:rPr>
                <w:rFonts w:ascii="Book Antiqua" w:hAnsi="Book Antiqua"/>
                <w:sz w:val="24"/>
                <w:szCs w:val="24"/>
              </w:rPr>
            </w:pPr>
            <w:r w:rsidRPr="004F3B6E">
              <w:rPr>
                <w:rFonts w:ascii="Book Antiqua" w:hAnsi="Book Antiqua"/>
                <w:sz w:val="24"/>
                <w:szCs w:val="24"/>
              </w:rPr>
              <w:fldChar w:fldCharType="begin"/>
            </w:r>
            <w:r w:rsidRPr="004F3B6E">
              <w:rPr>
                <w:rFonts w:ascii="Book Antiqua" w:hAnsi="Book Antiqua"/>
                <w:sz w:val="24"/>
                <w:szCs w:val="24"/>
              </w:rPr>
              <w:instrText xml:space="preserve"> HYPERLINK "http://www.reachresourcecentre.info/system/files/resource-documents/reach_irq_report_multi_cluster_needs_</w:instrText>
            </w:r>
          </w:p>
          <w:p w:rsidR="005B4B65" w:rsidRPr="004F3B6E" w:rsidRDefault="005B4B65" w:rsidP="004F3B6E">
            <w:pPr>
              <w:pStyle w:val="Quotations"/>
              <w:ind w:left="0" w:right="0" w:hanging="79"/>
              <w:rPr>
                <w:rStyle w:val="Hyperlink"/>
                <w:rFonts w:ascii="Book Antiqua" w:hAnsi="Book Antiqua"/>
                <w:color w:val="auto"/>
                <w:sz w:val="24"/>
                <w:szCs w:val="24"/>
              </w:rPr>
            </w:pPr>
            <w:r w:rsidRPr="004F3B6E">
              <w:rPr>
                <w:rFonts w:ascii="Book Antiqua" w:hAnsi="Book Antiqua"/>
                <w:sz w:val="24"/>
                <w:szCs w:val="24"/>
              </w:rPr>
              <w:instrText xml:space="preserve">assessment_iii_july_2016.pdf" </w:instrText>
            </w:r>
            <w:r w:rsidRPr="004F3B6E">
              <w:rPr>
                <w:rFonts w:ascii="Book Antiqua" w:hAnsi="Book Antiqua"/>
                <w:sz w:val="24"/>
                <w:szCs w:val="24"/>
              </w:rPr>
              <w:fldChar w:fldCharType="separate"/>
            </w:r>
            <w:r w:rsidRPr="004F3B6E">
              <w:rPr>
                <w:rStyle w:val="Hyperlink"/>
                <w:rFonts w:ascii="Book Antiqua" w:hAnsi="Book Antiqua"/>
                <w:color w:val="auto"/>
                <w:sz w:val="24"/>
                <w:szCs w:val="24"/>
              </w:rPr>
              <w:t>http://www.reachresourcecentre.info/system/files/resource-documents/reach_irq_report_multi_cluster_needs_</w:t>
            </w:r>
          </w:p>
          <w:p w:rsidR="005B4B65" w:rsidRPr="004F3B6E" w:rsidRDefault="005B4B65" w:rsidP="004F3B6E">
            <w:pPr>
              <w:rPr>
                <w:rFonts w:ascii="Book Antiqua" w:hAnsi="Book Antiqua"/>
              </w:rPr>
            </w:pPr>
            <w:r w:rsidRPr="004F3B6E">
              <w:rPr>
                <w:rStyle w:val="Hyperlink"/>
                <w:rFonts w:ascii="Book Antiqua" w:hAnsi="Book Antiqua"/>
                <w:color w:val="auto"/>
              </w:rPr>
              <w:t>assessment_iii_july_2016.pdf</w:t>
            </w:r>
            <w:r w:rsidRPr="004F3B6E">
              <w:rPr>
                <w:rFonts w:ascii="Book Antiqua" w:hAnsi="Book Antiqua"/>
              </w:rPr>
              <w:fldChar w:fldCharType="end"/>
            </w:r>
          </w:p>
        </w:tc>
      </w:tr>
      <w:tr w:rsidR="00515EB6" w:rsidTr="00F665FA">
        <w:tc>
          <w:tcPr>
            <w:tcW w:w="1701" w:type="dxa"/>
            <w:shd w:val="clear" w:color="auto" w:fill="auto"/>
          </w:tcPr>
          <w:p w:rsidR="00515EB6" w:rsidRPr="004F3B6E" w:rsidRDefault="00515EB6" w:rsidP="004F3B6E">
            <w:pPr>
              <w:rPr>
                <w:rFonts w:ascii="Book Antiqua" w:hAnsi="Book Antiqua"/>
                <w:bCs/>
              </w:rPr>
            </w:pPr>
            <w:r w:rsidRPr="004F3B6E">
              <w:rPr>
                <w:rFonts w:ascii="Book Antiqua" w:hAnsi="Book Antiqua"/>
              </w:rPr>
              <w:t>31 May 2016</w:t>
            </w:r>
          </w:p>
        </w:tc>
        <w:tc>
          <w:tcPr>
            <w:tcW w:w="4791" w:type="dxa"/>
            <w:shd w:val="clear" w:color="auto" w:fill="auto"/>
          </w:tcPr>
          <w:p w:rsidR="00515EB6" w:rsidRPr="004F3B6E" w:rsidRDefault="00515EB6" w:rsidP="004F3B6E">
            <w:pPr>
              <w:pStyle w:val="Heading3"/>
              <w:spacing w:before="0"/>
              <w:rPr>
                <w:rFonts w:ascii="Book Antiqua" w:hAnsi="Book Antiqua"/>
                <w:color w:val="auto"/>
              </w:rPr>
            </w:pPr>
            <w:r w:rsidRPr="004F3B6E">
              <w:rPr>
                <w:rFonts w:ascii="Book Antiqua" w:hAnsi="Book Antiqua"/>
                <w:color w:val="auto"/>
              </w:rPr>
              <w:t>UNHCR, Displacement as Challenge and Opportunity, Urban Profile: Refugees, Internally Displaced Persons and Host Community – Erbil Governorate, Kurdistan Region of Iraq- April 2016 [EN/AR/KU]</w:t>
            </w:r>
          </w:p>
        </w:tc>
        <w:tc>
          <w:tcPr>
            <w:tcW w:w="3083" w:type="dxa"/>
            <w:shd w:val="clear" w:color="auto" w:fill="auto"/>
          </w:tcPr>
          <w:p w:rsidR="00515EB6" w:rsidRPr="004F3B6E" w:rsidRDefault="00C73AF2" w:rsidP="004F3B6E">
            <w:pPr>
              <w:rPr>
                <w:rFonts w:ascii="Book Antiqua" w:hAnsi="Book Antiqua"/>
              </w:rPr>
            </w:pPr>
            <w:hyperlink r:id="rId78" w:history="1">
              <w:r w:rsidR="00515EB6" w:rsidRPr="004F3B6E">
                <w:rPr>
                  <w:rStyle w:val="Hyperlink"/>
                  <w:rFonts w:ascii="Book Antiqua" w:hAnsi="Book Antiqua"/>
                  <w:bCs/>
                  <w:color w:val="auto"/>
                </w:rPr>
                <w:t>http://www.jips.org/system/cms/attachments/1130/original_ ErbilUrbanProfilingApril2016English.pdf</w:t>
              </w:r>
            </w:hyperlink>
          </w:p>
        </w:tc>
      </w:tr>
      <w:tr w:rsidR="00515EB6" w:rsidTr="00F665FA">
        <w:tc>
          <w:tcPr>
            <w:tcW w:w="1701" w:type="dxa"/>
            <w:shd w:val="clear" w:color="auto" w:fill="auto"/>
          </w:tcPr>
          <w:p w:rsidR="00515EB6" w:rsidRPr="004F3B6E" w:rsidRDefault="00515EB6" w:rsidP="004F3B6E">
            <w:pPr>
              <w:rPr>
                <w:rFonts w:ascii="Book Antiqua" w:hAnsi="Book Antiqua"/>
              </w:rPr>
            </w:pPr>
            <w:r w:rsidRPr="004F3B6E">
              <w:rPr>
                <w:rFonts w:ascii="Book Antiqua" w:hAnsi="Book Antiqua"/>
                <w:bCs/>
              </w:rPr>
              <w:t>16 May 2016</w:t>
            </w:r>
          </w:p>
        </w:tc>
        <w:tc>
          <w:tcPr>
            <w:tcW w:w="4791" w:type="dxa"/>
            <w:shd w:val="clear" w:color="auto" w:fill="auto"/>
          </w:tcPr>
          <w:p w:rsidR="00515EB6" w:rsidRPr="004F3B6E" w:rsidRDefault="00515EB6" w:rsidP="004F3B6E">
            <w:pPr>
              <w:pStyle w:val="Heading3"/>
              <w:spacing w:before="0"/>
              <w:rPr>
                <w:rFonts w:ascii="Book Antiqua" w:hAnsi="Book Antiqua" w:cs="Times New Roman"/>
                <w:bCs/>
                <w:color w:val="auto"/>
              </w:rPr>
            </w:pPr>
            <w:r w:rsidRPr="004F3B6E">
              <w:rPr>
                <w:rFonts w:ascii="Book Antiqua" w:hAnsi="Book Antiqua"/>
                <w:color w:val="auto"/>
              </w:rPr>
              <w:t xml:space="preserve">Chatham House, </w:t>
            </w:r>
            <w:hyperlink r:id="rId79" w:history="1">
              <w:r w:rsidRPr="004F3B6E">
                <w:rPr>
                  <w:rStyle w:val="Hyperlink"/>
                  <w:rFonts w:ascii="Book Antiqua" w:hAnsi="Book Antiqua"/>
                  <w:bCs/>
                  <w:color w:val="auto"/>
                  <w:u w:val="none"/>
                </w:rPr>
                <w:t>Internal Displacement in the Kurdistan Region of Iraq</w:t>
              </w:r>
            </w:hyperlink>
            <w:r w:rsidRPr="004F3B6E">
              <w:rPr>
                <w:rStyle w:val="Hyperlink"/>
                <w:rFonts w:ascii="Book Antiqua" w:hAnsi="Book Antiqua"/>
                <w:bCs/>
                <w:color w:val="auto"/>
                <w:u w:val="none"/>
              </w:rPr>
              <w:t>: Impact, Response and Options</w:t>
            </w:r>
          </w:p>
          <w:p w:rsidR="00515EB6" w:rsidRPr="004F3B6E" w:rsidRDefault="00515EB6" w:rsidP="004F3B6E">
            <w:pPr>
              <w:rPr>
                <w:rFonts w:ascii="Book Antiqua" w:hAnsi="Book Antiqua"/>
              </w:rPr>
            </w:pPr>
          </w:p>
        </w:tc>
        <w:tc>
          <w:tcPr>
            <w:tcW w:w="3083" w:type="dxa"/>
            <w:shd w:val="clear" w:color="auto" w:fill="auto"/>
          </w:tcPr>
          <w:p w:rsidR="00515EB6" w:rsidRPr="004F3B6E" w:rsidRDefault="00C73AF2" w:rsidP="004F3B6E">
            <w:pPr>
              <w:rPr>
                <w:rFonts w:ascii="Book Antiqua" w:hAnsi="Book Antiqua"/>
              </w:rPr>
            </w:pPr>
            <w:hyperlink r:id="rId80" w:history="1">
              <w:r w:rsidR="00515EB6" w:rsidRPr="004F3B6E">
                <w:rPr>
                  <w:rStyle w:val="Hyperlink"/>
                  <w:rFonts w:ascii="Book Antiqua" w:hAnsi="Book Antiqua"/>
                  <w:color w:val="auto"/>
                </w:rPr>
                <w:t>https://www.chathamhouse.org/.../internal-displacement-kurdistan-region-iraq-impact-.responce-and-options</w:t>
              </w:r>
            </w:hyperlink>
          </w:p>
        </w:tc>
      </w:tr>
      <w:tr w:rsidR="00515EB6" w:rsidTr="00F665FA">
        <w:tc>
          <w:tcPr>
            <w:tcW w:w="1701" w:type="dxa"/>
            <w:shd w:val="clear" w:color="auto" w:fill="auto"/>
          </w:tcPr>
          <w:p w:rsidR="00515EB6" w:rsidRPr="004F3B6E" w:rsidRDefault="00515EB6" w:rsidP="004F3B6E">
            <w:pPr>
              <w:rPr>
                <w:rFonts w:ascii="Book Antiqua" w:hAnsi="Book Antiqua"/>
              </w:rPr>
            </w:pPr>
            <w:r w:rsidRPr="004F3B6E">
              <w:rPr>
                <w:rFonts w:ascii="Book Antiqua" w:hAnsi="Book Antiqua"/>
                <w:bCs/>
              </w:rPr>
              <w:t>May 2016</w:t>
            </w:r>
          </w:p>
        </w:tc>
        <w:tc>
          <w:tcPr>
            <w:tcW w:w="4791" w:type="dxa"/>
            <w:shd w:val="clear" w:color="auto" w:fill="auto"/>
          </w:tcPr>
          <w:p w:rsidR="00515EB6" w:rsidRPr="004F3B6E" w:rsidRDefault="00515EB6" w:rsidP="004F3B6E">
            <w:pPr>
              <w:rPr>
                <w:rFonts w:ascii="Book Antiqua" w:hAnsi="Book Antiqua"/>
              </w:rPr>
            </w:pPr>
            <w:r w:rsidRPr="004F3B6E">
              <w:rPr>
                <w:rFonts w:ascii="Book Antiqua" w:hAnsi="Book Antiqua"/>
              </w:rPr>
              <w:t>IRIS, Private Sector Economic Development in the KRG</w:t>
            </w:r>
          </w:p>
          <w:p w:rsidR="00515EB6" w:rsidRPr="004F3B6E" w:rsidRDefault="00515EB6" w:rsidP="004F3B6E">
            <w:pPr>
              <w:rPr>
                <w:rFonts w:ascii="Book Antiqua" w:hAnsi="Book Antiqua"/>
              </w:rPr>
            </w:pPr>
          </w:p>
        </w:tc>
        <w:tc>
          <w:tcPr>
            <w:tcW w:w="3083" w:type="dxa"/>
            <w:shd w:val="clear" w:color="auto" w:fill="auto"/>
          </w:tcPr>
          <w:p w:rsidR="00515EB6" w:rsidRPr="004F3B6E" w:rsidRDefault="00C73AF2" w:rsidP="004F3B6E">
            <w:pPr>
              <w:rPr>
                <w:rFonts w:ascii="Book Antiqua" w:hAnsi="Book Antiqua"/>
              </w:rPr>
            </w:pPr>
            <w:hyperlink r:id="rId81" w:history="1">
              <w:r w:rsidR="00515EB6" w:rsidRPr="004F3B6E">
                <w:rPr>
                  <w:rStyle w:val="Hyperlink"/>
                  <w:rFonts w:ascii="Book Antiqua" w:hAnsi="Book Antiqua"/>
                  <w:color w:val="auto"/>
                </w:rPr>
                <w:t>http://auis.edu.krd/iris/events/private-sector-economic-development-krg</w:t>
              </w:r>
            </w:hyperlink>
          </w:p>
        </w:tc>
      </w:tr>
      <w:tr w:rsidR="00515EB6" w:rsidTr="00F665FA">
        <w:tc>
          <w:tcPr>
            <w:tcW w:w="1701" w:type="dxa"/>
            <w:shd w:val="clear" w:color="auto" w:fill="auto"/>
          </w:tcPr>
          <w:p w:rsidR="00515EB6" w:rsidRPr="004F3B6E" w:rsidRDefault="00515EB6" w:rsidP="004F3B6E">
            <w:pPr>
              <w:rPr>
                <w:rFonts w:ascii="Book Antiqua" w:hAnsi="Book Antiqua"/>
              </w:rPr>
            </w:pPr>
            <w:r w:rsidRPr="004F3B6E">
              <w:rPr>
                <w:rFonts w:ascii="Book Antiqua" w:hAnsi="Book Antiqua"/>
              </w:rPr>
              <w:t>28 April 2016</w:t>
            </w:r>
          </w:p>
        </w:tc>
        <w:tc>
          <w:tcPr>
            <w:tcW w:w="4791" w:type="dxa"/>
            <w:shd w:val="clear" w:color="auto" w:fill="auto"/>
          </w:tcPr>
          <w:p w:rsidR="00515EB6" w:rsidRPr="004F3B6E" w:rsidRDefault="00515EB6" w:rsidP="004F3B6E">
            <w:pPr>
              <w:pStyle w:val="Quotations"/>
              <w:ind w:left="0" w:right="0"/>
              <w:rPr>
                <w:rFonts w:ascii="Book Antiqua" w:hAnsi="Book Antiqua"/>
                <w:sz w:val="24"/>
                <w:szCs w:val="24"/>
              </w:rPr>
            </w:pPr>
            <w:r w:rsidRPr="004F3B6E">
              <w:rPr>
                <w:rFonts w:ascii="Book Antiqua" w:hAnsi="Book Antiqua"/>
                <w:sz w:val="24"/>
                <w:szCs w:val="24"/>
              </w:rPr>
              <w:t>UN Children’s Fund, UNHCR, Global Protection Cluster, Iraq GBV Sub Cluster Strategy for 2016</w:t>
            </w:r>
          </w:p>
          <w:p w:rsidR="00515EB6" w:rsidRPr="004F3B6E" w:rsidRDefault="00515EB6" w:rsidP="004F3B6E">
            <w:pPr>
              <w:rPr>
                <w:rFonts w:ascii="Book Antiqua" w:hAnsi="Book Antiqua"/>
              </w:rPr>
            </w:pPr>
          </w:p>
        </w:tc>
        <w:tc>
          <w:tcPr>
            <w:tcW w:w="3083" w:type="dxa"/>
            <w:shd w:val="clear" w:color="auto" w:fill="auto"/>
          </w:tcPr>
          <w:p w:rsidR="00515EB6" w:rsidRPr="004F3B6E" w:rsidRDefault="00C73AF2" w:rsidP="004F3B6E">
            <w:pPr>
              <w:rPr>
                <w:rFonts w:ascii="Book Antiqua" w:hAnsi="Book Antiqua"/>
              </w:rPr>
            </w:pPr>
            <w:hyperlink r:id="rId82" w:history="1">
              <w:r w:rsidR="00515EB6" w:rsidRPr="004F3B6E">
                <w:rPr>
                  <w:rStyle w:val="Hyperlink"/>
                  <w:rFonts w:ascii="Book Antiqua" w:hAnsi="Book Antiqua"/>
                  <w:color w:val="auto"/>
                </w:rPr>
                <w:t>https://reliefweb.int/report/iraq/iraq-gbv-sub-cluster-strategy-2016</w:t>
              </w:r>
            </w:hyperlink>
          </w:p>
        </w:tc>
      </w:tr>
      <w:tr w:rsidR="00515EB6" w:rsidTr="00F665FA">
        <w:tc>
          <w:tcPr>
            <w:tcW w:w="1701" w:type="dxa"/>
            <w:shd w:val="clear" w:color="auto" w:fill="auto"/>
          </w:tcPr>
          <w:p w:rsidR="00515EB6" w:rsidRPr="004F3B6E" w:rsidRDefault="00515EB6" w:rsidP="004F3B6E">
            <w:pPr>
              <w:rPr>
                <w:rFonts w:ascii="Book Antiqua" w:hAnsi="Book Antiqua"/>
              </w:rPr>
            </w:pPr>
            <w:bookmarkStart w:id="33" w:name="_GoBack"/>
            <w:bookmarkEnd w:id="33"/>
            <w:r w:rsidRPr="004F3B6E">
              <w:rPr>
                <w:rFonts w:ascii="Book Antiqua" w:hAnsi="Book Antiqua"/>
              </w:rPr>
              <w:t>5 April 2016</w:t>
            </w:r>
          </w:p>
        </w:tc>
        <w:tc>
          <w:tcPr>
            <w:tcW w:w="4791" w:type="dxa"/>
            <w:shd w:val="clear" w:color="auto" w:fill="auto"/>
          </w:tcPr>
          <w:p w:rsidR="00515EB6" w:rsidRPr="004F3B6E" w:rsidRDefault="00515EB6" w:rsidP="004F3B6E">
            <w:pPr>
              <w:rPr>
                <w:rFonts w:ascii="Book Antiqua" w:hAnsi="Book Antiqua"/>
              </w:rPr>
            </w:pPr>
            <w:r w:rsidRPr="004F3B6E">
              <w:rPr>
                <w:rFonts w:ascii="Book Antiqua" w:hAnsi="Book Antiqua"/>
              </w:rPr>
              <w:t xml:space="preserve">UN Human Rights Council, Report of the Special Rapporteur on the human rights of </w:t>
            </w:r>
            <w:r w:rsidRPr="004F3B6E">
              <w:rPr>
                <w:rFonts w:ascii="Book Antiqua" w:hAnsi="Book Antiqua"/>
              </w:rPr>
              <w:lastRenderedPageBreak/>
              <w:t>internally displaced persons on his mission to Iraq</w:t>
            </w:r>
          </w:p>
        </w:tc>
        <w:tc>
          <w:tcPr>
            <w:tcW w:w="3083" w:type="dxa"/>
            <w:shd w:val="clear" w:color="auto" w:fill="auto"/>
          </w:tcPr>
          <w:p w:rsidR="00515EB6" w:rsidRPr="004F3B6E" w:rsidRDefault="00C73AF2" w:rsidP="004F3B6E">
            <w:pPr>
              <w:rPr>
                <w:rFonts w:ascii="Book Antiqua" w:hAnsi="Book Antiqua"/>
                <w:bCs/>
              </w:rPr>
            </w:pPr>
            <w:hyperlink r:id="rId83" w:history="1">
              <w:r w:rsidR="00515EB6" w:rsidRPr="004F3B6E">
                <w:rPr>
                  <w:rStyle w:val="Hyperlink"/>
                  <w:rFonts w:ascii="Book Antiqua" w:hAnsi="Book Antiqua"/>
                  <w:color w:val="auto"/>
                </w:rPr>
                <w:t>http://www.securitycouncilreport.org/atf/cf/%7B6</w:t>
              </w:r>
              <w:r w:rsidR="00515EB6" w:rsidRPr="004F3B6E">
                <w:rPr>
                  <w:rStyle w:val="Hyperlink"/>
                  <w:rFonts w:ascii="Book Antiqua" w:hAnsi="Book Antiqua"/>
                  <w:color w:val="auto"/>
                </w:rPr>
                <w:lastRenderedPageBreak/>
                <w:t>5BFCF9B-6D27-4E9C-8CD3-CF6E4FF96FF9%7D/a_hrc_32_35_add.1.pdf</w:t>
              </w:r>
            </w:hyperlink>
          </w:p>
        </w:tc>
      </w:tr>
      <w:tr w:rsidR="00515EB6" w:rsidTr="00F665FA">
        <w:tc>
          <w:tcPr>
            <w:tcW w:w="1701" w:type="dxa"/>
            <w:shd w:val="clear" w:color="auto" w:fill="auto"/>
          </w:tcPr>
          <w:p w:rsidR="00515EB6" w:rsidRPr="004F3B6E" w:rsidRDefault="00515EB6" w:rsidP="004F3B6E">
            <w:pPr>
              <w:rPr>
                <w:rFonts w:ascii="Book Antiqua" w:hAnsi="Book Antiqua"/>
              </w:rPr>
            </w:pPr>
            <w:r w:rsidRPr="004F3B6E">
              <w:rPr>
                <w:rFonts w:ascii="Book Antiqua" w:hAnsi="Book Antiqua"/>
              </w:rPr>
              <w:lastRenderedPageBreak/>
              <w:t>April 2016</w:t>
            </w:r>
          </w:p>
        </w:tc>
        <w:tc>
          <w:tcPr>
            <w:tcW w:w="4791" w:type="dxa"/>
            <w:shd w:val="clear" w:color="auto" w:fill="auto"/>
          </w:tcPr>
          <w:p w:rsidR="00515EB6" w:rsidRPr="004F3B6E" w:rsidRDefault="00515EB6" w:rsidP="004F3B6E">
            <w:pPr>
              <w:rPr>
                <w:rFonts w:ascii="Book Antiqua" w:hAnsi="Book Antiqua"/>
              </w:rPr>
            </w:pPr>
            <w:r w:rsidRPr="004F3B6E">
              <w:rPr>
                <w:rFonts w:ascii="Book Antiqua" w:hAnsi="Book Antiqua"/>
              </w:rPr>
              <w:t>Danish Immigration Service, Danish Refugee Council; and</w:t>
            </w:r>
          </w:p>
          <w:p w:rsidR="00515EB6" w:rsidRPr="004F3B6E" w:rsidRDefault="00515EB6" w:rsidP="004F3B6E">
            <w:pPr>
              <w:rPr>
                <w:rFonts w:ascii="Book Antiqua" w:hAnsi="Book Antiqua"/>
              </w:rPr>
            </w:pPr>
            <w:r w:rsidRPr="004F3B6E">
              <w:rPr>
                <w:rFonts w:ascii="Book Antiqua" w:hAnsi="Book Antiqua"/>
              </w:rPr>
              <w:t>Danish Ministry of Immigration, Integration and Housing,</w:t>
            </w:r>
          </w:p>
          <w:p w:rsidR="00515EB6" w:rsidRPr="004F3B6E" w:rsidRDefault="00515EB6" w:rsidP="004F3B6E">
            <w:pPr>
              <w:rPr>
                <w:rFonts w:ascii="Book Antiqua" w:hAnsi="Book Antiqua"/>
              </w:rPr>
            </w:pPr>
            <w:r w:rsidRPr="004F3B6E">
              <w:rPr>
                <w:rFonts w:ascii="Book Antiqua" w:hAnsi="Book Antiqua"/>
              </w:rPr>
              <w:t>‘The Kurdistan Region of Iraq (KRI)’</w:t>
            </w:r>
          </w:p>
          <w:p w:rsidR="00515EB6" w:rsidRPr="004F3B6E" w:rsidRDefault="00515EB6" w:rsidP="004F3B6E">
            <w:pPr>
              <w:rPr>
                <w:rFonts w:ascii="Book Antiqua" w:hAnsi="Book Antiqua"/>
              </w:rPr>
            </w:pPr>
          </w:p>
        </w:tc>
        <w:tc>
          <w:tcPr>
            <w:tcW w:w="3083" w:type="dxa"/>
            <w:shd w:val="clear" w:color="auto" w:fill="auto"/>
          </w:tcPr>
          <w:p w:rsidR="00515EB6" w:rsidRPr="004F3B6E" w:rsidRDefault="00515EB6" w:rsidP="004F3B6E">
            <w:pPr>
              <w:rPr>
                <w:rFonts w:ascii="Book Antiqua" w:hAnsi="Book Antiqua"/>
                <w:bCs/>
              </w:rPr>
            </w:pPr>
            <w:r w:rsidRPr="004F3B6E">
              <w:rPr>
                <w:rFonts w:ascii="Book Antiqua" w:hAnsi="Book Antiqua"/>
                <w:bCs/>
              </w:rPr>
              <w:fldChar w:fldCharType="begin"/>
            </w:r>
            <w:r w:rsidRPr="004F3B6E">
              <w:rPr>
                <w:rFonts w:ascii="Book Antiqua" w:hAnsi="Book Antiqua"/>
                <w:bCs/>
              </w:rPr>
              <w:instrText xml:space="preserve"> HYPERLINK "https://www.nyidanmark.dk/NR/rdonlyres/4B4E8C12-84B7-  4ACB85535E0218C5689A/0/FactfindingreportKurdistan</w:instrText>
            </w:r>
          </w:p>
          <w:p w:rsidR="00515EB6" w:rsidRPr="004F3B6E" w:rsidRDefault="00515EB6" w:rsidP="004F3B6E">
            <w:pPr>
              <w:rPr>
                <w:rStyle w:val="Hyperlink"/>
                <w:rFonts w:ascii="Book Antiqua" w:hAnsi="Book Antiqua"/>
                <w:bCs/>
                <w:color w:val="auto"/>
              </w:rPr>
            </w:pPr>
            <w:r w:rsidRPr="004F3B6E">
              <w:rPr>
                <w:rFonts w:ascii="Book Antiqua" w:hAnsi="Book Antiqua"/>
                <w:bCs/>
              </w:rPr>
              <w:instrText xml:space="preserve">RegionofIraq11042016.pdf" </w:instrText>
            </w:r>
            <w:r w:rsidRPr="004F3B6E">
              <w:rPr>
                <w:rFonts w:ascii="Book Antiqua" w:hAnsi="Book Antiqua"/>
                <w:bCs/>
              </w:rPr>
              <w:fldChar w:fldCharType="separate"/>
            </w:r>
            <w:r w:rsidRPr="004F3B6E">
              <w:rPr>
                <w:rStyle w:val="Hyperlink"/>
                <w:rFonts w:ascii="Book Antiqua" w:hAnsi="Book Antiqua"/>
                <w:bCs/>
                <w:color w:val="auto"/>
              </w:rPr>
              <w:t>https://www.nyidanmark.dk/NR/rdonlyres/4B4E8C12-84B7-  4ACB85535E0218C5689A/0/FactfindingreportKurdistan</w:t>
            </w:r>
          </w:p>
          <w:p w:rsidR="00515EB6" w:rsidRPr="004F3B6E" w:rsidRDefault="00515EB6" w:rsidP="004F3B6E">
            <w:pPr>
              <w:rPr>
                <w:rFonts w:ascii="Book Antiqua" w:hAnsi="Book Antiqua"/>
              </w:rPr>
            </w:pPr>
            <w:r w:rsidRPr="004F3B6E">
              <w:rPr>
                <w:rStyle w:val="Hyperlink"/>
                <w:rFonts w:ascii="Book Antiqua" w:hAnsi="Book Antiqua"/>
                <w:bCs/>
                <w:color w:val="auto"/>
              </w:rPr>
              <w:t>RegionofIraq11042016.pdf</w:t>
            </w:r>
            <w:r w:rsidRPr="004F3B6E">
              <w:rPr>
                <w:rFonts w:ascii="Book Antiqua" w:hAnsi="Book Antiqua"/>
                <w:bCs/>
              </w:rPr>
              <w:fldChar w:fldCharType="end"/>
            </w:r>
          </w:p>
        </w:tc>
      </w:tr>
      <w:tr w:rsidR="00515EB6" w:rsidTr="00F665FA">
        <w:tc>
          <w:tcPr>
            <w:tcW w:w="1701" w:type="dxa"/>
            <w:shd w:val="clear" w:color="auto" w:fill="auto"/>
          </w:tcPr>
          <w:p w:rsidR="00515EB6" w:rsidRPr="004F3B6E" w:rsidRDefault="00515EB6" w:rsidP="004F3B6E">
            <w:pPr>
              <w:rPr>
                <w:rFonts w:ascii="Book Antiqua" w:hAnsi="Book Antiqua"/>
              </w:rPr>
            </w:pPr>
            <w:r w:rsidRPr="004F3B6E">
              <w:rPr>
                <w:rFonts w:ascii="Book Antiqua" w:hAnsi="Book Antiqua"/>
              </w:rPr>
              <w:t>March 2016</w:t>
            </w:r>
          </w:p>
        </w:tc>
        <w:tc>
          <w:tcPr>
            <w:tcW w:w="4791" w:type="dxa"/>
            <w:shd w:val="clear" w:color="auto" w:fill="auto"/>
          </w:tcPr>
          <w:p w:rsidR="00515EB6" w:rsidRPr="004F3B6E" w:rsidRDefault="00515EB6" w:rsidP="004F3B6E">
            <w:pPr>
              <w:pStyle w:val="Quotations"/>
              <w:ind w:left="0" w:right="0"/>
              <w:rPr>
                <w:rFonts w:ascii="Book Antiqua" w:hAnsi="Book Antiqua"/>
                <w:sz w:val="24"/>
                <w:szCs w:val="24"/>
              </w:rPr>
            </w:pPr>
            <w:r w:rsidRPr="004F3B6E">
              <w:rPr>
                <w:rFonts w:ascii="Book Antiqua" w:hAnsi="Book Antiqua"/>
                <w:sz w:val="24"/>
                <w:szCs w:val="24"/>
              </w:rPr>
              <w:t>Minority Rights Group International, Iraq’s Displacement Crisis: Security and Protection</w:t>
            </w:r>
          </w:p>
          <w:p w:rsidR="00515EB6" w:rsidRPr="004F3B6E" w:rsidRDefault="00515EB6" w:rsidP="004F3B6E">
            <w:pPr>
              <w:rPr>
                <w:rFonts w:ascii="Book Antiqua" w:hAnsi="Book Antiqua"/>
              </w:rPr>
            </w:pPr>
          </w:p>
        </w:tc>
        <w:tc>
          <w:tcPr>
            <w:tcW w:w="3083" w:type="dxa"/>
            <w:shd w:val="clear" w:color="auto" w:fill="auto"/>
          </w:tcPr>
          <w:p w:rsidR="00515EB6" w:rsidRPr="004F3B6E" w:rsidRDefault="00515EB6" w:rsidP="004F3B6E">
            <w:pPr>
              <w:rPr>
                <w:rFonts w:ascii="Book Antiqua" w:hAnsi="Book Antiqua"/>
              </w:rPr>
            </w:pPr>
            <w:r w:rsidRPr="004F3B6E">
              <w:rPr>
                <w:rFonts w:ascii="Book Antiqua" w:hAnsi="Book Antiqua"/>
              </w:rPr>
              <w:t>http://minorityrights.org/wp-content/uploads/2016/04/CEASEFIRE-report_ENGLISH_march-2016_210x297mm_WEB.pdf</w:t>
            </w:r>
          </w:p>
        </w:tc>
      </w:tr>
      <w:tr w:rsidR="00515EB6" w:rsidTr="00F665FA">
        <w:tc>
          <w:tcPr>
            <w:tcW w:w="1701" w:type="dxa"/>
            <w:shd w:val="clear" w:color="auto" w:fill="auto"/>
          </w:tcPr>
          <w:p w:rsidR="00515EB6" w:rsidRPr="004F3B6E" w:rsidRDefault="00B545A2" w:rsidP="004F3B6E">
            <w:pPr>
              <w:rPr>
                <w:rFonts w:ascii="Book Antiqua" w:hAnsi="Book Antiqua"/>
              </w:rPr>
            </w:pPr>
            <w:r w:rsidRPr="004F3B6E">
              <w:rPr>
                <w:rFonts w:ascii="Book Antiqua" w:hAnsi="Book Antiqua"/>
              </w:rPr>
              <w:t xml:space="preserve">16 </w:t>
            </w:r>
            <w:r w:rsidR="00515EB6" w:rsidRPr="004F3B6E">
              <w:rPr>
                <w:rFonts w:ascii="Book Antiqua" w:hAnsi="Book Antiqua"/>
              </w:rPr>
              <w:t>December 2015</w:t>
            </w:r>
          </w:p>
        </w:tc>
        <w:tc>
          <w:tcPr>
            <w:tcW w:w="4791" w:type="dxa"/>
            <w:shd w:val="clear" w:color="auto" w:fill="auto"/>
          </w:tcPr>
          <w:p w:rsidR="00515EB6" w:rsidRPr="004F3B6E" w:rsidRDefault="00B545A2" w:rsidP="004F3B6E">
            <w:pPr>
              <w:pStyle w:val="COI-FootnoteLink"/>
              <w:rPr>
                <w:rFonts w:ascii="Book Antiqua" w:hAnsi="Book Antiqua"/>
                <w:color w:val="auto"/>
                <w:sz w:val="24"/>
                <w:szCs w:val="24"/>
                <w:u w:val="none"/>
              </w:rPr>
            </w:pPr>
            <w:r w:rsidRPr="004F3B6E">
              <w:rPr>
                <w:rFonts w:ascii="Book Antiqua" w:hAnsi="Book Antiqua"/>
                <w:color w:val="auto"/>
                <w:sz w:val="24"/>
                <w:szCs w:val="24"/>
                <w:u w:val="none"/>
              </w:rPr>
              <w:t xml:space="preserve">Landinfo, </w:t>
            </w:r>
            <w:r w:rsidR="00515EB6" w:rsidRPr="004F3B6E">
              <w:rPr>
                <w:rFonts w:ascii="Book Antiqua" w:hAnsi="Book Antiqua"/>
                <w:color w:val="auto"/>
                <w:sz w:val="24"/>
                <w:szCs w:val="24"/>
                <w:u w:val="none"/>
              </w:rPr>
              <w:t>Report</w:t>
            </w:r>
            <w:r w:rsidRPr="004F3B6E">
              <w:rPr>
                <w:rFonts w:ascii="Book Antiqua" w:hAnsi="Book Antiqua"/>
                <w:color w:val="auto"/>
                <w:sz w:val="24"/>
                <w:szCs w:val="24"/>
                <w:u w:val="none"/>
              </w:rPr>
              <w:t xml:space="preserve"> -</w:t>
            </w:r>
            <w:r w:rsidR="00515EB6" w:rsidRPr="004F3B6E">
              <w:rPr>
                <w:rFonts w:ascii="Book Antiqua" w:hAnsi="Book Antiqua"/>
                <w:color w:val="auto"/>
                <w:sz w:val="24"/>
                <w:szCs w:val="24"/>
                <w:u w:val="none"/>
              </w:rPr>
              <w:t xml:space="preserve"> Iraq: Travel document</w:t>
            </w:r>
            <w:r w:rsidRPr="004F3B6E">
              <w:rPr>
                <w:rFonts w:ascii="Book Antiqua" w:hAnsi="Book Antiqua"/>
                <w:color w:val="auto"/>
                <w:sz w:val="24"/>
                <w:szCs w:val="24"/>
                <w:u w:val="none"/>
              </w:rPr>
              <w:t>s and other identity documents</w:t>
            </w:r>
          </w:p>
          <w:p w:rsidR="00515EB6" w:rsidRPr="004F3B6E" w:rsidRDefault="00515EB6" w:rsidP="004F3B6E">
            <w:pPr>
              <w:rPr>
                <w:rFonts w:ascii="Book Antiqua" w:hAnsi="Book Antiqua"/>
              </w:rPr>
            </w:pPr>
          </w:p>
        </w:tc>
        <w:tc>
          <w:tcPr>
            <w:tcW w:w="3083" w:type="dxa"/>
            <w:shd w:val="clear" w:color="auto" w:fill="auto"/>
          </w:tcPr>
          <w:p w:rsidR="00515EB6" w:rsidRPr="004F3B6E" w:rsidRDefault="00C73AF2" w:rsidP="004F3B6E">
            <w:pPr>
              <w:rPr>
                <w:rFonts w:ascii="Book Antiqua" w:hAnsi="Book Antiqua"/>
              </w:rPr>
            </w:pPr>
            <w:hyperlink r:id="rId84" w:history="1">
              <w:r w:rsidR="00515EB6" w:rsidRPr="004F3B6E">
                <w:rPr>
                  <w:rStyle w:val="Hyperlink"/>
                  <w:rFonts w:ascii="Book Antiqua" w:hAnsi="Book Antiqua"/>
                  <w:color w:val="auto"/>
                </w:rPr>
                <w:t>https://landinfo.no/asset/3369/1/3369_1.pdf</w:t>
              </w:r>
            </w:hyperlink>
          </w:p>
        </w:tc>
      </w:tr>
      <w:tr w:rsidR="00B545A2" w:rsidTr="00F665FA">
        <w:tc>
          <w:tcPr>
            <w:tcW w:w="1701" w:type="dxa"/>
            <w:shd w:val="clear" w:color="auto" w:fill="auto"/>
          </w:tcPr>
          <w:p w:rsidR="00B545A2" w:rsidRPr="004F3B6E" w:rsidRDefault="00B545A2" w:rsidP="004F3B6E">
            <w:pPr>
              <w:rPr>
                <w:rFonts w:ascii="Book Antiqua" w:hAnsi="Book Antiqua"/>
              </w:rPr>
            </w:pPr>
            <w:r w:rsidRPr="004F3B6E">
              <w:rPr>
                <w:rFonts w:ascii="Book Antiqua" w:hAnsi="Book Antiqua"/>
              </w:rPr>
              <w:t>30 June 2015</w:t>
            </w:r>
          </w:p>
        </w:tc>
        <w:tc>
          <w:tcPr>
            <w:tcW w:w="4791" w:type="dxa"/>
            <w:shd w:val="clear" w:color="auto" w:fill="auto"/>
          </w:tcPr>
          <w:p w:rsidR="00B545A2" w:rsidRPr="004F3B6E" w:rsidRDefault="00B545A2" w:rsidP="004F3B6E">
            <w:pPr>
              <w:pStyle w:val="Default"/>
              <w:rPr>
                <w:rFonts w:ascii="Book Antiqua" w:hAnsi="Book Antiqua"/>
                <w:color w:val="auto"/>
              </w:rPr>
            </w:pPr>
            <w:r w:rsidRPr="004F3B6E">
              <w:rPr>
                <w:rFonts w:ascii="Book Antiqua" w:hAnsi="Book Antiqua"/>
              </w:rPr>
              <w:t>Internal Displacement Monitoring Centre, Iraq: IDPs caught between a rock and a hard place as displacement crisis deepens</w:t>
            </w:r>
          </w:p>
        </w:tc>
        <w:tc>
          <w:tcPr>
            <w:tcW w:w="3083" w:type="dxa"/>
            <w:shd w:val="clear" w:color="auto" w:fill="auto"/>
          </w:tcPr>
          <w:p w:rsidR="00B545A2" w:rsidRPr="004F3B6E" w:rsidRDefault="00C73AF2" w:rsidP="004F3B6E">
            <w:pPr>
              <w:rPr>
                <w:rFonts w:ascii="Book Antiqua" w:hAnsi="Book Antiqua"/>
              </w:rPr>
            </w:pPr>
            <w:hyperlink r:id="rId85" w:history="1">
              <w:r w:rsidR="00B545A2" w:rsidRPr="004F3B6E">
                <w:rPr>
                  <w:rStyle w:val="Hyperlink"/>
                  <w:rFonts w:ascii="Book Antiqua" w:hAnsi="Book Antiqua"/>
                  <w:color w:val="auto"/>
                </w:rPr>
                <w:t>http://www.internal-displacement.org/middle-east-and-north-africa/iraq/2015/iraq-idps-caught-between-a-rock-and-a-hard-place-as-displacement-crisis-deepens</w:t>
              </w:r>
            </w:hyperlink>
          </w:p>
        </w:tc>
      </w:tr>
      <w:tr w:rsidR="00B545A2" w:rsidTr="00F665FA">
        <w:tc>
          <w:tcPr>
            <w:tcW w:w="1701" w:type="dxa"/>
            <w:shd w:val="clear" w:color="auto" w:fill="auto"/>
          </w:tcPr>
          <w:p w:rsidR="00B545A2" w:rsidRPr="004F3B6E" w:rsidRDefault="00B545A2" w:rsidP="004F3B6E">
            <w:pPr>
              <w:rPr>
                <w:rFonts w:ascii="Book Antiqua" w:hAnsi="Book Antiqua"/>
              </w:rPr>
            </w:pPr>
            <w:r w:rsidRPr="004F3B6E">
              <w:rPr>
                <w:rFonts w:ascii="Book Antiqua" w:hAnsi="Book Antiqua"/>
              </w:rPr>
              <w:t>June 2015</w:t>
            </w:r>
          </w:p>
        </w:tc>
        <w:tc>
          <w:tcPr>
            <w:tcW w:w="4791" w:type="dxa"/>
            <w:shd w:val="clear" w:color="auto" w:fill="auto"/>
          </w:tcPr>
          <w:p w:rsidR="00B545A2" w:rsidRPr="004F3B6E" w:rsidRDefault="00B545A2" w:rsidP="004F3B6E">
            <w:pPr>
              <w:pStyle w:val="Default"/>
              <w:rPr>
                <w:rFonts w:ascii="Book Antiqua" w:hAnsi="Book Antiqua" w:cs="Calibri"/>
                <w:color w:val="auto"/>
              </w:rPr>
            </w:pPr>
            <w:r w:rsidRPr="004F3B6E">
              <w:rPr>
                <w:rFonts w:ascii="Book Antiqua" w:hAnsi="Book Antiqua"/>
                <w:color w:val="auto"/>
              </w:rPr>
              <w:t xml:space="preserve">WHO, </w:t>
            </w:r>
            <w:r w:rsidRPr="004F3B6E">
              <w:rPr>
                <w:rFonts w:ascii="Book Antiqua" w:hAnsi="Book Antiqua" w:cs="Calibri"/>
                <w:bCs/>
                <w:color w:val="auto"/>
              </w:rPr>
              <w:t xml:space="preserve">Conflict in Iraq: a Grade 3 Emergency - </w:t>
            </w:r>
            <w:r w:rsidRPr="004F3B6E">
              <w:rPr>
                <w:rFonts w:ascii="Book Antiqua" w:hAnsi="Book Antiqua" w:cs="Calibri"/>
                <w:color w:val="auto"/>
              </w:rPr>
              <w:t>Update and Funding Request</w:t>
            </w:r>
          </w:p>
          <w:p w:rsidR="00B545A2" w:rsidRPr="004F3B6E" w:rsidRDefault="00B545A2" w:rsidP="004F3B6E">
            <w:pPr>
              <w:rPr>
                <w:rFonts w:ascii="Book Antiqua" w:hAnsi="Book Antiqua"/>
              </w:rPr>
            </w:pPr>
          </w:p>
        </w:tc>
        <w:tc>
          <w:tcPr>
            <w:tcW w:w="3083" w:type="dxa"/>
            <w:shd w:val="clear" w:color="auto" w:fill="auto"/>
          </w:tcPr>
          <w:p w:rsidR="00B545A2" w:rsidRPr="00D92850" w:rsidRDefault="00C73AF2" w:rsidP="004F3B6E">
            <w:pPr>
              <w:rPr>
                <w:rFonts w:ascii="Book Antiqua" w:hAnsi="Book Antiqua"/>
              </w:rPr>
            </w:pPr>
            <w:hyperlink r:id="rId86" w:history="1">
              <w:r w:rsidR="00B545A2" w:rsidRPr="00D92850">
                <w:rPr>
                  <w:rStyle w:val="Hyperlink"/>
                  <w:rFonts w:ascii="Book Antiqua" w:hAnsi="Book Antiqua"/>
                  <w:color w:val="auto"/>
                </w:rPr>
                <w:t>http://www.who.int/hac/crises/irq/appeal/iraq_funding_request_june2015.pdf</w:t>
              </w:r>
            </w:hyperlink>
          </w:p>
          <w:p w:rsidR="00B545A2" w:rsidRPr="004F3B6E" w:rsidRDefault="00B545A2" w:rsidP="004F3B6E">
            <w:pPr>
              <w:rPr>
                <w:rFonts w:ascii="Book Antiqua" w:hAnsi="Book Antiqua"/>
              </w:rPr>
            </w:pPr>
          </w:p>
        </w:tc>
      </w:tr>
      <w:tr w:rsidR="00B545A2" w:rsidTr="00F665FA">
        <w:tc>
          <w:tcPr>
            <w:tcW w:w="1701" w:type="dxa"/>
            <w:shd w:val="clear" w:color="auto" w:fill="auto"/>
          </w:tcPr>
          <w:p w:rsidR="00B545A2" w:rsidRPr="004F3B6E" w:rsidRDefault="00B545A2" w:rsidP="004F3B6E">
            <w:pPr>
              <w:rPr>
                <w:rFonts w:ascii="Book Antiqua" w:hAnsi="Book Antiqua"/>
              </w:rPr>
            </w:pPr>
            <w:r w:rsidRPr="004F3B6E">
              <w:rPr>
                <w:rFonts w:ascii="Book Antiqua" w:hAnsi="Book Antiqua"/>
              </w:rPr>
              <w:t>February 2015</w:t>
            </w:r>
          </w:p>
        </w:tc>
        <w:tc>
          <w:tcPr>
            <w:tcW w:w="4791" w:type="dxa"/>
            <w:shd w:val="clear" w:color="auto" w:fill="auto"/>
          </w:tcPr>
          <w:p w:rsidR="00B545A2" w:rsidRPr="004F3B6E" w:rsidRDefault="00B545A2" w:rsidP="004F3B6E">
            <w:pPr>
              <w:rPr>
                <w:rFonts w:ascii="Book Antiqua" w:hAnsi="Book Antiqua"/>
              </w:rPr>
            </w:pPr>
            <w:r w:rsidRPr="004F3B6E">
              <w:rPr>
                <w:rFonts w:ascii="Book Antiqua" w:hAnsi="Book Antiqua"/>
              </w:rPr>
              <w:t>Minority Rights Group International, No Place to Turn: Violence Against Women in the Iraq Conflict</w:t>
            </w:r>
          </w:p>
        </w:tc>
        <w:tc>
          <w:tcPr>
            <w:tcW w:w="3083" w:type="dxa"/>
            <w:shd w:val="clear" w:color="auto" w:fill="auto"/>
          </w:tcPr>
          <w:p w:rsidR="00B545A2" w:rsidRPr="004F3B6E" w:rsidRDefault="00C73AF2" w:rsidP="004F3B6E">
            <w:pPr>
              <w:rPr>
                <w:rFonts w:ascii="Book Antiqua" w:hAnsi="Book Antiqua"/>
              </w:rPr>
            </w:pPr>
            <w:hyperlink r:id="rId87" w:history="1">
              <w:r w:rsidR="00B545A2" w:rsidRPr="004F3B6E">
                <w:rPr>
                  <w:rStyle w:val="Hyperlink"/>
                  <w:rFonts w:ascii="Book Antiqua" w:hAnsi="Book Antiqua"/>
                  <w:color w:val="auto"/>
                </w:rPr>
                <w:t>http://reliefweb.int/sites/reliefweb.int/files/resources/ceasefire-report-no-place-to-turn.pdf</w:t>
              </w:r>
            </w:hyperlink>
          </w:p>
        </w:tc>
      </w:tr>
      <w:tr w:rsidR="00B545A2" w:rsidTr="00F665FA">
        <w:tc>
          <w:tcPr>
            <w:tcW w:w="1701" w:type="dxa"/>
            <w:shd w:val="clear" w:color="auto" w:fill="auto"/>
          </w:tcPr>
          <w:p w:rsidR="00B545A2" w:rsidRPr="004F3B6E" w:rsidRDefault="00B545A2" w:rsidP="004F3B6E">
            <w:pPr>
              <w:rPr>
                <w:rFonts w:ascii="Book Antiqua" w:hAnsi="Book Antiqua"/>
              </w:rPr>
            </w:pPr>
            <w:r w:rsidRPr="004F3B6E">
              <w:rPr>
                <w:rFonts w:ascii="Book Antiqua" w:hAnsi="Book Antiqua"/>
              </w:rPr>
              <w:t>2014-2015</w:t>
            </w:r>
          </w:p>
        </w:tc>
        <w:tc>
          <w:tcPr>
            <w:tcW w:w="4791" w:type="dxa"/>
            <w:shd w:val="clear" w:color="auto" w:fill="auto"/>
          </w:tcPr>
          <w:p w:rsidR="00B545A2" w:rsidRPr="004F3B6E" w:rsidRDefault="004F3B6E" w:rsidP="004F3B6E">
            <w:pPr>
              <w:rPr>
                <w:rFonts w:ascii="Book Antiqua" w:hAnsi="Book Antiqua"/>
              </w:rPr>
            </w:pPr>
            <w:r w:rsidRPr="004F3B6E">
              <w:rPr>
                <w:rFonts w:ascii="Book Antiqua" w:hAnsi="Book Antiqua"/>
              </w:rPr>
              <w:t xml:space="preserve">MERI, </w:t>
            </w:r>
            <w:r w:rsidR="00B545A2" w:rsidRPr="004F3B6E">
              <w:rPr>
                <w:rFonts w:ascii="Book Antiqua" w:hAnsi="Book Antiqua"/>
              </w:rPr>
              <w:t>Impact of Displa</w:t>
            </w:r>
            <w:r w:rsidRPr="004F3B6E">
              <w:rPr>
                <w:rFonts w:ascii="Book Antiqua" w:hAnsi="Book Antiqua"/>
              </w:rPr>
              <w:t>ced People on Kurdistan Region</w:t>
            </w:r>
          </w:p>
        </w:tc>
        <w:tc>
          <w:tcPr>
            <w:tcW w:w="3083" w:type="dxa"/>
            <w:shd w:val="clear" w:color="auto" w:fill="auto"/>
          </w:tcPr>
          <w:p w:rsidR="00B545A2" w:rsidRPr="004F3B6E" w:rsidRDefault="00C73AF2" w:rsidP="004F3B6E">
            <w:pPr>
              <w:rPr>
                <w:rFonts w:ascii="Book Antiqua" w:hAnsi="Book Antiqua"/>
              </w:rPr>
            </w:pPr>
            <w:hyperlink r:id="rId88" w:history="1">
              <w:r w:rsidR="00B545A2" w:rsidRPr="004F3B6E">
                <w:rPr>
                  <w:rStyle w:val="Hyperlink"/>
                  <w:rFonts w:ascii="Book Antiqua" w:hAnsi="Book Antiqua"/>
                  <w:color w:val="auto"/>
                </w:rPr>
                <w:t>http://www.meri-k.org/impact-of-displaced-people-on-kurdistan-region/</w:t>
              </w:r>
            </w:hyperlink>
          </w:p>
        </w:tc>
      </w:tr>
      <w:tr w:rsidR="00B545A2" w:rsidTr="00F665FA">
        <w:tc>
          <w:tcPr>
            <w:tcW w:w="1701" w:type="dxa"/>
            <w:shd w:val="clear" w:color="auto" w:fill="auto"/>
          </w:tcPr>
          <w:p w:rsidR="00B545A2" w:rsidRPr="004F3B6E" w:rsidRDefault="004F3B6E" w:rsidP="004F3B6E">
            <w:pPr>
              <w:rPr>
                <w:rFonts w:ascii="Book Antiqua" w:hAnsi="Book Antiqua"/>
              </w:rPr>
            </w:pPr>
            <w:r w:rsidRPr="004F3B6E">
              <w:rPr>
                <w:rFonts w:ascii="Book Antiqua" w:hAnsi="Book Antiqua"/>
              </w:rPr>
              <w:t xml:space="preserve">16 </w:t>
            </w:r>
            <w:r w:rsidR="00B545A2" w:rsidRPr="004F3B6E">
              <w:rPr>
                <w:rFonts w:ascii="Book Antiqua" w:hAnsi="Book Antiqua"/>
              </w:rPr>
              <w:t>July 2014</w:t>
            </w:r>
          </w:p>
        </w:tc>
        <w:tc>
          <w:tcPr>
            <w:tcW w:w="4791" w:type="dxa"/>
            <w:shd w:val="clear" w:color="auto" w:fill="auto"/>
          </w:tcPr>
          <w:p w:rsidR="00B545A2" w:rsidRPr="004F3B6E" w:rsidRDefault="004F3B6E" w:rsidP="004F3B6E">
            <w:pPr>
              <w:rPr>
                <w:rFonts w:ascii="Book Antiqua" w:hAnsi="Book Antiqua"/>
              </w:rPr>
            </w:pPr>
            <w:r w:rsidRPr="004F3B6E">
              <w:rPr>
                <w:rFonts w:ascii="Book Antiqua" w:hAnsi="Book Antiqua"/>
              </w:rPr>
              <w:t xml:space="preserve">IRIN News, </w:t>
            </w:r>
            <w:r w:rsidR="00B545A2" w:rsidRPr="004F3B6E">
              <w:rPr>
                <w:rFonts w:ascii="Book Antiqua" w:hAnsi="Book Antiqua"/>
              </w:rPr>
              <w:t xml:space="preserve">Selective </w:t>
            </w:r>
            <w:r w:rsidRPr="004F3B6E">
              <w:rPr>
                <w:rFonts w:ascii="Book Antiqua" w:hAnsi="Book Antiqua"/>
              </w:rPr>
              <w:t>treatment for IDPs in Kurdistan</w:t>
            </w:r>
          </w:p>
        </w:tc>
        <w:tc>
          <w:tcPr>
            <w:tcW w:w="3083" w:type="dxa"/>
            <w:shd w:val="clear" w:color="auto" w:fill="auto"/>
          </w:tcPr>
          <w:p w:rsidR="00B545A2" w:rsidRPr="004F3B6E" w:rsidRDefault="00C73AF2" w:rsidP="004F3B6E">
            <w:pPr>
              <w:rPr>
                <w:rFonts w:ascii="Book Antiqua" w:hAnsi="Book Antiqua"/>
              </w:rPr>
            </w:pPr>
            <w:hyperlink r:id="rId89" w:history="1">
              <w:r w:rsidR="00B545A2" w:rsidRPr="004F3B6E">
                <w:rPr>
                  <w:rStyle w:val="Hyperlink"/>
                  <w:rFonts w:ascii="Book Antiqua" w:hAnsi="Book Antiqua"/>
                  <w:color w:val="auto"/>
                </w:rPr>
                <w:t>https://reliefweb.int/report/iraq/selective-treatment-idps-kurdistan</w:t>
              </w:r>
            </w:hyperlink>
          </w:p>
        </w:tc>
      </w:tr>
      <w:tr w:rsidR="00B545A2" w:rsidTr="00F665FA">
        <w:tc>
          <w:tcPr>
            <w:tcW w:w="1701" w:type="dxa"/>
            <w:shd w:val="clear" w:color="auto" w:fill="auto"/>
          </w:tcPr>
          <w:p w:rsidR="00B545A2" w:rsidRPr="004F3B6E" w:rsidRDefault="004F3B6E" w:rsidP="004F3B6E">
            <w:pPr>
              <w:rPr>
                <w:rFonts w:ascii="Book Antiqua" w:hAnsi="Book Antiqua"/>
              </w:rPr>
            </w:pPr>
            <w:r w:rsidRPr="004F3B6E">
              <w:rPr>
                <w:rFonts w:ascii="Book Antiqua" w:hAnsi="Book Antiqua"/>
              </w:rPr>
              <w:lastRenderedPageBreak/>
              <w:t xml:space="preserve">28 </w:t>
            </w:r>
            <w:r w:rsidR="00B545A2" w:rsidRPr="004F3B6E">
              <w:rPr>
                <w:rFonts w:ascii="Book Antiqua" w:hAnsi="Book Antiqua"/>
              </w:rPr>
              <w:t>November 2012</w:t>
            </w:r>
          </w:p>
        </w:tc>
        <w:tc>
          <w:tcPr>
            <w:tcW w:w="4791" w:type="dxa"/>
            <w:shd w:val="clear" w:color="auto" w:fill="auto"/>
          </w:tcPr>
          <w:p w:rsidR="00B545A2" w:rsidRPr="004F3B6E" w:rsidRDefault="00B545A2" w:rsidP="004F3B6E">
            <w:pPr>
              <w:rPr>
                <w:rFonts w:ascii="Book Antiqua" w:hAnsi="Book Antiqua"/>
              </w:rPr>
            </w:pPr>
            <w:r w:rsidRPr="004F3B6E">
              <w:rPr>
                <w:rFonts w:ascii="Book Antiqua" w:hAnsi="Book Antiqua"/>
              </w:rPr>
              <w:t>BBC</w:t>
            </w:r>
            <w:r w:rsidR="004F3B6E" w:rsidRPr="004F3B6E">
              <w:rPr>
                <w:rFonts w:ascii="Book Antiqua" w:hAnsi="Book Antiqua"/>
              </w:rPr>
              <w:t xml:space="preserve"> News</w:t>
            </w:r>
            <w:r w:rsidRPr="004F3B6E">
              <w:rPr>
                <w:rFonts w:ascii="Book Antiqua" w:hAnsi="Book Antiqua"/>
              </w:rPr>
              <w:t>, Iraq conflict: Crisis of an orphaned generation</w:t>
            </w:r>
          </w:p>
          <w:p w:rsidR="00B545A2" w:rsidRPr="004F3B6E" w:rsidRDefault="00B545A2" w:rsidP="004F3B6E">
            <w:pPr>
              <w:rPr>
                <w:rFonts w:ascii="Book Antiqua" w:hAnsi="Book Antiqua"/>
              </w:rPr>
            </w:pPr>
          </w:p>
        </w:tc>
        <w:tc>
          <w:tcPr>
            <w:tcW w:w="3083" w:type="dxa"/>
            <w:shd w:val="clear" w:color="auto" w:fill="auto"/>
          </w:tcPr>
          <w:p w:rsidR="00B545A2" w:rsidRPr="004F3B6E" w:rsidRDefault="00C73AF2" w:rsidP="004F3B6E">
            <w:pPr>
              <w:rPr>
                <w:rFonts w:ascii="Book Antiqua" w:hAnsi="Book Antiqua"/>
              </w:rPr>
            </w:pPr>
            <w:hyperlink r:id="rId90" w:history="1">
              <w:r w:rsidR="00B545A2" w:rsidRPr="004F3B6E">
                <w:rPr>
                  <w:rStyle w:val="Hyperlink"/>
                  <w:rFonts w:ascii="Book Antiqua" w:hAnsi="Book Antiqua"/>
                  <w:color w:val="auto"/>
                </w:rPr>
                <w:t>http://www.bbc.co.uk/news/world-middle-east-20461110</w:t>
              </w:r>
            </w:hyperlink>
          </w:p>
        </w:tc>
      </w:tr>
      <w:tr w:rsidR="00B545A2" w:rsidTr="00F665FA">
        <w:tc>
          <w:tcPr>
            <w:tcW w:w="1701" w:type="dxa"/>
            <w:shd w:val="clear" w:color="auto" w:fill="auto"/>
          </w:tcPr>
          <w:p w:rsidR="00B545A2" w:rsidRPr="004F3B6E" w:rsidRDefault="00B545A2" w:rsidP="004F3B6E">
            <w:pPr>
              <w:rPr>
                <w:rFonts w:ascii="Book Antiqua" w:hAnsi="Book Antiqua"/>
              </w:rPr>
            </w:pPr>
            <w:r w:rsidRPr="004F3B6E">
              <w:rPr>
                <w:rFonts w:ascii="Book Antiqua" w:hAnsi="Book Antiqua"/>
              </w:rPr>
              <w:t>July 2009</w:t>
            </w:r>
          </w:p>
        </w:tc>
        <w:tc>
          <w:tcPr>
            <w:tcW w:w="4791" w:type="dxa"/>
            <w:shd w:val="clear" w:color="auto" w:fill="auto"/>
          </w:tcPr>
          <w:p w:rsidR="00B545A2" w:rsidRPr="004F3B6E" w:rsidRDefault="00B545A2" w:rsidP="004F3B6E">
            <w:pPr>
              <w:rPr>
                <w:rFonts w:ascii="Book Antiqua" w:hAnsi="Book Antiqua"/>
              </w:rPr>
            </w:pPr>
            <w:r w:rsidRPr="004F3B6E">
              <w:rPr>
                <w:rFonts w:ascii="Book Antiqua" w:hAnsi="Book Antiqua"/>
              </w:rPr>
              <w:t>Danish Immigration Service, Security and Human Rights Issues</w:t>
            </w:r>
          </w:p>
          <w:p w:rsidR="00B545A2" w:rsidRPr="004F3B6E" w:rsidRDefault="00B545A2" w:rsidP="004F3B6E">
            <w:pPr>
              <w:rPr>
                <w:rFonts w:ascii="Book Antiqua" w:hAnsi="Book Antiqua"/>
              </w:rPr>
            </w:pPr>
            <w:r w:rsidRPr="004F3B6E">
              <w:rPr>
                <w:rFonts w:ascii="Book Antiqua" w:hAnsi="Book Antiqua"/>
              </w:rPr>
              <w:t>in Kurdistan Region of Ira</w:t>
            </w:r>
            <w:r w:rsidR="004F3B6E" w:rsidRPr="004F3B6E">
              <w:rPr>
                <w:rFonts w:ascii="Book Antiqua" w:hAnsi="Book Antiqua"/>
              </w:rPr>
              <w:t xml:space="preserve">q (KRI), and South/Central Iraq </w:t>
            </w:r>
            <w:r w:rsidRPr="004F3B6E">
              <w:rPr>
                <w:rFonts w:ascii="Book Antiqua" w:hAnsi="Book Antiqua"/>
              </w:rPr>
              <w:t>(S/C Iraq)</w:t>
            </w:r>
          </w:p>
        </w:tc>
        <w:tc>
          <w:tcPr>
            <w:tcW w:w="3083" w:type="dxa"/>
            <w:shd w:val="clear" w:color="auto" w:fill="auto"/>
          </w:tcPr>
          <w:p w:rsidR="00B545A2" w:rsidRPr="004F3B6E" w:rsidRDefault="00C73AF2" w:rsidP="004F3B6E">
            <w:pPr>
              <w:rPr>
                <w:rFonts w:ascii="Book Antiqua" w:hAnsi="Book Antiqua"/>
              </w:rPr>
            </w:pPr>
            <w:hyperlink r:id="rId91" w:history="1">
              <w:r w:rsidR="00B545A2" w:rsidRPr="004F3B6E">
                <w:rPr>
                  <w:rStyle w:val="Hyperlink"/>
                  <w:rFonts w:ascii="Book Antiqua" w:hAnsi="Book Antiqua"/>
                  <w:color w:val="auto"/>
                </w:rPr>
                <w:t>http://www.refworld.org/docid/4a5b17ee2.html</w:t>
              </w:r>
            </w:hyperlink>
          </w:p>
        </w:tc>
      </w:tr>
    </w:tbl>
    <w:p w:rsidR="00A50574" w:rsidRPr="000B4346" w:rsidRDefault="00A50574" w:rsidP="00A50574">
      <w:pPr>
        <w:pStyle w:val="Quotations"/>
        <w:ind w:left="1440" w:hanging="1980"/>
      </w:pPr>
      <w:r w:rsidRPr="00395369">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rsidR="00A50574" w:rsidRPr="000B4346" w:rsidRDefault="00A50574" w:rsidP="00A50574">
      <w:pPr>
        <w:jc w:val="center"/>
        <w:rPr>
          <w:rFonts w:ascii="Book Antiqua" w:hAnsi="Book Antiqua"/>
          <w:b/>
          <w:sz w:val="28"/>
          <w:szCs w:val="28"/>
        </w:rPr>
      </w:pPr>
      <w:r>
        <w:rPr>
          <w:rFonts w:ascii="Book Antiqua" w:hAnsi="Book Antiqua" w:cs="Arial"/>
        </w:rPr>
        <w:br w:type="page"/>
      </w:r>
      <w:r>
        <w:rPr>
          <w:rFonts w:ascii="Book Antiqua" w:hAnsi="Book Antiqua"/>
          <w:b/>
          <w:sz w:val="28"/>
          <w:szCs w:val="28"/>
        </w:rPr>
        <w:lastRenderedPageBreak/>
        <w:t>APPENDIX C</w:t>
      </w:r>
    </w:p>
    <w:p w:rsidR="00A50574" w:rsidRPr="000B4346" w:rsidRDefault="00A50574" w:rsidP="00A50574">
      <w:pPr>
        <w:jc w:val="center"/>
        <w:rPr>
          <w:rFonts w:ascii="Book Antiqua" w:hAnsi="Book Antiqua"/>
          <w:b/>
        </w:rPr>
      </w:pPr>
    </w:p>
    <w:p w:rsidR="00A50574" w:rsidRPr="000B4346" w:rsidRDefault="00A50574" w:rsidP="001A2B8B">
      <w:pPr>
        <w:ind w:left="709"/>
        <w:rPr>
          <w:rFonts w:ascii="Book Antiqua" w:eastAsia="Times New Roman" w:hAnsi="Book Antiqua" w:cs="Arial"/>
          <w:b/>
        </w:rPr>
      </w:pPr>
      <w:r w:rsidRPr="000B4346">
        <w:rPr>
          <w:rFonts w:ascii="Book Antiqua" w:hAnsi="Book Antiqua"/>
          <w:b/>
        </w:rPr>
        <w:t xml:space="preserve">Guidance given in </w:t>
      </w:r>
      <w:r w:rsidRPr="000B4346">
        <w:rPr>
          <w:rFonts w:ascii="Book Antiqua" w:eastAsia="Times New Roman" w:hAnsi="Book Antiqua" w:cs="Arial"/>
          <w:b/>
          <w:u w:val="single"/>
        </w:rPr>
        <w:t>AA (Iraq) v Secretary of State for the Home Department</w:t>
      </w:r>
      <w:r w:rsidRPr="000B4346">
        <w:rPr>
          <w:rFonts w:ascii="Book Antiqua" w:eastAsia="Times New Roman" w:hAnsi="Book Antiqua" w:cs="Arial"/>
          <w:b/>
        </w:rPr>
        <w:t xml:space="preserve"> [2017] Imm AR 1440; [2017] EWCA Civ 944</w:t>
      </w:r>
    </w:p>
    <w:p w:rsidR="00A50574" w:rsidRPr="000B4346" w:rsidRDefault="00A50574" w:rsidP="00A50574">
      <w:pPr>
        <w:jc w:val="center"/>
        <w:rPr>
          <w:rFonts w:ascii="Book Antiqua" w:eastAsia="Times New Roman" w:hAnsi="Book Antiqua" w:cs="Arial"/>
          <w:b/>
        </w:rPr>
      </w:pP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u w:val="single"/>
        </w:rPr>
        <w:t xml:space="preserve">A. </w:t>
      </w:r>
      <w:r w:rsidRPr="0035788F">
        <w:rPr>
          <w:rFonts w:eastAsia="Times New Roman"/>
          <w:u w:val="single"/>
        </w:rPr>
        <w:t>INDISCRIMINATE VIOLENCE IN IRAQ: ARTICLE 15(C) OF THE QUALIFICATION DIRECTIVE</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 xml:space="preserve">1. 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Diyala, Kirkuk, (aka Ta'min), Ninewah and Salah Al-din, is such that, as a general matter, there are substantial grounds for believing that any civilian returned there, solely on account of his or her presence there, faces a real risk of being subjected to indiscriminate violence amounting to serious harm within the scope of Article 15(c) of the Qualification Directive. </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2. The degree of armed conflict in certain parts of the "Baghdad Belts" (the urban environs around Baghdad City) is also of the intensity described in paragraph 1 above, thereby giving rise to a generalised Article 15(c) risk. The parts of the Baghdad Belts concerned are those forming the border between the Baghdad Governorate and the contested areas described in paragraph 1.</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3. The degree of armed conflict in the remainder of Iraq (including Baghdad City) is not such as to give rise to indiscriminate violence amounting to such serious harm to civilians, irrespective of their individual characteristics, so as to engage Article 15(c).</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 xml:space="preserve">4. In accordance with the principles set out in </w:t>
      </w:r>
      <w:r w:rsidRPr="0035788F">
        <w:rPr>
          <w:rFonts w:eastAsia="Times New Roman"/>
          <w:i/>
          <w:iCs/>
          <w:u w:val="single"/>
        </w:rPr>
        <w:t>Elgafaji</w:t>
      </w:r>
      <w:r w:rsidRPr="0035788F">
        <w:rPr>
          <w:rFonts w:eastAsia="Times New Roman"/>
          <w:i/>
          <w:iCs/>
        </w:rPr>
        <w:t xml:space="preserve"> (C-465/07) and </w:t>
      </w:r>
      <w:r w:rsidRPr="0035788F">
        <w:rPr>
          <w:rFonts w:eastAsia="Times New Roman"/>
          <w:i/>
          <w:iCs/>
          <w:u w:val="single"/>
        </w:rPr>
        <w:t>QD (Iraq) v</w:t>
      </w:r>
      <w:r w:rsidRPr="0035788F">
        <w:rPr>
          <w:rFonts w:eastAsia="Times New Roman"/>
          <w:i/>
          <w:iCs/>
        </w:rPr>
        <w:t xml:space="preserve"> </w:t>
      </w:r>
      <w:r w:rsidRPr="0035788F">
        <w:rPr>
          <w:rFonts w:eastAsia="Times New Roman"/>
          <w:i/>
          <w:iCs/>
          <w:u w:val="single"/>
        </w:rPr>
        <w:t>Secretary of State for the Home Department</w:t>
      </w:r>
      <w:r w:rsidRPr="0035788F">
        <w:rPr>
          <w:rFonts w:eastAsia="Times New Roman"/>
          <w:i/>
          <w:iCs/>
        </w:rPr>
        <w:t xml:space="preserve"> </w:t>
      </w:r>
      <w:hyperlink r:id="rId92" w:tooltip="Link to BAILII version" w:history="1">
        <w:r w:rsidRPr="0035788F">
          <w:rPr>
            <w:rFonts w:eastAsia="Times New Roman"/>
            <w:i/>
            <w:iCs/>
            <w:color w:val="0000FF"/>
            <w:u w:val="single"/>
          </w:rPr>
          <w:t>[2009] EWCA Civ 620</w:t>
        </w:r>
      </w:hyperlink>
      <w:r w:rsidRPr="0035788F">
        <w:rPr>
          <w:rFonts w:eastAsia="Times New Roman"/>
          <w:i/>
          <w:iCs/>
        </w:rPr>
        <w:t xml:space="preserve">, decision-makers in Iraqi cases should assess the individual characteristics of the person claiming humanitarian protection, in order to ascertain whether those characteristics are such as to put that person at real risk of Article 15(c) harm.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B. </w:t>
      </w:r>
      <w:r w:rsidRPr="0035788F">
        <w:rPr>
          <w:rFonts w:eastAsia="Times New Roman"/>
          <w:bCs/>
          <w:i/>
          <w:iCs/>
          <w:u w:val="single"/>
        </w:rPr>
        <w:t>DOCUMENTATION AND FEASIBILITY OF RETURN (EXCLUDING IKR)</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5. Return of former residents of the Iraqi Kurdish Region (IKR) will be to the IKR and all other Iraqis will be to Baghdad. The Iraqi authorities will allow an Iraqi national (P) in the United Kingdom to enter Iraq only if P is in possession of a current or expired Iraqi passport relating to P, or a laissez passer.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6. No Iraqi national will be returnable to Baghdad if not in possession of one of these documents.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7. In the light of the Court of Appeal's judgment in HF (Iraq) and Others v Secretary of State for the Home Department </w:t>
      </w:r>
      <w:hyperlink r:id="rId93" w:tooltip="Link to BAILII version" w:history="1">
        <w:r w:rsidRPr="0035788F">
          <w:rPr>
            <w:rFonts w:eastAsia="Times New Roman"/>
            <w:bCs/>
            <w:i/>
            <w:iCs/>
            <w:color w:val="0000FF"/>
            <w:u w:val="single"/>
          </w:rPr>
          <w:t>[2013] EWCA Civ 1276</w:t>
        </w:r>
      </w:hyperlink>
      <w:r w:rsidRPr="0035788F">
        <w:rPr>
          <w:rFonts w:eastAsia="Times New Roman"/>
          <w:bCs/>
          <w:i/>
          <w:iCs/>
        </w:rPr>
        <w:t xml:space="preserve">, an international protection claim made by P cannot succeed by reference to any alleged risk of harm arising from an absence of a current or expired Iraqi passport or a laissez passer, if the Tribunal finds that P's return is not currently feasible on account of a lack of any of those documents.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8. Where P is returned to Iraq on a laissez passer or expired passport, P will be at no risk of serious harm at the point of return by reason of not having a current passport.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lastRenderedPageBreak/>
        <w:t xml:space="preserve">C. </w:t>
      </w:r>
      <w:r w:rsidRPr="0035788F">
        <w:rPr>
          <w:rFonts w:eastAsia="Times New Roman"/>
          <w:bCs/>
          <w:i/>
          <w:iCs/>
          <w:u w:val="single"/>
        </w:rPr>
        <w:t>The CSID</w:t>
      </w:r>
      <w:r w:rsidRPr="0035788F">
        <w:rPr>
          <w:rFonts w:eastAsia="Times New Roman"/>
          <w:bCs/>
          <w:i/>
          <w:iCs/>
        </w:rPr>
        <w:t xml:space="preserve">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9. Regardless of the feasibility of P's return, it will be necessary to decide whether P has a CSID, or will be able to obtain one, reasonably soon after arrival in Iraq. A CSID is generally required in order for an Iraqi to access financial assistance from the authorities; employment; education; housing; and medical treatment. If P shows there are no family or other members likely to be able to provide means of support, P is in general likely to face a real risk of destitution, amounting to serious harm, if, by the time any funds provided to P by the Secretary of State or her agents to assist P's return have been exhausted, it is reasonably likely that P will still have no CSID.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 xml:space="preserve">10. Where return is feasible but P does not have a CSID, P should as a general matter be able to obtain one from the Civil Status Affairs Office for P's home Governorate, using an Iraqi passport (whether current or expired), if P has one. If P does not have such a passport, P's ability to obtain a CSID may depend on whether P knows the page and volume number of the book holding P's information (and that of P's family). P's ability to persuade the officials that P is the person named on the relevant page is likely to depend on whether P has family members or other individuals who are prepared to vouch for P. </w:t>
      </w:r>
    </w:p>
    <w:p w:rsidR="0035788F" w:rsidRPr="0035788F" w:rsidRDefault="0035788F" w:rsidP="0035788F">
      <w:pPr>
        <w:spacing w:before="100" w:beforeAutospacing="1" w:after="100" w:afterAutospacing="1"/>
        <w:ind w:left="720"/>
        <w:rPr>
          <w:rFonts w:eastAsia="Times New Roman"/>
        </w:rPr>
      </w:pPr>
      <w:r w:rsidRPr="0035788F">
        <w:rPr>
          <w:rFonts w:eastAsia="Times New Roman"/>
          <w:bCs/>
          <w:i/>
          <w:iCs/>
        </w:rPr>
        <w:t>11. P's ability to obtain a CSID is likely to be severely hampered if P is unable to go to the Civil Status Affairs Office of P's Governorate because it is in an area where Article 15(c) serious harm is occurring. As a result of the violence, alternative CSA Offices for Mosul, Anbar and Saluhaddin have been established in Baghdad and Kerbala. The evidence does not demonstrate that the "Central Archive", which exists in Baghdad, is in practice able to provide CSIDs to those in need of them. There is, however, a National Status Court in Baghdad, to which P could apply for formal recognition of identity. The precise operation of this court is, however, unclear.</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u w:val="single"/>
        </w:rPr>
        <w:t>D. INTERNAL RELOCATION WITHIN IRAQ (OTHER THAN THE IKR)</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 xml:space="preserve">14. As a general matter, it will not be unreasonable or unduly harsh for a person from a contested area to relocate to Baghdad City or (subject to paragraph 2 above) the Baghdad Belts. </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15. In assessing whether it would be unreasonable/unduly harsh for P to relocate to Baghdad, the following factors are, however, likely to be relevant:</w:t>
      </w:r>
    </w:p>
    <w:p w:rsidR="0035788F" w:rsidRPr="0035788F" w:rsidRDefault="0035788F" w:rsidP="0035788F">
      <w:pPr>
        <w:ind w:left="1440"/>
        <w:rPr>
          <w:rFonts w:eastAsia="Times New Roman"/>
        </w:rPr>
      </w:pPr>
      <w:r w:rsidRPr="0035788F">
        <w:rPr>
          <w:rFonts w:eastAsia="Times New Roman"/>
          <w:i/>
          <w:iCs/>
        </w:rPr>
        <w:t>(a) whether P has a CSID or will be able to obtain one (see Part C above);</w:t>
      </w:r>
    </w:p>
    <w:p w:rsidR="0035788F" w:rsidRPr="0035788F" w:rsidRDefault="0035788F" w:rsidP="0035788F">
      <w:pPr>
        <w:ind w:left="1440"/>
        <w:rPr>
          <w:rFonts w:eastAsia="Times New Roman"/>
        </w:rPr>
      </w:pPr>
      <w:r w:rsidRPr="0035788F">
        <w:rPr>
          <w:rFonts w:eastAsia="Times New Roman"/>
          <w:i/>
          <w:iCs/>
        </w:rPr>
        <w:t>(b) whether P can speak Arabic (those who cannot are less likely to find employment);</w:t>
      </w:r>
    </w:p>
    <w:p w:rsidR="0035788F" w:rsidRPr="0035788F" w:rsidRDefault="0035788F" w:rsidP="0035788F">
      <w:pPr>
        <w:ind w:left="1440"/>
        <w:rPr>
          <w:rFonts w:eastAsia="Times New Roman"/>
        </w:rPr>
      </w:pPr>
      <w:r w:rsidRPr="0035788F">
        <w:rPr>
          <w:rFonts w:eastAsia="Times New Roman"/>
          <w:i/>
          <w:iCs/>
        </w:rPr>
        <w:t>(c) whether P has family members or friends in Baghdad able to accommodate him;</w:t>
      </w:r>
    </w:p>
    <w:p w:rsidR="0035788F" w:rsidRPr="0035788F" w:rsidRDefault="0035788F" w:rsidP="0035788F">
      <w:pPr>
        <w:ind w:left="1440"/>
        <w:rPr>
          <w:rFonts w:eastAsia="Times New Roman"/>
        </w:rPr>
      </w:pPr>
      <w:r w:rsidRPr="0035788F">
        <w:rPr>
          <w:rFonts w:eastAsia="Times New Roman"/>
          <w:i/>
          <w:iCs/>
        </w:rPr>
        <w:t>(d) whether P is a lone female (women face greater difficulties than men in finding employment);</w:t>
      </w:r>
    </w:p>
    <w:p w:rsidR="0035788F" w:rsidRPr="0035788F" w:rsidRDefault="0035788F" w:rsidP="0035788F">
      <w:pPr>
        <w:ind w:left="1440"/>
        <w:rPr>
          <w:rFonts w:eastAsia="Times New Roman"/>
        </w:rPr>
      </w:pPr>
      <w:r w:rsidRPr="0035788F">
        <w:rPr>
          <w:rFonts w:eastAsia="Times New Roman"/>
          <w:i/>
          <w:iCs/>
        </w:rPr>
        <w:t>(e) whether P can find a sponsor to access a hotel room or rent accommodation;</w:t>
      </w:r>
    </w:p>
    <w:p w:rsidR="0035788F" w:rsidRPr="0035788F" w:rsidRDefault="0035788F" w:rsidP="0035788F">
      <w:pPr>
        <w:ind w:left="1440"/>
        <w:rPr>
          <w:rFonts w:eastAsia="Times New Roman"/>
        </w:rPr>
      </w:pPr>
      <w:r w:rsidRPr="0035788F">
        <w:rPr>
          <w:rFonts w:eastAsia="Times New Roman"/>
          <w:i/>
          <w:iCs/>
        </w:rPr>
        <w:t>(f) whether P is from a minority community;</w:t>
      </w:r>
    </w:p>
    <w:p w:rsidR="0035788F" w:rsidRPr="0035788F" w:rsidRDefault="0035788F" w:rsidP="0035788F">
      <w:pPr>
        <w:ind w:left="1440"/>
        <w:rPr>
          <w:rFonts w:eastAsia="Times New Roman"/>
        </w:rPr>
      </w:pPr>
      <w:r w:rsidRPr="0035788F">
        <w:rPr>
          <w:rFonts w:eastAsia="Times New Roman"/>
          <w:i/>
          <w:iCs/>
        </w:rPr>
        <w:t>(g) whether there is support available for P bearing in mind there is some evidence that returned failed asylum seekers are provided with the support generally given to IDPs.</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16. There is not a real risk of an ordinary civilian travelling from Baghdad airport to the southern governorates, suffering serious harm en route to such governorates so as engage Article 15(c).</w:t>
      </w:r>
    </w:p>
    <w:p w:rsidR="00CD6152" w:rsidRDefault="00CD6152" w:rsidP="0035788F">
      <w:pPr>
        <w:spacing w:before="100" w:beforeAutospacing="1" w:after="100" w:afterAutospacing="1"/>
        <w:ind w:left="720"/>
        <w:rPr>
          <w:rFonts w:eastAsia="Times New Roman"/>
          <w:i/>
          <w:iCs/>
          <w:u w:val="single"/>
        </w:rPr>
      </w:pPr>
    </w:p>
    <w:p w:rsidR="00CD6152" w:rsidRDefault="00CD6152" w:rsidP="0035788F">
      <w:pPr>
        <w:spacing w:before="100" w:beforeAutospacing="1" w:after="100" w:afterAutospacing="1"/>
        <w:ind w:left="720"/>
        <w:rPr>
          <w:rFonts w:eastAsia="Times New Roman"/>
          <w:i/>
          <w:iCs/>
          <w:u w:val="single"/>
        </w:rPr>
      </w:pP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u w:val="single"/>
        </w:rPr>
        <w:lastRenderedPageBreak/>
        <w:t>E. IRAQI KURDISH REGION</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 xml:space="preserve">17. The Respondent will only return P to the IKR if P originates from the IKR and P's identity has been 'pre-cleared' with the IKR authorities. The authorities in the IKR do not require P to have an expired or current passport, or laissez passer. </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18. The IKR is virtually violence free. There is no Article 15(c) risk to an ordinary civilian in the IKR.</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19. 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20. Whether K, if returned to Baghdad, can reasonably be expected to avoid any potential undue harshness in that city by travelling to the IKR, will be fact sensitive; and is likely to involve an assessment of (a) the practicality of travel from Baghdad to the IKR (such as to Irbil by air); (b) the likelihood of K's securing employment in the IKR; and (c) the availability of assistance from family and friends in the IKR.</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21. As a general matter, a non-Kurd who is at real risk in a home area in Iraq is unlikely to be able to relocate to the IKR.</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u w:val="single"/>
        </w:rPr>
        <w:t>F. EXISTING COUNTRY GUIDANCE DECISIONS</w:t>
      </w:r>
    </w:p>
    <w:p w:rsidR="0035788F" w:rsidRPr="0035788F" w:rsidRDefault="0035788F" w:rsidP="0035788F">
      <w:pPr>
        <w:spacing w:before="100" w:beforeAutospacing="1" w:after="100" w:afterAutospacing="1"/>
        <w:ind w:left="720"/>
        <w:rPr>
          <w:rFonts w:eastAsia="Times New Roman"/>
        </w:rPr>
      </w:pPr>
      <w:r w:rsidRPr="0035788F">
        <w:rPr>
          <w:rFonts w:eastAsia="Times New Roman"/>
          <w:i/>
          <w:iCs/>
        </w:rPr>
        <w:t>22. This decision replaces all existing country guidance on Iraq</w:t>
      </w:r>
    </w:p>
    <w:p w:rsidR="00A50574" w:rsidRPr="000B4346" w:rsidRDefault="00A50574" w:rsidP="00A50574">
      <w:pPr>
        <w:rPr>
          <w:rFonts w:ascii="Book Antiqua" w:hAnsi="Book Antiqua"/>
          <w:b/>
        </w:rPr>
      </w:pPr>
    </w:p>
    <w:p w:rsidR="00A50574" w:rsidRPr="008C6613" w:rsidRDefault="00A50574" w:rsidP="00A50574">
      <w:pPr>
        <w:tabs>
          <w:tab w:val="left" w:pos="567"/>
        </w:tabs>
        <w:ind w:left="720"/>
        <w:jc w:val="center"/>
        <w:rPr>
          <w:rFonts w:ascii="Book Antiqua" w:hAnsi="Book Antiqua" w:cs="Arial"/>
        </w:rPr>
      </w:pPr>
      <w:r w:rsidRPr="000B4346">
        <w:rPr>
          <w:rFonts w:ascii="Book Antiqua" w:hAnsi="Book Antiqua" w:cs="Arial"/>
        </w:rPr>
        <w:tab/>
      </w:r>
      <w:r>
        <w:rPr>
          <w:rFonts w:ascii="Book Antiqua" w:hAnsi="Book Antiqua" w:cs="Arial"/>
        </w:rPr>
        <w:t xml:space="preserve">             </w:t>
      </w:r>
    </w:p>
    <w:p w:rsidR="00D219F1" w:rsidRPr="008C6613" w:rsidRDefault="001B7FB0" w:rsidP="008C6613">
      <w:pPr>
        <w:tabs>
          <w:tab w:val="left" w:pos="567"/>
        </w:tabs>
        <w:ind w:left="720"/>
        <w:jc w:val="center"/>
        <w:rPr>
          <w:rFonts w:ascii="Book Antiqua" w:hAnsi="Book Antiqua" w:cs="Arial"/>
        </w:rPr>
      </w:pPr>
      <w:r>
        <w:rPr>
          <w:rFonts w:ascii="Book Antiqua" w:hAnsi="Book Antiqua" w:cs="Arial"/>
        </w:rPr>
        <w:t xml:space="preserve">           </w:t>
      </w:r>
      <w:r w:rsidR="00107DD5">
        <w:rPr>
          <w:rFonts w:ascii="Book Antiqua" w:hAnsi="Book Antiqua" w:cs="Arial"/>
        </w:rPr>
        <w:t xml:space="preserve">  </w:t>
      </w:r>
    </w:p>
    <w:sectPr w:rsidR="00D219F1" w:rsidRPr="008C6613" w:rsidSect="00F15FC8">
      <w:headerReference w:type="default" r:id="rId94"/>
      <w:footerReference w:type="default" r:id="rId95"/>
      <w:headerReference w:type="first" r:id="rId96"/>
      <w:footerReference w:type="first" r:id="rId97"/>
      <w:pgSz w:w="11906" w:h="16838"/>
      <w:pgMar w:top="709" w:right="707" w:bottom="1440"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AF2" w:rsidRDefault="00C73AF2">
      <w:r>
        <w:separator/>
      </w:r>
    </w:p>
  </w:endnote>
  <w:endnote w:type="continuationSeparator" w:id="0">
    <w:p w:rsidR="00C73AF2" w:rsidRDefault="00C73AF2">
      <w:r>
        <w:continuationSeparator/>
      </w:r>
    </w:p>
  </w:endnote>
  <w:endnote w:type="continuationNotice" w:id="1">
    <w:p w:rsidR="00C73AF2" w:rsidRDefault="00C73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F2" w:rsidRPr="00F15FC8" w:rsidRDefault="00C73AF2" w:rsidP="00256F9B">
    <w:pPr>
      <w:pStyle w:val="Footer"/>
      <w:jc w:val="center"/>
      <w:rPr>
        <w:rFonts w:ascii="Book Antiqua" w:hAnsi="Book Antiqua" w:cs="Arial"/>
      </w:rPr>
    </w:pPr>
    <w:r w:rsidRPr="00F15FC8">
      <w:rPr>
        <w:rStyle w:val="PageNumber"/>
        <w:rFonts w:ascii="Book Antiqua" w:hAnsi="Book Antiqua" w:cs="Arial"/>
      </w:rPr>
      <w:fldChar w:fldCharType="begin"/>
    </w:r>
    <w:r w:rsidRPr="00F15FC8">
      <w:rPr>
        <w:rStyle w:val="PageNumber"/>
        <w:rFonts w:ascii="Book Antiqua" w:hAnsi="Book Antiqua" w:cs="Arial"/>
      </w:rPr>
      <w:instrText xml:space="preserve"> PAGE </w:instrText>
    </w:r>
    <w:r w:rsidRPr="00F15FC8">
      <w:rPr>
        <w:rStyle w:val="PageNumber"/>
        <w:rFonts w:ascii="Book Antiqua" w:hAnsi="Book Antiqua" w:cs="Arial"/>
      </w:rPr>
      <w:fldChar w:fldCharType="separate"/>
    </w:r>
    <w:r w:rsidR="00D02DED">
      <w:rPr>
        <w:rStyle w:val="PageNumber"/>
        <w:rFonts w:ascii="Book Antiqua" w:hAnsi="Book Antiqua" w:cs="Arial"/>
        <w:noProof/>
      </w:rPr>
      <w:t>21</w:t>
    </w:r>
    <w:r w:rsidRPr="00F15FC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F2" w:rsidRPr="00F15FC8" w:rsidRDefault="00C73AF2" w:rsidP="00256F9B">
    <w:pPr>
      <w:jc w:val="center"/>
      <w:rPr>
        <w:rFonts w:ascii="Book Antiqua" w:hAnsi="Book Antiqua" w:cs="Arial"/>
        <w:b/>
      </w:rPr>
    </w:pPr>
    <w:r w:rsidRPr="00F15FC8">
      <w:rPr>
        <w:rFonts w:ascii="Book Antiqua" w:hAnsi="Book Antiqua" w:cs="Arial"/>
        <w:b/>
        <w:spacing w:val="-6"/>
      </w:rPr>
      <w:t>©</w:t>
    </w:r>
    <w:r w:rsidRPr="00F15FC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AF2" w:rsidRDefault="00C73AF2">
      <w:r>
        <w:separator/>
      </w:r>
    </w:p>
  </w:footnote>
  <w:footnote w:type="continuationSeparator" w:id="0">
    <w:p w:rsidR="00C73AF2" w:rsidRDefault="00C73AF2">
      <w:r>
        <w:continuationSeparator/>
      </w:r>
    </w:p>
  </w:footnote>
  <w:footnote w:type="continuationNotice" w:id="1">
    <w:p w:rsidR="00C73AF2" w:rsidRDefault="00C73AF2"/>
  </w:footnote>
  <w:footnote w:id="2">
    <w:p w:rsidR="00C73AF2" w:rsidRDefault="00C73AF2" w:rsidP="00A50574">
      <w:pPr>
        <w:pStyle w:val="FootnoteText"/>
      </w:pPr>
      <w:r>
        <w:rPr>
          <w:rStyle w:val="FootnoteReference"/>
        </w:rPr>
        <w:footnoteRef/>
      </w:r>
      <w:r>
        <w:t xml:space="preserve"> </w:t>
      </w:r>
      <w:r w:rsidRPr="00B9548C">
        <w:rPr>
          <w:rFonts w:ascii="Book Antiqua" w:hAnsi="Book Antiqua"/>
          <w:sz w:val="20"/>
          <w:szCs w:val="20"/>
        </w:rPr>
        <w:t>Permission was granted on the 14</w:t>
      </w:r>
      <w:r w:rsidRPr="00B9548C">
        <w:rPr>
          <w:rFonts w:ascii="Book Antiqua" w:hAnsi="Book Antiqua"/>
          <w:sz w:val="20"/>
          <w:szCs w:val="20"/>
          <w:vertAlign w:val="superscript"/>
        </w:rPr>
        <w:t>th</w:t>
      </w:r>
      <w:r w:rsidRPr="00B9548C">
        <w:rPr>
          <w:rFonts w:ascii="Book Antiqua" w:hAnsi="Book Antiqua"/>
          <w:sz w:val="20"/>
          <w:szCs w:val="20"/>
        </w:rPr>
        <w:t xml:space="preserve"> November 2016 by First-tier Tribunal Judge Adio</w:t>
      </w:r>
      <w:r>
        <w:rPr>
          <w:rFonts w:ascii="Book Antiqua" w:hAnsi="Book Antiqua"/>
          <w:sz w:val="20"/>
          <w:szCs w:val="20"/>
        </w:rPr>
        <w:t>.</w:t>
      </w:r>
    </w:p>
    <w:p w:rsidR="00C73AF2" w:rsidRDefault="00C73AF2" w:rsidP="00A505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F2" w:rsidRPr="00D25E1A" w:rsidRDefault="00C73AF2" w:rsidP="00FE1BCE">
    <w:pPr>
      <w:pStyle w:val="Header"/>
      <w:rPr>
        <w:rFonts w:ascii="Book Antiqua" w:hAnsi="Book Antiqua"/>
        <w:sz w:val="20"/>
        <w:szCs w:val="20"/>
      </w:rPr>
    </w:pPr>
  </w:p>
  <w:p w:rsidR="00C73AF2" w:rsidRPr="00850A1F" w:rsidRDefault="00C73AF2" w:rsidP="00850A1F">
    <w:pPr>
      <w:pStyle w:val="Header"/>
      <w:jc w:val="right"/>
      <w:rPr>
        <w:rFonts w:ascii="Book Antiqua" w:hAnsi="Book Antiqua"/>
        <w:sz w:val="16"/>
        <w:szCs w:val="16"/>
      </w:rPr>
    </w:pPr>
  </w:p>
  <w:p w:rsidR="00C73AF2" w:rsidRPr="003C5CE5" w:rsidRDefault="00C73AF2"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F2" w:rsidRPr="00FE1BCE" w:rsidRDefault="00C73AF2"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C73AF2" w:rsidRPr="00D25E1A" w:rsidRDefault="00C73AF2"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42A"/>
    <w:multiLevelType w:val="hybridMultilevel"/>
    <w:tmpl w:val="55D8BA08"/>
    <w:lvl w:ilvl="0" w:tplc="C5D27F5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7A0186"/>
    <w:multiLevelType w:val="hybridMultilevel"/>
    <w:tmpl w:val="CCAC754E"/>
    <w:lvl w:ilvl="0" w:tplc="826622BC">
      <w:start w:val="1"/>
      <w:numFmt w:val="lowerRoman"/>
      <w:lvlText w:val="(%1)"/>
      <w:lvlJc w:val="left"/>
      <w:pPr>
        <w:ind w:left="1363" w:hanging="72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17862D00"/>
    <w:multiLevelType w:val="hybridMultilevel"/>
    <w:tmpl w:val="B5400A98"/>
    <w:lvl w:ilvl="0" w:tplc="8904C15C">
      <w:start w:val="1"/>
      <w:numFmt w:val="decimal"/>
      <w:lvlText w:val="%1."/>
      <w:lvlJc w:val="left"/>
      <w:pPr>
        <w:tabs>
          <w:tab w:val="num" w:pos="643"/>
        </w:tabs>
        <w:ind w:left="643"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7E73BBB"/>
    <w:multiLevelType w:val="hybridMultilevel"/>
    <w:tmpl w:val="DE8AF438"/>
    <w:lvl w:ilvl="0" w:tplc="0890DDE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B887944"/>
    <w:multiLevelType w:val="hybridMultilevel"/>
    <w:tmpl w:val="ED020798"/>
    <w:lvl w:ilvl="0" w:tplc="66C2834E">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5" w15:restartNumberingAfterBreak="0">
    <w:nsid w:val="1D5279E4"/>
    <w:multiLevelType w:val="hybridMultilevel"/>
    <w:tmpl w:val="6052B3A4"/>
    <w:lvl w:ilvl="0" w:tplc="7C4CED84">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2FEC3F29"/>
    <w:multiLevelType w:val="hybridMultilevel"/>
    <w:tmpl w:val="B5400A98"/>
    <w:lvl w:ilvl="0" w:tplc="8904C15C">
      <w:start w:val="1"/>
      <w:numFmt w:val="decimal"/>
      <w:lvlText w:val="%1."/>
      <w:lvlJc w:val="left"/>
      <w:pPr>
        <w:tabs>
          <w:tab w:val="num" w:pos="643"/>
        </w:tabs>
        <w:ind w:left="643"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1E7329E"/>
    <w:multiLevelType w:val="hybridMultilevel"/>
    <w:tmpl w:val="02C21E40"/>
    <w:lvl w:ilvl="0" w:tplc="4C80539C">
      <w:start w:val="1"/>
      <w:numFmt w:val="lowerRoman"/>
      <w:lvlText w:val="%1)"/>
      <w:lvlJc w:val="left"/>
      <w:pPr>
        <w:ind w:left="2155" w:hanging="720"/>
      </w:pPr>
      <w:rPr>
        <w:rFonts w:hint="default"/>
      </w:rPr>
    </w:lvl>
    <w:lvl w:ilvl="1" w:tplc="08090019" w:tentative="1">
      <w:start w:val="1"/>
      <w:numFmt w:val="lowerLetter"/>
      <w:lvlText w:val="%2."/>
      <w:lvlJc w:val="left"/>
      <w:pPr>
        <w:ind w:left="2515" w:hanging="360"/>
      </w:pPr>
    </w:lvl>
    <w:lvl w:ilvl="2" w:tplc="0809001B" w:tentative="1">
      <w:start w:val="1"/>
      <w:numFmt w:val="lowerRoman"/>
      <w:lvlText w:val="%3."/>
      <w:lvlJc w:val="right"/>
      <w:pPr>
        <w:ind w:left="3235" w:hanging="180"/>
      </w:pPr>
    </w:lvl>
    <w:lvl w:ilvl="3" w:tplc="0809000F" w:tentative="1">
      <w:start w:val="1"/>
      <w:numFmt w:val="decimal"/>
      <w:lvlText w:val="%4."/>
      <w:lvlJc w:val="left"/>
      <w:pPr>
        <w:ind w:left="3955" w:hanging="360"/>
      </w:pPr>
    </w:lvl>
    <w:lvl w:ilvl="4" w:tplc="08090019" w:tentative="1">
      <w:start w:val="1"/>
      <w:numFmt w:val="lowerLetter"/>
      <w:lvlText w:val="%5."/>
      <w:lvlJc w:val="left"/>
      <w:pPr>
        <w:ind w:left="4675" w:hanging="360"/>
      </w:pPr>
    </w:lvl>
    <w:lvl w:ilvl="5" w:tplc="0809001B" w:tentative="1">
      <w:start w:val="1"/>
      <w:numFmt w:val="lowerRoman"/>
      <w:lvlText w:val="%6."/>
      <w:lvlJc w:val="right"/>
      <w:pPr>
        <w:ind w:left="5395" w:hanging="180"/>
      </w:pPr>
    </w:lvl>
    <w:lvl w:ilvl="6" w:tplc="0809000F" w:tentative="1">
      <w:start w:val="1"/>
      <w:numFmt w:val="decimal"/>
      <w:lvlText w:val="%7."/>
      <w:lvlJc w:val="left"/>
      <w:pPr>
        <w:ind w:left="6115" w:hanging="360"/>
      </w:pPr>
    </w:lvl>
    <w:lvl w:ilvl="7" w:tplc="08090019" w:tentative="1">
      <w:start w:val="1"/>
      <w:numFmt w:val="lowerLetter"/>
      <w:lvlText w:val="%8."/>
      <w:lvlJc w:val="left"/>
      <w:pPr>
        <w:ind w:left="6835" w:hanging="360"/>
      </w:pPr>
    </w:lvl>
    <w:lvl w:ilvl="8" w:tplc="0809001B" w:tentative="1">
      <w:start w:val="1"/>
      <w:numFmt w:val="lowerRoman"/>
      <w:lvlText w:val="%9."/>
      <w:lvlJc w:val="right"/>
      <w:pPr>
        <w:ind w:left="7555" w:hanging="180"/>
      </w:pPr>
    </w:lvl>
  </w:abstractNum>
  <w:abstractNum w:abstractNumId="8" w15:restartNumberingAfterBreak="0">
    <w:nsid w:val="3336596D"/>
    <w:multiLevelType w:val="hybridMultilevel"/>
    <w:tmpl w:val="FBE411C0"/>
    <w:lvl w:ilvl="0" w:tplc="7D5EF14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9" w15:restartNumberingAfterBreak="0">
    <w:nsid w:val="3732331E"/>
    <w:multiLevelType w:val="hybridMultilevel"/>
    <w:tmpl w:val="189A3E98"/>
    <w:lvl w:ilvl="0" w:tplc="CC9AD41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3E4766CB"/>
    <w:multiLevelType w:val="hybridMultilevel"/>
    <w:tmpl w:val="336E50B2"/>
    <w:lvl w:ilvl="0" w:tplc="13EA73C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F3335A2"/>
    <w:multiLevelType w:val="hybridMultilevel"/>
    <w:tmpl w:val="0DBA1020"/>
    <w:lvl w:ilvl="0" w:tplc="6770A8B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466B363A"/>
    <w:multiLevelType w:val="hybridMultilevel"/>
    <w:tmpl w:val="CF32713A"/>
    <w:lvl w:ilvl="0" w:tplc="8904C1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C6F06FC"/>
    <w:multiLevelType w:val="hybridMultilevel"/>
    <w:tmpl w:val="5CF81412"/>
    <w:lvl w:ilvl="0" w:tplc="AF780ED4">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59A1364D"/>
    <w:multiLevelType w:val="hybridMultilevel"/>
    <w:tmpl w:val="C36455D4"/>
    <w:lvl w:ilvl="0" w:tplc="73A864C2">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A757787"/>
    <w:multiLevelType w:val="hybridMultilevel"/>
    <w:tmpl w:val="C4825770"/>
    <w:lvl w:ilvl="0" w:tplc="EE40D55C">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64666796"/>
    <w:multiLevelType w:val="hybridMultilevel"/>
    <w:tmpl w:val="9C44559A"/>
    <w:lvl w:ilvl="0" w:tplc="B358D18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6548408D"/>
    <w:multiLevelType w:val="hybridMultilevel"/>
    <w:tmpl w:val="5718A160"/>
    <w:lvl w:ilvl="0" w:tplc="3418E232">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6D442A66"/>
    <w:multiLevelType w:val="hybridMultilevel"/>
    <w:tmpl w:val="95A43B46"/>
    <w:lvl w:ilvl="0" w:tplc="10E6A54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51C7BF8"/>
    <w:multiLevelType w:val="hybridMultilevel"/>
    <w:tmpl w:val="E0BE97D8"/>
    <w:lvl w:ilvl="0" w:tplc="BA42086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5D70B9F"/>
    <w:multiLevelType w:val="multilevel"/>
    <w:tmpl w:val="96F820B0"/>
    <w:lvl w:ilvl="0">
      <w:start w:val="1"/>
      <w:numFmt w:val="decimal"/>
      <w:pStyle w:val="ParaLevel1"/>
      <w:lvlText w:val="%1."/>
      <w:lvlJc w:val="left"/>
      <w:pPr>
        <w:tabs>
          <w:tab w:val="num" w:pos="900"/>
        </w:tabs>
        <w:ind w:left="900" w:hanging="720"/>
      </w:pPr>
      <w:rPr>
        <w:rFonts w:cs="Times New Roman"/>
        <w:b w:val="0"/>
        <w:i w:val="0"/>
        <w:strike w:val="0"/>
        <w:dstrike w:val="0"/>
        <w:u w:val="none"/>
        <w:effect w:val="none"/>
      </w:rPr>
    </w:lvl>
    <w:lvl w:ilvl="1">
      <w:start w:val="1"/>
      <w:numFmt w:val="lowerRoman"/>
      <w:pStyle w:val="ParaLevel2"/>
      <w:lvlText w:val="%2)"/>
      <w:lvlJc w:val="left"/>
      <w:pPr>
        <w:tabs>
          <w:tab w:val="num" w:pos="1418"/>
        </w:tabs>
        <w:ind w:left="1418" w:hanging="709"/>
      </w:pPr>
      <w:rPr>
        <w:rFonts w:cs="Times New Roman"/>
        <w:b w:val="0"/>
        <w:i w:val="0"/>
      </w:rPr>
    </w:lvl>
    <w:lvl w:ilvl="2">
      <w:start w:val="1"/>
      <w:numFmt w:val="lowerLetter"/>
      <w:pStyle w:val="ParaLevel3"/>
      <w:lvlText w:val="%3)"/>
      <w:lvlJc w:val="left"/>
      <w:pPr>
        <w:tabs>
          <w:tab w:val="num" w:pos="2127"/>
        </w:tabs>
        <w:ind w:left="2127" w:hanging="709"/>
      </w:pPr>
      <w:rPr>
        <w:rFonts w:cs="Times New Roman"/>
      </w:rPr>
    </w:lvl>
    <w:lvl w:ilvl="3">
      <w:start w:val="1"/>
      <w:numFmt w:val="lowerRoman"/>
      <w:pStyle w:val="ParaLevel4"/>
      <w:lvlText w:val="%4)"/>
      <w:lvlJc w:val="left"/>
      <w:pPr>
        <w:tabs>
          <w:tab w:val="num" w:pos="2836"/>
        </w:tabs>
        <w:ind w:left="2836" w:hanging="709"/>
      </w:pPr>
      <w:rPr>
        <w:rFonts w:cs="Times New Roman"/>
      </w:rPr>
    </w:lvl>
    <w:lvl w:ilvl="4">
      <w:start w:val="1"/>
      <w:numFmt w:val="lowerLetter"/>
      <w:pStyle w:val="ParaLevel5"/>
      <w:lvlText w:val="(%5)"/>
      <w:lvlJc w:val="left"/>
      <w:pPr>
        <w:tabs>
          <w:tab w:val="num" w:pos="3545"/>
        </w:tabs>
        <w:ind w:left="3545" w:hanging="709"/>
      </w:pPr>
      <w:rPr>
        <w:rFonts w:cs="Times New Roman"/>
      </w:rPr>
    </w:lvl>
    <w:lvl w:ilvl="5">
      <w:start w:val="1"/>
      <w:numFmt w:val="lowerRoman"/>
      <w:pStyle w:val="ParaLevel6"/>
      <w:lvlText w:val="(%6)"/>
      <w:lvlJc w:val="left"/>
      <w:pPr>
        <w:tabs>
          <w:tab w:val="num" w:pos="4254"/>
        </w:tabs>
        <w:ind w:left="4254" w:hanging="709"/>
      </w:pPr>
      <w:rPr>
        <w:rFonts w:cs="Times New Roman"/>
      </w:rPr>
    </w:lvl>
    <w:lvl w:ilvl="6">
      <w:start w:val="1"/>
      <w:numFmt w:val="lowerLetter"/>
      <w:pStyle w:val="ParaLevel7"/>
      <w:lvlText w:val="(%7)"/>
      <w:lvlJc w:val="left"/>
      <w:pPr>
        <w:tabs>
          <w:tab w:val="num" w:pos="4963"/>
        </w:tabs>
        <w:ind w:left="4963" w:hanging="709"/>
      </w:pPr>
      <w:rPr>
        <w:rFonts w:cs="Times New Roman"/>
      </w:rPr>
    </w:lvl>
    <w:lvl w:ilvl="7">
      <w:start w:val="1"/>
      <w:numFmt w:val="lowerRoman"/>
      <w:pStyle w:val="ParaLevel8"/>
      <w:lvlText w:val="(%8)"/>
      <w:lvlJc w:val="left"/>
      <w:pPr>
        <w:tabs>
          <w:tab w:val="num" w:pos="5672"/>
        </w:tabs>
        <w:ind w:left="5672" w:hanging="709"/>
      </w:pPr>
      <w:rPr>
        <w:rFonts w:cs="Times New Roman"/>
      </w:rPr>
    </w:lvl>
    <w:lvl w:ilvl="8">
      <w:start w:val="1"/>
      <w:numFmt w:val="lowerLetter"/>
      <w:pStyle w:val="ParaLevel9"/>
      <w:lvlText w:val="(%9)"/>
      <w:lvlJc w:val="left"/>
      <w:pPr>
        <w:tabs>
          <w:tab w:val="num" w:pos="6381"/>
        </w:tabs>
        <w:ind w:left="6381" w:hanging="709"/>
      </w:pPr>
      <w:rPr>
        <w:rFonts w:cs="Times New Roman"/>
      </w:rPr>
    </w:lvl>
  </w:abstractNum>
  <w:abstractNum w:abstractNumId="21" w15:restartNumberingAfterBreak="0">
    <w:nsid w:val="75F7526B"/>
    <w:multiLevelType w:val="hybridMultilevel"/>
    <w:tmpl w:val="EA30EBAA"/>
    <w:lvl w:ilvl="0" w:tplc="F65CCA00">
      <w:start w:val="1"/>
      <w:numFmt w:val="lowerRoman"/>
      <w:lvlText w:val="%1)"/>
      <w:lvlJc w:val="left"/>
      <w:pPr>
        <w:ind w:left="2155" w:hanging="720"/>
      </w:pPr>
      <w:rPr>
        <w:rFonts w:hint="default"/>
      </w:rPr>
    </w:lvl>
    <w:lvl w:ilvl="1" w:tplc="08090019" w:tentative="1">
      <w:start w:val="1"/>
      <w:numFmt w:val="lowerLetter"/>
      <w:lvlText w:val="%2."/>
      <w:lvlJc w:val="left"/>
      <w:pPr>
        <w:ind w:left="2515" w:hanging="360"/>
      </w:pPr>
    </w:lvl>
    <w:lvl w:ilvl="2" w:tplc="0809001B" w:tentative="1">
      <w:start w:val="1"/>
      <w:numFmt w:val="lowerRoman"/>
      <w:lvlText w:val="%3."/>
      <w:lvlJc w:val="right"/>
      <w:pPr>
        <w:ind w:left="3235" w:hanging="180"/>
      </w:pPr>
    </w:lvl>
    <w:lvl w:ilvl="3" w:tplc="0809000F" w:tentative="1">
      <w:start w:val="1"/>
      <w:numFmt w:val="decimal"/>
      <w:lvlText w:val="%4."/>
      <w:lvlJc w:val="left"/>
      <w:pPr>
        <w:ind w:left="3955" w:hanging="360"/>
      </w:pPr>
    </w:lvl>
    <w:lvl w:ilvl="4" w:tplc="08090019" w:tentative="1">
      <w:start w:val="1"/>
      <w:numFmt w:val="lowerLetter"/>
      <w:lvlText w:val="%5."/>
      <w:lvlJc w:val="left"/>
      <w:pPr>
        <w:ind w:left="4675" w:hanging="360"/>
      </w:pPr>
    </w:lvl>
    <w:lvl w:ilvl="5" w:tplc="0809001B" w:tentative="1">
      <w:start w:val="1"/>
      <w:numFmt w:val="lowerRoman"/>
      <w:lvlText w:val="%6."/>
      <w:lvlJc w:val="right"/>
      <w:pPr>
        <w:ind w:left="5395" w:hanging="180"/>
      </w:pPr>
    </w:lvl>
    <w:lvl w:ilvl="6" w:tplc="0809000F" w:tentative="1">
      <w:start w:val="1"/>
      <w:numFmt w:val="decimal"/>
      <w:lvlText w:val="%7."/>
      <w:lvlJc w:val="left"/>
      <w:pPr>
        <w:ind w:left="6115" w:hanging="360"/>
      </w:pPr>
    </w:lvl>
    <w:lvl w:ilvl="7" w:tplc="08090019" w:tentative="1">
      <w:start w:val="1"/>
      <w:numFmt w:val="lowerLetter"/>
      <w:lvlText w:val="%8."/>
      <w:lvlJc w:val="left"/>
      <w:pPr>
        <w:ind w:left="6835" w:hanging="360"/>
      </w:pPr>
    </w:lvl>
    <w:lvl w:ilvl="8" w:tplc="0809001B" w:tentative="1">
      <w:start w:val="1"/>
      <w:numFmt w:val="lowerRoman"/>
      <w:lvlText w:val="%9."/>
      <w:lvlJc w:val="right"/>
      <w:pPr>
        <w:ind w:left="7555" w:hanging="180"/>
      </w:pPr>
    </w:lvl>
  </w:abstractNum>
  <w:abstractNum w:abstractNumId="22" w15:restartNumberingAfterBreak="0">
    <w:nsid w:val="77DB5202"/>
    <w:multiLevelType w:val="hybridMultilevel"/>
    <w:tmpl w:val="5718A160"/>
    <w:lvl w:ilvl="0" w:tplc="3418E232">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7E32095E"/>
    <w:multiLevelType w:val="hybridMultilevel"/>
    <w:tmpl w:val="9336E596"/>
    <w:lvl w:ilvl="0" w:tplc="41943BB8">
      <w:start w:val="1"/>
      <w:numFmt w:val="decimal"/>
      <w:lvlText w:val="%1."/>
      <w:lvlJc w:val="left"/>
      <w:pPr>
        <w:ind w:left="1003" w:hanging="360"/>
      </w:pPr>
      <w:rPr>
        <w:rFonts w:hint="default"/>
      </w:rPr>
    </w:lvl>
    <w:lvl w:ilvl="1" w:tplc="08090019">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num w:numId="1">
    <w:abstractNumId w:val="6"/>
  </w:num>
  <w:num w:numId="2">
    <w:abstractNumId w:val="11"/>
  </w:num>
  <w:num w:numId="3">
    <w:abstractNumId w:val="9"/>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7"/>
  </w:num>
  <w:num w:numId="7">
    <w:abstractNumId w:val="21"/>
  </w:num>
  <w:num w:numId="8">
    <w:abstractNumId w:val="12"/>
  </w:num>
  <w:num w:numId="9">
    <w:abstractNumId w:val="5"/>
  </w:num>
  <w:num w:numId="10">
    <w:abstractNumId w:val="17"/>
  </w:num>
  <w:num w:numId="11">
    <w:abstractNumId w:val="0"/>
  </w:num>
  <w:num w:numId="12">
    <w:abstractNumId w:val="15"/>
  </w:num>
  <w:num w:numId="13">
    <w:abstractNumId w:val="16"/>
  </w:num>
  <w:num w:numId="14">
    <w:abstractNumId w:val="8"/>
  </w:num>
  <w:num w:numId="15">
    <w:abstractNumId w:val="13"/>
  </w:num>
  <w:num w:numId="16">
    <w:abstractNumId w:val="2"/>
  </w:num>
  <w:num w:numId="17">
    <w:abstractNumId w:val="22"/>
  </w:num>
  <w:num w:numId="18">
    <w:abstractNumId w:val="10"/>
  </w:num>
  <w:num w:numId="19">
    <w:abstractNumId w:val="23"/>
  </w:num>
  <w:num w:numId="20">
    <w:abstractNumId w:val="4"/>
  </w:num>
  <w:num w:numId="21">
    <w:abstractNumId w:val="19"/>
  </w:num>
  <w:num w:numId="22">
    <w:abstractNumId w:val="14"/>
  </w:num>
  <w:num w:numId="23">
    <w:abstractNumId w:val="3"/>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6F501B7-7C42-4199-BB28-C7CC7A48A9C6}"/>
    <w:docVar w:name="dgnword-eventsink" w:val="679604624"/>
    <w:docVar w:name="dgnword-lastRevisionsView" w:val="0"/>
  </w:docVars>
  <w:rsids>
    <w:rsidRoot w:val="00503887"/>
    <w:rsid w:val="000001D8"/>
    <w:rsid w:val="00000351"/>
    <w:rsid w:val="000023F3"/>
    <w:rsid w:val="00002895"/>
    <w:rsid w:val="00002B9F"/>
    <w:rsid w:val="00004027"/>
    <w:rsid w:val="000047C3"/>
    <w:rsid w:val="00005F55"/>
    <w:rsid w:val="000070B5"/>
    <w:rsid w:val="00007E7C"/>
    <w:rsid w:val="00010864"/>
    <w:rsid w:val="00010DD4"/>
    <w:rsid w:val="00010F16"/>
    <w:rsid w:val="0001157F"/>
    <w:rsid w:val="00011751"/>
    <w:rsid w:val="00012679"/>
    <w:rsid w:val="00012CDE"/>
    <w:rsid w:val="00014C46"/>
    <w:rsid w:val="000153CB"/>
    <w:rsid w:val="000157D8"/>
    <w:rsid w:val="0001581F"/>
    <w:rsid w:val="00015B56"/>
    <w:rsid w:val="00016978"/>
    <w:rsid w:val="00017344"/>
    <w:rsid w:val="0001755E"/>
    <w:rsid w:val="00020E77"/>
    <w:rsid w:val="00021584"/>
    <w:rsid w:val="00023CA2"/>
    <w:rsid w:val="0002647C"/>
    <w:rsid w:val="000303CD"/>
    <w:rsid w:val="000306E4"/>
    <w:rsid w:val="00030A29"/>
    <w:rsid w:val="0003230A"/>
    <w:rsid w:val="00032F99"/>
    <w:rsid w:val="000356DE"/>
    <w:rsid w:val="000359E1"/>
    <w:rsid w:val="000367D1"/>
    <w:rsid w:val="00037F6E"/>
    <w:rsid w:val="00040765"/>
    <w:rsid w:val="00041736"/>
    <w:rsid w:val="000420FA"/>
    <w:rsid w:val="00043590"/>
    <w:rsid w:val="000455BB"/>
    <w:rsid w:val="00045D7C"/>
    <w:rsid w:val="00046ABB"/>
    <w:rsid w:val="00050C6C"/>
    <w:rsid w:val="0005452B"/>
    <w:rsid w:val="0005475F"/>
    <w:rsid w:val="000573C1"/>
    <w:rsid w:val="000603B5"/>
    <w:rsid w:val="00060BC5"/>
    <w:rsid w:val="00061DAB"/>
    <w:rsid w:val="00062428"/>
    <w:rsid w:val="00062B35"/>
    <w:rsid w:val="00062F11"/>
    <w:rsid w:val="00063897"/>
    <w:rsid w:val="0006481D"/>
    <w:rsid w:val="00066204"/>
    <w:rsid w:val="000672C7"/>
    <w:rsid w:val="00067BE7"/>
    <w:rsid w:val="000703D5"/>
    <w:rsid w:val="00071737"/>
    <w:rsid w:val="000724F8"/>
    <w:rsid w:val="00074353"/>
    <w:rsid w:val="0007688E"/>
    <w:rsid w:val="0008080A"/>
    <w:rsid w:val="00080881"/>
    <w:rsid w:val="00080E3A"/>
    <w:rsid w:val="0008143E"/>
    <w:rsid w:val="000826B0"/>
    <w:rsid w:val="000828AC"/>
    <w:rsid w:val="00083E20"/>
    <w:rsid w:val="000840CD"/>
    <w:rsid w:val="00084DDB"/>
    <w:rsid w:val="00085742"/>
    <w:rsid w:val="000859A7"/>
    <w:rsid w:val="00087458"/>
    <w:rsid w:val="0009061F"/>
    <w:rsid w:val="00090CF9"/>
    <w:rsid w:val="0009125E"/>
    <w:rsid w:val="00093882"/>
    <w:rsid w:val="00093D25"/>
    <w:rsid w:val="00094C92"/>
    <w:rsid w:val="00095218"/>
    <w:rsid w:val="0009524D"/>
    <w:rsid w:val="00095273"/>
    <w:rsid w:val="00095778"/>
    <w:rsid w:val="00097D50"/>
    <w:rsid w:val="000A0053"/>
    <w:rsid w:val="000A10C7"/>
    <w:rsid w:val="000A2F80"/>
    <w:rsid w:val="000A4723"/>
    <w:rsid w:val="000A48CD"/>
    <w:rsid w:val="000A548A"/>
    <w:rsid w:val="000A6787"/>
    <w:rsid w:val="000B0A78"/>
    <w:rsid w:val="000B189D"/>
    <w:rsid w:val="000B2B6D"/>
    <w:rsid w:val="000B3ED8"/>
    <w:rsid w:val="000B62F5"/>
    <w:rsid w:val="000C00B1"/>
    <w:rsid w:val="000C2A47"/>
    <w:rsid w:val="000C4611"/>
    <w:rsid w:val="000C4EFC"/>
    <w:rsid w:val="000C713E"/>
    <w:rsid w:val="000C7D60"/>
    <w:rsid w:val="000D20BA"/>
    <w:rsid w:val="000D4A53"/>
    <w:rsid w:val="000D59EB"/>
    <w:rsid w:val="000D6733"/>
    <w:rsid w:val="000D6C49"/>
    <w:rsid w:val="000E013D"/>
    <w:rsid w:val="000E1274"/>
    <w:rsid w:val="000E250F"/>
    <w:rsid w:val="000E2B92"/>
    <w:rsid w:val="000E2DE4"/>
    <w:rsid w:val="000E4D01"/>
    <w:rsid w:val="000E7891"/>
    <w:rsid w:val="000F35E1"/>
    <w:rsid w:val="000F3896"/>
    <w:rsid w:val="000F53DF"/>
    <w:rsid w:val="000F6BC4"/>
    <w:rsid w:val="000F76CE"/>
    <w:rsid w:val="001037A0"/>
    <w:rsid w:val="001047FB"/>
    <w:rsid w:val="00104904"/>
    <w:rsid w:val="001060C6"/>
    <w:rsid w:val="001072D3"/>
    <w:rsid w:val="00107AFB"/>
    <w:rsid w:val="00107DD5"/>
    <w:rsid w:val="0011129F"/>
    <w:rsid w:val="00111C43"/>
    <w:rsid w:val="0011297E"/>
    <w:rsid w:val="00114635"/>
    <w:rsid w:val="00114FC1"/>
    <w:rsid w:val="00115B62"/>
    <w:rsid w:val="00116869"/>
    <w:rsid w:val="00116E7B"/>
    <w:rsid w:val="001178CA"/>
    <w:rsid w:val="00120ACC"/>
    <w:rsid w:val="00121965"/>
    <w:rsid w:val="00122189"/>
    <w:rsid w:val="00122A22"/>
    <w:rsid w:val="00122FA6"/>
    <w:rsid w:val="001230F7"/>
    <w:rsid w:val="00123B9B"/>
    <w:rsid w:val="001257BB"/>
    <w:rsid w:val="001259A1"/>
    <w:rsid w:val="00125F39"/>
    <w:rsid w:val="00126E56"/>
    <w:rsid w:val="0012748A"/>
    <w:rsid w:val="00130E59"/>
    <w:rsid w:val="00131499"/>
    <w:rsid w:val="00131856"/>
    <w:rsid w:val="001343F7"/>
    <w:rsid w:val="001352E9"/>
    <w:rsid w:val="0013542E"/>
    <w:rsid w:val="00137136"/>
    <w:rsid w:val="001435B1"/>
    <w:rsid w:val="0014600B"/>
    <w:rsid w:val="0014612C"/>
    <w:rsid w:val="00150306"/>
    <w:rsid w:val="00150B50"/>
    <w:rsid w:val="001515D9"/>
    <w:rsid w:val="0015227A"/>
    <w:rsid w:val="001526BE"/>
    <w:rsid w:val="00152781"/>
    <w:rsid w:val="00152C7B"/>
    <w:rsid w:val="00152F67"/>
    <w:rsid w:val="0015608C"/>
    <w:rsid w:val="0015610E"/>
    <w:rsid w:val="00156874"/>
    <w:rsid w:val="00156F97"/>
    <w:rsid w:val="0016329A"/>
    <w:rsid w:val="001663A5"/>
    <w:rsid w:val="001663F6"/>
    <w:rsid w:val="00166782"/>
    <w:rsid w:val="00166ECD"/>
    <w:rsid w:val="00167EB3"/>
    <w:rsid w:val="00170432"/>
    <w:rsid w:val="00172789"/>
    <w:rsid w:val="001737E8"/>
    <w:rsid w:val="00174CE4"/>
    <w:rsid w:val="00176367"/>
    <w:rsid w:val="0018031B"/>
    <w:rsid w:val="00182160"/>
    <w:rsid w:val="001830E8"/>
    <w:rsid w:val="001835EF"/>
    <w:rsid w:val="00186A6B"/>
    <w:rsid w:val="00186A90"/>
    <w:rsid w:val="0018741F"/>
    <w:rsid w:val="00187C19"/>
    <w:rsid w:val="001907DC"/>
    <w:rsid w:val="001909B6"/>
    <w:rsid w:val="0019206C"/>
    <w:rsid w:val="0019396B"/>
    <w:rsid w:val="00196008"/>
    <w:rsid w:val="0019638F"/>
    <w:rsid w:val="001A2B8B"/>
    <w:rsid w:val="001A38E6"/>
    <w:rsid w:val="001A4134"/>
    <w:rsid w:val="001A4307"/>
    <w:rsid w:val="001A4E4C"/>
    <w:rsid w:val="001B026B"/>
    <w:rsid w:val="001B23AA"/>
    <w:rsid w:val="001B278C"/>
    <w:rsid w:val="001B51A8"/>
    <w:rsid w:val="001B7FB0"/>
    <w:rsid w:val="001C061B"/>
    <w:rsid w:val="001C1AE2"/>
    <w:rsid w:val="001C1BBC"/>
    <w:rsid w:val="001C2BAA"/>
    <w:rsid w:val="001C2F2A"/>
    <w:rsid w:val="001C4CA6"/>
    <w:rsid w:val="001D0A72"/>
    <w:rsid w:val="001D4DA4"/>
    <w:rsid w:val="001D60A6"/>
    <w:rsid w:val="001D675B"/>
    <w:rsid w:val="001D71C8"/>
    <w:rsid w:val="001D7A7D"/>
    <w:rsid w:val="001E0004"/>
    <w:rsid w:val="001E15F8"/>
    <w:rsid w:val="001E2BF6"/>
    <w:rsid w:val="001E347D"/>
    <w:rsid w:val="001E3D4C"/>
    <w:rsid w:val="001E4A2B"/>
    <w:rsid w:val="001E66D3"/>
    <w:rsid w:val="001E72AE"/>
    <w:rsid w:val="001F0771"/>
    <w:rsid w:val="001F1A9C"/>
    <w:rsid w:val="001F2745"/>
    <w:rsid w:val="001F2D22"/>
    <w:rsid w:val="001F46A7"/>
    <w:rsid w:val="001F4A15"/>
    <w:rsid w:val="001F6B0F"/>
    <w:rsid w:val="00200B57"/>
    <w:rsid w:val="00200B97"/>
    <w:rsid w:val="00201A2B"/>
    <w:rsid w:val="00201DB5"/>
    <w:rsid w:val="00202103"/>
    <w:rsid w:val="00204B9C"/>
    <w:rsid w:val="00204D7F"/>
    <w:rsid w:val="00213370"/>
    <w:rsid w:val="0021355E"/>
    <w:rsid w:val="00214115"/>
    <w:rsid w:val="0021520B"/>
    <w:rsid w:val="00223E31"/>
    <w:rsid w:val="00225E71"/>
    <w:rsid w:val="0022623E"/>
    <w:rsid w:val="00226D1B"/>
    <w:rsid w:val="0022755F"/>
    <w:rsid w:val="00230487"/>
    <w:rsid w:val="00231CBE"/>
    <w:rsid w:val="00233926"/>
    <w:rsid w:val="002348C2"/>
    <w:rsid w:val="0023493B"/>
    <w:rsid w:val="00237E82"/>
    <w:rsid w:val="00240013"/>
    <w:rsid w:val="002438F7"/>
    <w:rsid w:val="002445DC"/>
    <w:rsid w:val="00246309"/>
    <w:rsid w:val="0024659B"/>
    <w:rsid w:val="00247264"/>
    <w:rsid w:val="0025046B"/>
    <w:rsid w:val="0025455C"/>
    <w:rsid w:val="00254594"/>
    <w:rsid w:val="00254E1E"/>
    <w:rsid w:val="0025600E"/>
    <w:rsid w:val="00256188"/>
    <w:rsid w:val="00256F9B"/>
    <w:rsid w:val="00260DB6"/>
    <w:rsid w:val="00260F24"/>
    <w:rsid w:val="00262055"/>
    <w:rsid w:val="002621B2"/>
    <w:rsid w:val="0026298A"/>
    <w:rsid w:val="00263855"/>
    <w:rsid w:val="00263CE6"/>
    <w:rsid w:val="0026406C"/>
    <w:rsid w:val="002641D7"/>
    <w:rsid w:val="002648D3"/>
    <w:rsid w:val="00265B9A"/>
    <w:rsid w:val="00266A8E"/>
    <w:rsid w:val="00270B84"/>
    <w:rsid w:val="0027154A"/>
    <w:rsid w:val="00271A15"/>
    <w:rsid w:val="002728AD"/>
    <w:rsid w:val="0027463E"/>
    <w:rsid w:val="002816B5"/>
    <w:rsid w:val="00282A5D"/>
    <w:rsid w:val="00283D0F"/>
    <w:rsid w:val="002901CA"/>
    <w:rsid w:val="00291E98"/>
    <w:rsid w:val="002924DA"/>
    <w:rsid w:val="00292E49"/>
    <w:rsid w:val="00294975"/>
    <w:rsid w:val="002953A8"/>
    <w:rsid w:val="0029559E"/>
    <w:rsid w:val="0029581B"/>
    <w:rsid w:val="002965A3"/>
    <w:rsid w:val="00296BE6"/>
    <w:rsid w:val="00296F97"/>
    <w:rsid w:val="00296FC5"/>
    <w:rsid w:val="002A1C32"/>
    <w:rsid w:val="002A2EA9"/>
    <w:rsid w:val="002A363E"/>
    <w:rsid w:val="002A37A8"/>
    <w:rsid w:val="002A4453"/>
    <w:rsid w:val="002A75C1"/>
    <w:rsid w:val="002A7C91"/>
    <w:rsid w:val="002B2668"/>
    <w:rsid w:val="002B4614"/>
    <w:rsid w:val="002B591E"/>
    <w:rsid w:val="002B61C6"/>
    <w:rsid w:val="002B649D"/>
    <w:rsid w:val="002C0DB8"/>
    <w:rsid w:val="002C1410"/>
    <w:rsid w:val="002C2EE4"/>
    <w:rsid w:val="002C3376"/>
    <w:rsid w:val="002C6677"/>
    <w:rsid w:val="002C6905"/>
    <w:rsid w:val="002C703C"/>
    <w:rsid w:val="002D3AD2"/>
    <w:rsid w:val="002D588B"/>
    <w:rsid w:val="002D6068"/>
    <w:rsid w:val="002D6FE0"/>
    <w:rsid w:val="002D7C57"/>
    <w:rsid w:val="002D7D6C"/>
    <w:rsid w:val="002E208A"/>
    <w:rsid w:val="002E3BAE"/>
    <w:rsid w:val="002E425D"/>
    <w:rsid w:val="002E44BB"/>
    <w:rsid w:val="002E4AF4"/>
    <w:rsid w:val="002E5DBA"/>
    <w:rsid w:val="002E6B4A"/>
    <w:rsid w:val="002E6F61"/>
    <w:rsid w:val="002E6FC1"/>
    <w:rsid w:val="002F0807"/>
    <w:rsid w:val="002F0836"/>
    <w:rsid w:val="002F445C"/>
    <w:rsid w:val="002F48DB"/>
    <w:rsid w:val="002F5D3C"/>
    <w:rsid w:val="002F5FFF"/>
    <w:rsid w:val="002F6A84"/>
    <w:rsid w:val="003000DB"/>
    <w:rsid w:val="0030356D"/>
    <w:rsid w:val="0030364E"/>
    <w:rsid w:val="00303BF4"/>
    <w:rsid w:val="003040C5"/>
    <w:rsid w:val="003049AB"/>
    <w:rsid w:val="00304EDA"/>
    <w:rsid w:val="003069DF"/>
    <w:rsid w:val="00307F78"/>
    <w:rsid w:val="00307FC6"/>
    <w:rsid w:val="003100A4"/>
    <w:rsid w:val="00312689"/>
    <w:rsid w:val="003136C6"/>
    <w:rsid w:val="003139B3"/>
    <w:rsid w:val="0031473D"/>
    <w:rsid w:val="00317ACD"/>
    <w:rsid w:val="0032108D"/>
    <w:rsid w:val="003222CB"/>
    <w:rsid w:val="00323B54"/>
    <w:rsid w:val="00323C1A"/>
    <w:rsid w:val="00324BFC"/>
    <w:rsid w:val="00326F1B"/>
    <w:rsid w:val="0032748C"/>
    <w:rsid w:val="00327C57"/>
    <w:rsid w:val="00327DEC"/>
    <w:rsid w:val="00330E58"/>
    <w:rsid w:val="00331032"/>
    <w:rsid w:val="00332B52"/>
    <w:rsid w:val="00333D02"/>
    <w:rsid w:val="0033432A"/>
    <w:rsid w:val="00334C01"/>
    <w:rsid w:val="00337B01"/>
    <w:rsid w:val="00341146"/>
    <w:rsid w:val="00342564"/>
    <w:rsid w:val="00343950"/>
    <w:rsid w:val="003447F8"/>
    <w:rsid w:val="0034603C"/>
    <w:rsid w:val="00346DB0"/>
    <w:rsid w:val="00346E42"/>
    <w:rsid w:val="00351A24"/>
    <w:rsid w:val="00352A26"/>
    <w:rsid w:val="00352C44"/>
    <w:rsid w:val="00353CF1"/>
    <w:rsid w:val="0035419D"/>
    <w:rsid w:val="003554AD"/>
    <w:rsid w:val="0035788F"/>
    <w:rsid w:val="003612EA"/>
    <w:rsid w:val="00362425"/>
    <w:rsid w:val="00363022"/>
    <w:rsid w:val="003631B2"/>
    <w:rsid w:val="00363205"/>
    <w:rsid w:val="00364591"/>
    <w:rsid w:val="003645CC"/>
    <w:rsid w:val="00364D89"/>
    <w:rsid w:val="00365F31"/>
    <w:rsid w:val="00365F83"/>
    <w:rsid w:val="00372767"/>
    <w:rsid w:val="003729B4"/>
    <w:rsid w:val="00372DE9"/>
    <w:rsid w:val="0037354C"/>
    <w:rsid w:val="00373D18"/>
    <w:rsid w:val="00374C6F"/>
    <w:rsid w:val="00375692"/>
    <w:rsid w:val="003769AD"/>
    <w:rsid w:val="00377828"/>
    <w:rsid w:val="00380BB4"/>
    <w:rsid w:val="003816CC"/>
    <w:rsid w:val="0038362B"/>
    <w:rsid w:val="003839E0"/>
    <w:rsid w:val="0038553E"/>
    <w:rsid w:val="00385BC9"/>
    <w:rsid w:val="00390150"/>
    <w:rsid w:val="00390BCC"/>
    <w:rsid w:val="00390D44"/>
    <w:rsid w:val="00392C8A"/>
    <w:rsid w:val="003950D6"/>
    <w:rsid w:val="00396522"/>
    <w:rsid w:val="00396E14"/>
    <w:rsid w:val="003A00B7"/>
    <w:rsid w:val="003A0AC7"/>
    <w:rsid w:val="003A1C93"/>
    <w:rsid w:val="003A2EFF"/>
    <w:rsid w:val="003A781E"/>
    <w:rsid w:val="003B04BA"/>
    <w:rsid w:val="003B132C"/>
    <w:rsid w:val="003B16F3"/>
    <w:rsid w:val="003B2185"/>
    <w:rsid w:val="003B41AD"/>
    <w:rsid w:val="003B4269"/>
    <w:rsid w:val="003B4FD3"/>
    <w:rsid w:val="003B692C"/>
    <w:rsid w:val="003B76EA"/>
    <w:rsid w:val="003C1F68"/>
    <w:rsid w:val="003C5CE5"/>
    <w:rsid w:val="003C65F6"/>
    <w:rsid w:val="003C74E5"/>
    <w:rsid w:val="003C769E"/>
    <w:rsid w:val="003D0128"/>
    <w:rsid w:val="003D0A31"/>
    <w:rsid w:val="003D0A9F"/>
    <w:rsid w:val="003D0CC1"/>
    <w:rsid w:val="003D462E"/>
    <w:rsid w:val="003D4A2F"/>
    <w:rsid w:val="003D6B24"/>
    <w:rsid w:val="003D6C95"/>
    <w:rsid w:val="003D77B0"/>
    <w:rsid w:val="003D7C6D"/>
    <w:rsid w:val="003D7E4B"/>
    <w:rsid w:val="003E0238"/>
    <w:rsid w:val="003E0433"/>
    <w:rsid w:val="003E2E91"/>
    <w:rsid w:val="003E54C7"/>
    <w:rsid w:val="003E57CB"/>
    <w:rsid w:val="003E6920"/>
    <w:rsid w:val="003F0120"/>
    <w:rsid w:val="003F10F0"/>
    <w:rsid w:val="003F1654"/>
    <w:rsid w:val="003F1917"/>
    <w:rsid w:val="003F1EF2"/>
    <w:rsid w:val="003F2220"/>
    <w:rsid w:val="003F25C0"/>
    <w:rsid w:val="003F2BF0"/>
    <w:rsid w:val="003F3816"/>
    <w:rsid w:val="003F5FCD"/>
    <w:rsid w:val="003F6281"/>
    <w:rsid w:val="003F739A"/>
    <w:rsid w:val="00404826"/>
    <w:rsid w:val="004055F5"/>
    <w:rsid w:val="00406281"/>
    <w:rsid w:val="0041164C"/>
    <w:rsid w:val="00412F04"/>
    <w:rsid w:val="00414540"/>
    <w:rsid w:val="00414BBF"/>
    <w:rsid w:val="00414BF7"/>
    <w:rsid w:val="00415C18"/>
    <w:rsid w:val="00416B7A"/>
    <w:rsid w:val="00416E67"/>
    <w:rsid w:val="004179C3"/>
    <w:rsid w:val="00420893"/>
    <w:rsid w:val="00424C57"/>
    <w:rsid w:val="00425740"/>
    <w:rsid w:val="00425E13"/>
    <w:rsid w:val="0043038E"/>
    <w:rsid w:val="00430E49"/>
    <w:rsid w:val="00433C10"/>
    <w:rsid w:val="0043545D"/>
    <w:rsid w:val="00436318"/>
    <w:rsid w:val="0044120F"/>
    <w:rsid w:val="00442435"/>
    <w:rsid w:val="004428C1"/>
    <w:rsid w:val="00442957"/>
    <w:rsid w:val="004454C7"/>
    <w:rsid w:val="00445717"/>
    <w:rsid w:val="00445B82"/>
    <w:rsid w:val="004507DA"/>
    <w:rsid w:val="0045170F"/>
    <w:rsid w:val="0045358A"/>
    <w:rsid w:val="00454E66"/>
    <w:rsid w:val="00455650"/>
    <w:rsid w:val="00456174"/>
    <w:rsid w:val="00457353"/>
    <w:rsid w:val="00457CC6"/>
    <w:rsid w:val="00461BBB"/>
    <w:rsid w:val="004620F7"/>
    <w:rsid w:val="004651A7"/>
    <w:rsid w:val="004651C7"/>
    <w:rsid w:val="00466720"/>
    <w:rsid w:val="00466F97"/>
    <w:rsid w:val="00473222"/>
    <w:rsid w:val="00473736"/>
    <w:rsid w:val="00473C4B"/>
    <w:rsid w:val="00474104"/>
    <w:rsid w:val="0047760A"/>
    <w:rsid w:val="004806F7"/>
    <w:rsid w:val="0048104E"/>
    <w:rsid w:val="00481EB0"/>
    <w:rsid w:val="00481FFB"/>
    <w:rsid w:val="0048435B"/>
    <w:rsid w:val="00485AF0"/>
    <w:rsid w:val="00485CCA"/>
    <w:rsid w:val="004869BD"/>
    <w:rsid w:val="00487C85"/>
    <w:rsid w:val="00490CEC"/>
    <w:rsid w:val="00492D9A"/>
    <w:rsid w:val="004931CB"/>
    <w:rsid w:val="00494224"/>
    <w:rsid w:val="0049587A"/>
    <w:rsid w:val="004958E0"/>
    <w:rsid w:val="00496F08"/>
    <w:rsid w:val="0049789F"/>
    <w:rsid w:val="004A0A2C"/>
    <w:rsid w:val="004A1354"/>
    <w:rsid w:val="004A1614"/>
    <w:rsid w:val="004A18C6"/>
    <w:rsid w:val="004A2CF6"/>
    <w:rsid w:val="004A4017"/>
    <w:rsid w:val="004A5488"/>
    <w:rsid w:val="004A5A5A"/>
    <w:rsid w:val="004A6A5D"/>
    <w:rsid w:val="004B18DB"/>
    <w:rsid w:val="004B356E"/>
    <w:rsid w:val="004B4218"/>
    <w:rsid w:val="004B501C"/>
    <w:rsid w:val="004B56D5"/>
    <w:rsid w:val="004B72D8"/>
    <w:rsid w:val="004C177B"/>
    <w:rsid w:val="004C2859"/>
    <w:rsid w:val="004C58E8"/>
    <w:rsid w:val="004D04A9"/>
    <w:rsid w:val="004D10DD"/>
    <w:rsid w:val="004D12F7"/>
    <w:rsid w:val="004D34E4"/>
    <w:rsid w:val="004D563C"/>
    <w:rsid w:val="004D774E"/>
    <w:rsid w:val="004E036E"/>
    <w:rsid w:val="004E180C"/>
    <w:rsid w:val="004E264E"/>
    <w:rsid w:val="004E3787"/>
    <w:rsid w:val="004E5313"/>
    <w:rsid w:val="004E7D54"/>
    <w:rsid w:val="004F0D19"/>
    <w:rsid w:val="004F3B6E"/>
    <w:rsid w:val="004F3DE0"/>
    <w:rsid w:val="004F4620"/>
    <w:rsid w:val="004F60D7"/>
    <w:rsid w:val="004F7521"/>
    <w:rsid w:val="004F7983"/>
    <w:rsid w:val="00500FFF"/>
    <w:rsid w:val="005031FA"/>
    <w:rsid w:val="00503887"/>
    <w:rsid w:val="00503D82"/>
    <w:rsid w:val="00505059"/>
    <w:rsid w:val="0050574C"/>
    <w:rsid w:val="00506DA1"/>
    <w:rsid w:val="0050742B"/>
    <w:rsid w:val="005111B7"/>
    <w:rsid w:val="005118C1"/>
    <w:rsid w:val="00512E56"/>
    <w:rsid w:val="005132AA"/>
    <w:rsid w:val="00513FC1"/>
    <w:rsid w:val="005145ED"/>
    <w:rsid w:val="00514C8B"/>
    <w:rsid w:val="0051551D"/>
    <w:rsid w:val="00515521"/>
    <w:rsid w:val="005156F2"/>
    <w:rsid w:val="00515EB6"/>
    <w:rsid w:val="00515F25"/>
    <w:rsid w:val="0052338D"/>
    <w:rsid w:val="00524664"/>
    <w:rsid w:val="005252A7"/>
    <w:rsid w:val="00525AAA"/>
    <w:rsid w:val="00533FBE"/>
    <w:rsid w:val="00534425"/>
    <w:rsid w:val="005371B6"/>
    <w:rsid w:val="0054146F"/>
    <w:rsid w:val="00542C0B"/>
    <w:rsid w:val="0054524D"/>
    <w:rsid w:val="00550D25"/>
    <w:rsid w:val="00551896"/>
    <w:rsid w:val="00552FD4"/>
    <w:rsid w:val="005536E7"/>
    <w:rsid w:val="0055377A"/>
    <w:rsid w:val="00553A12"/>
    <w:rsid w:val="00554FDB"/>
    <w:rsid w:val="00557814"/>
    <w:rsid w:val="00560249"/>
    <w:rsid w:val="00560ABF"/>
    <w:rsid w:val="00561E8F"/>
    <w:rsid w:val="005626B0"/>
    <w:rsid w:val="00565414"/>
    <w:rsid w:val="0056622B"/>
    <w:rsid w:val="00566843"/>
    <w:rsid w:val="005671BF"/>
    <w:rsid w:val="00570F1A"/>
    <w:rsid w:val="00574674"/>
    <w:rsid w:val="005754F2"/>
    <w:rsid w:val="00575940"/>
    <w:rsid w:val="00575B5E"/>
    <w:rsid w:val="00580B2D"/>
    <w:rsid w:val="00581849"/>
    <w:rsid w:val="0058247C"/>
    <w:rsid w:val="00582542"/>
    <w:rsid w:val="00582986"/>
    <w:rsid w:val="0058435C"/>
    <w:rsid w:val="005856F3"/>
    <w:rsid w:val="0058575E"/>
    <w:rsid w:val="005873F0"/>
    <w:rsid w:val="00591676"/>
    <w:rsid w:val="005925A3"/>
    <w:rsid w:val="0059261D"/>
    <w:rsid w:val="00592BE6"/>
    <w:rsid w:val="00593795"/>
    <w:rsid w:val="00593B91"/>
    <w:rsid w:val="005941D9"/>
    <w:rsid w:val="00594CEF"/>
    <w:rsid w:val="00597F1D"/>
    <w:rsid w:val="005A1808"/>
    <w:rsid w:val="005A2473"/>
    <w:rsid w:val="005A397B"/>
    <w:rsid w:val="005A3A1D"/>
    <w:rsid w:val="005A4826"/>
    <w:rsid w:val="005A5DE1"/>
    <w:rsid w:val="005A7B23"/>
    <w:rsid w:val="005B0151"/>
    <w:rsid w:val="005B2650"/>
    <w:rsid w:val="005B4B65"/>
    <w:rsid w:val="005B67E3"/>
    <w:rsid w:val="005B6C0B"/>
    <w:rsid w:val="005B74F3"/>
    <w:rsid w:val="005B75C6"/>
    <w:rsid w:val="005C1574"/>
    <w:rsid w:val="005C6730"/>
    <w:rsid w:val="005C76EA"/>
    <w:rsid w:val="005D09E5"/>
    <w:rsid w:val="005D37EF"/>
    <w:rsid w:val="005D3C8B"/>
    <w:rsid w:val="005D4CD3"/>
    <w:rsid w:val="005D73B8"/>
    <w:rsid w:val="005E1F02"/>
    <w:rsid w:val="005E238C"/>
    <w:rsid w:val="005E51B0"/>
    <w:rsid w:val="005F0075"/>
    <w:rsid w:val="005F24C9"/>
    <w:rsid w:val="005F2B88"/>
    <w:rsid w:val="005F3C7B"/>
    <w:rsid w:val="005F4A35"/>
    <w:rsid w:val="005F69C1"/>
    <w:rsid w:val="00600892"/>
    <w:rsid w:val="006033D6"/>
    <w:rsid w:val="0060416F"/>
    <w:rsid w:val="00604B27"/>
    <w:rsid w:val="00604B2F"/>
    <w:rsid w:val="00610D33"/>
    <w:rsid w:val="00611A62"/>
    <w:rsid w:val="00612251"/>
    <w:rsid w:val="00612B79"/>
    <w:rsid w:val="00614229"/>
    <w:rsid w:val="00614859"/>
    <w:rsid w:val="00615376"/>
    <w:rsid w:val="00615AD2"/>
    <w:rsid w:val="006166CA"/>
    <w:rsid w:val="006167D5"/>
    <w:rsid w:val="006170AF"/>
    <w:rsid w:val="0062178B"/>
    <w:rsid w:val="00623726"/>
    <w:rsid w:val="006279B9"/>
    <w:rsid w:val="00633E3B"/>
    <w:rsid w:val="006343B5"/>
    <w:rsid w:val="006358B6"/>
    <w:rsid w:val="00636C4F"/>
    <w:rsid w:val="00640759"/>
    <w:rsid w:val="0064281E"/>
    <w:rsid w:val="00645916"/>
    <w:rsid w:val="00646F4B"/>
    <w:rsid w:val="00650182"/>
    <w:rsid w:val="00651814"/>
    <w:rsid w:val="00652951"/>
    <w:rsid w:val="006536DD"/>
    <w:rsid w:val="00654FF0"/>
    <w:rsid w:val="006551C1"/>
    <w:rsid w:val="006576AB"/>
    <w:rsid w:val="00662B2D"/>
    <w:rsid w:val="00662B43"/>
    <w:rsid w:val="00666468"/>
    <w:rsid w:val="00667A06"/>
    <w:rsid w:val="00671051"/>
    <w:rsid w:val="00671107"/>
    <w:rsid w:val="00674203"/>
    <w:rsid w:val="00676CC8"/>
    <w:rsid w:val="00676F93"/>
    <w:rsid w:val="00684C68"/>
    <w:rsid w:val="00685BD3"/>
    <w:rsid w:val="00685F13"/>
    <w:rsid w:val="00686518"/>
    <w:rsid w:val="00690583"/>
    <w:rsid w:val="0069282B"/>
    <w:rsid w:val="00694C65"/>
    <w:rsid w:val="00694F31"/>
    <w:rsid w:val="00697CC7"/>
    <w:rsid w:val="006A0330"/>
    <w:rsid w:val="006A17DA"/>
    <w:rsid w:val="006A21CC"/>
    <w:rsid w:val="006A2440"/>
    <w:rsid w:val="006A5B71"/>
    <w:rsid w:val="006A5E3B"/>
    <w:rsid w:val="006A7B0E"/>
    <w:rsid w:val="006B0D66"/>
    <w:rsid w:val="006B14FA"/>
    <w:rsid w:val="006B153F"/>
    <w:rsid w:val="006B1661"/>
    <w:rsid w:val="006B50C9"/>
    <w:rsid w:val="006B691F"/>
    <w:rsid w:val="006B749A"/>
    <w:rsid w:val="006C1A0A"/>
    <w:rsid w:val="006C1E54"/>
    <w:rsid w:val="006C74A5"/>
    <w:rsid w:val="006D0010"/>
    <w:rsid w:val="006D216E"/>
    <w:rsid w:val="006D3255"/>
    <w:rsid w:val="006D42FE"/>
    <w:rsid w:val="006D5C60"/>
    <w:rsid w:val="006D5EBB"/>
    <w:rsid w:val="006E0FA0"/>
    <w:rsid w:val="006E303B"/>
    <w:rsid w:val="006E4464"/>
    <w:rsid w:val="006E5178"/>
    <w:rsid w:val="006E555E"/>
    <w:rsid w:val="006E5C4A"/>
    <w:rsid w:val="006E5DC4"/>
    <w:rsid w:val="006E5E2E"/>
    <w:rsid w:val="006F04C5"/>
    <w:rsid w:val="006F4E5F"/>
    <w:rsid w:val="006F514A"/>
    <w:rsid w:val="006F5F85"/>
    <w:rsid w:val="006F5FC5"/>
    <w:rsid w:val="006F6311"/>
    <w:rsid w:val="006F66E4"/>
    <w:rsid w:val="006F67CA"/>
    <w:rsid w:val="006F763E"/>
    <w:rsid w:val="006F7FD0"/>
    <w:rsid w:val="0070210A"/>
    <w:rsid w:val="007021E0"/>
    <w:rsid w:val="007033E8"/>
    <w:rsid w:val="007038BA"/>
    <w:rsid w:val="00703A83"/>
    <w:rsid w:val="0070501C"/>
    <w:rsid w:val="00705639"/>
    <w:rsid w:val="007065FA"/>
    <w:rsid w:val="00706926"/>
    <w:rsid w:val="0070709F"/>
    <w:rsid w:val="00712787"/>
    <w:rsid w:val="00716272"/>
    <w:rsid w:val="007176B2"/>
    <w:rsid w:val="00720B43"/>
    <w:rsid w:val="00722578"/>
    <w:rsid w:val="00725AE5"/>
    <w:rsid w:val="007264BD"/>
    <w:rsid w:val="00727973"/>
    <w:rsid w:val="0073119E"/>
    <w:rsid w:val="0073198D"/>
    <w:rsid w:val="007323EB"/>
    <w:rsid w:val="00733125"/>
    <w:rsid w:val="007362B9"/>
    <w:rsid w:val="007406E4"/>
    <w:rsid w:val="0074180C"/>
    <w:rsid w:val="007431AD"/>
    <w:rsid w:val="00743A5C"/>
    <w:rsid w:val="007453E2"/>
    <w:rsid w:val="00745A9E"/>
    <w:rsid w:val="0074673C"/>
    <w:rsid w:val="00746934"/>
    <w:rsid w:val="00746946"/>
    <w:rsid w:val="00746FAC"/>
    <w:rsid w:val="0074788E"/>
    <w:rsid w:val="007536BA"/>
    <w:rsid w:val="007536DE"/>
    <w:rsid w:val="00753A19"/>
    <w:rsid w:val="00753CED"/>
    <w:rsid w:val="00755FC2"/>
    <w:rsid w:val="00756EC8"/>
    <w:rsid w:val="007574AC"/>
    <w:rsid w:val="00760441"/>
    <w:rsid w:val="0076387F"/>
    <w:rsid w:val="00764A18"/>
    <w:rsid w:val="007650AF"/>
    <w:rsid w:val="007653FC"/>
    <w:rsid w:val="00765AD5"/>
    <w:rsid w:val="00766F15"/>
    <w:rsid w:val="007701E8"/>
    <w:rsid w:val="00770912"/>
    <w:rsid w:val="00771CA6"/>
    <w:rsid w:val="00772C4B"/>
    <w:rsid w:val="00773D2E"/>
    <w:rsid w:val="00776267"/>
    <w:rsid w:val="00776977"/>
    <w:rsid w:val="007801F6"/>
    <w:rsid w:val="00780206"/>
    <w:rsid w:val="00781978"/>
    <w:rsid w:val="00782B90"/>
    <w:rsid w:val="00783CDA"/>
    <w:rsid w:val="007841A2"/>
    <w:rsid w:val="00784A12"/>
    <w:rsid w:val="00785EAB"/>
    <w:rsid w:val="0078605C"/>
    <w:rsid w:val="00786BC7"/>
    <w:rsid w:val="00787920"/>
    <w:rsid w:val="0079071B"/>
    <w:rsid w:val="007923D1"/>
    <w:rsid w:val="00792770"/>
    <w:rsid w:val="0079403A"/>
    <w:rsid w:val="0079546D"/>
    <w:rsid w:val="00795AE7"/>
    <w:rsid w:val="00795F95"/>
    <w:rsid w:val="00796A98"/>
    <w:rsid w:val="007977D5"/>
    <w:rsid w:val="007978A0"/>
    <w:rsid w:val="007A1AF6"/>
    <w:rsid w:val="007A1FE8"/>
    <w:rsid w:val="007A22FF"/>
    <w:rsid w:val="007A2BE8"/>
    <w:rsid w:val="007A4592"/>
    <w:rsid w:val="007A506F"/>
    <w:rsid w:val="007A58B1"/>
    <w:rsid w:val="007B01C2"/>
    <w:rsid w:val="007B110F"/>
    <w:rsid w:val="007B1CF1"/>
    <w:rsid w:val="007B30C6"/>
    <w:rsid w:val="007B30D5"/>
    <w:rsid w:val="007B34A1"/>
    <w:rsid w:val="007B39BA"/>
    <w:rsid w:val="007B3A9A"/>
    <w:rsid w:val="007B3C70"/>
    <w:rsid w:val="007B4090"/>
    <w:rsid w:val="007B4B50"/>
    <w:rsid w:val="007B513A"/>
    <w:rsid w:val="007C1FF6"/>
    <w:rsid w:val="007C370E"/>
    <w:rsid w:val="007C3BCC"/>
    <w:rsid w:val="007C3E9C"/>
    <w:rsid w:val="007C5E47"/>
    <w:rsid w:val="007C6B80"/>
    <w:rsid w:val="007C6EC2"/>
    <w:rsid w:val="007C6FF1"/>
    <w:rsid w:val="007C7D5F"/>
    <w:rsid w:val="007C7D68"/>
    <w:rsid w:val="007D1F20"/>
    <w:rsid w:val="007D27D5"/>
    <w:rsid w:val="007D2AD0"/>
    <w:rsid w:val="007D4BB1"/>
    <w:rsid w:val="007D4FC3"/>
    <w:rsid w:val="007D6EA5"/>
    <w:rsid w:val="007E2269"/>
    <w:rsid w:val="007E3E26"/>
    <w:rsid w:val="007E4B90"/>
    <w:rsid w:val="007E58BA"/>
    <w:rsid w:val="007E5BBA"/>
    <w:rsid w:val="007E649C"/>
    <w:rsid w:val="007E7D61"/>
    <w:rsid w:val="007F42AD"/>
    <w:rsid w:val="007F5058"/>
    <w:rsid w:val="007F56B9"/>
    <w:rsid w:val="007F5B43"/>
    <w:rsid w:val="007F6628"/>
    <w:rsid w:val="007F70DA"/>
    <w:rsid w:val="00800967"/>
    <w:rsid w:val="00801E82"/>
    <w:rsid w:val="00803995"/>
    <w:rsid w:val="0080500E"/>
    <w:rsid w:val="008057DE"/>
    <w:rsid w:val="0080705C"/>
    <w:rsid w:val="00810864"/>
    <w:rsid w:val="0081199A"/>
    <w:rsid w:val="00812754"/>
    <w:rsid w:val="00814611"/>
    <w:rsid w:val="00815904"/>
    <w:rsid w:val="00816297"/>
    <w:rsid w:val="00820577"/>
    <w:rsid w:val="00820D6D"/>
    <w:rsid w:val="0082172D"/>
    <w:rsid w:val="008218C8"/>
    <w:rsid w:val="00822B6E"/>
    <w:rsid w:val="008273CC"/>
    <w:rsid w:val="008305B5"/>
    <w:rsid w:val="00830643"/>
    <w:rsid w:val="00830742"/>
    <w:rsid w:val="0083179E"/>
    <w:rsid w:val="00831A69"/>
    <w:rsid w:val="00832393"/>
    <w:rsid w:val="0083347E"/>
    <w:rsid w:val="00833D77"/>
    <w:rsid w:val="00834269"/>
    <w:rsid w:val="00835D03"/>
    <w:rsid w:val="0083768C"/>
    <w:rsid w:val="00841009"/>
    <w:rsid w:val="00842F69"/>
    <w:rsid w:val="00843020"/>
    <w:rsid w:val="0084311B"/>
    <w:rsid w:val="00843837"/>
    <w:rsid w:val="008439A2"/>
    <w:rsid w:val="00843DFF"/>
    <w:rsid w:val="008454AB"/>
    <w:rsid w:val="00850A1F"/>
    <w:rsid w:val="0085422D"/>
    <w:rsid w:val="00861E11"/>
    <w:rsid w:val="00862503"/>
    <w:rsid w:val="00863367"/>
    <w:rsid w:val="008640F5"/>
    <w:rsid w:val="008643AA"/>
    <w:rsid w:val="00864604"/>
    <w:rsid w:val="0086511A"/>
    <w:rsid w:val="00865602"/>
    <w:rsid w:val="00865722"/>
    <w:rsid w:val="00867BE4"/>
    <w:rsid w:val="00870B7A"/>
    <w:rsid w:val="00871179"/>
    <w:rsid w:val="0087176C"/>
    <w:rsid w:val="00871FB3"/>
    <w:rsid w:val="00873D87"/>
    <w:rsid w:val="00874281"/>
    <w:rsid w:val="00875182"/>
    <w:rsid w:val="00877C17"/>
    <w:rsid w:val="00880492"/>
    <w:rsid w:val="0088085A"/>
    <w:rsid w:val="008819F7"/>
    <w:rsid w:val="00883BC7"/>
    <w:rsid w:val="00883D7A"/>
    <w:rsid w:val="00887DBA"/>
    <w:rsid w:val="008903EC"/>
    <w:rsid w:val="00890DFD"/>
    <w:rsid w:val="00892A2A"/>
    <w:rsid w:val="0089340E"/>
    <w:rsid w:val="00895FF1"/>
    <w:rsid w:val="008963DD"/>
    <w:rsid w:val="0089795C"/>
    <w:rsid w:val="008A1F21"/>
    <w:rsid w:val="008A3B63"/>
    <w:rsid w:val="008A66D0"/>
    <w:rsid w:val="008B0098"/>
    <w:rsid w:val="008B1E0B"/>
    <w:rsid w:val="008B1F9A"/>
    <w:rsid w:val="008B356F"/>
    <w:rsid w:val="008B472E"/>
    <w:rsid w:val="008B50C3"/>
    <w:rsid w:val="008B63CD"/>
    <w:rsid w:val="008B6A82"/>
    <w:rsid w:val="008C1448"/>
    <w:rsid w:val="008C1A40"/>
    <w:rsid w:val="008C2756"/>
    <w:rsid w:val="008C498D"/>
    <w:rsid w:val="008C5986"/>
    <w:rsid w:val="008C5D92"/>
    <w:rsid w:val="008C6262"/>
    <w:rsid w:val="008C6507"/>
    <w:rsid w:val="008C6613"/>
    <w:rsid w:val="008D2AA6"/>
    <w:rsid w:val="008D3C36"/>
    <w:rsid w:val="008D6F05"/>
    <w:rsid w:val="008D764E"/>
    <w:rsid w:val="008E23B2"/>
    <w:rsid w:val="008E26B2"/>
    <w:rsid w:val="008E306B"/>
    <w:rsid w:val="008E3E13"/>
    <w:rsid w:val="008E5BD1"/>
    <w:rsid w:val="008E5F01"/>
    <w:rsid w:val="008E652D"/>
    <w:rsid w:val="008E7314"/>
    <w:rsid w:val="008F167B"/>
    <w:rsid w:val="008F1984"/>
    <w:rsid w:val="008F46FF"/>
    <w:rsid w:val="008F6DDA"/>
    <w:rsid w:val="008F7145"/>
    <w:rsid w:val="00900A4C"/>
    <w:rsid w:val="00901ED1"/>
    <w:rsid w:val="00901F4F"/>
    <w:rsid w:val="00902C1E"/>
    <w:rsid w:val="0090357B"/>
    <w:rsid w:val="0090382F"/>
    <w:rsid w:val="00903D7E"/>
    <w:rsid w:val="009041D9"/>
    <w:rsid w:val="00904F6E"/>
    <w:rsid w:val="00911745"/>
    <w:rsid w:val="00912507"/>
    <w:rsid w:val="0091288E"/>
    <w:rsid w:val="00915989"/>
    <w:rsid w:val="00916943"/>
    <w:rsid w:val="00920739"/>
    <w:rsid w:val="00920876"/>
    <w:rsid w:val="00920E89"/>
    <w:rsid w:val="00920F2E"/>
    <w:rsid w:val="009217E9"/>
    <w:rsid w:val="00922F4E"/>
    <w:rsid w:val="0092329C"/>
    <w:rsid w:val="00926045"/>
    <w:rsid w:val="0092752C"/>
    <w:rsid w:val="009306D1"/>
    <w:rsid w:val="00931125"/>
    <w:rsid w:val="00931B08"/>
    <w:rsid w:val="00931BB1"/>
    <w:rsid w:val="0093283E"/>
    <w:rsid w:val="00932C7A"/>
    <w:rsid w:val="00932CE3"/>
    <w:rsid w:val="009330F5"/>
    <w:rsid w:val="00933302"/>
    <w:rsid w:val="0093359A"/>
    <w:rsid w:val="00933C82"/>
    <w:rsid w:val="0094001C"/>
    <w:rsid w:val="00940FF9"/>
    <w:rsid w:val="00941832"/>
    <w:rsid w:val="00945524"/>
    <w:rsid w:val="009468E7"/>
    <w:rsid w:val="00946E51"/>
    <w:rsid w:val="00947856"/>
    <w:rsid w:val="00950328"/>
    <w:rsid w:val="009521B3"/>
    <w:rsid w:val="009521DF"/>
    <w:rsid w:val="0095523C"/>
    <w:rsid w:val="00956C56"/>
    <w:rsid w:val="00956F14"/>
    <w:rsid w:val="0096131A"/>
    <w:rsid w:val="00962AC4"/>
    <w:rsid w:val="00963BE5"/>
    <w:rsid w:val="009641FD"/>
    <w:rsid w:val="00964A16"/>
    <w:rsid w:val="00964EBC"/>
    <w:rsid w:val="00965BE1"/>
    <w:rsid w:val="009664F8"/>
    <w:rsid w:val="00966AF2"/>
    <w:rsid w:val="00966B77"/>
    <w:rsid w:val="00967518"/>
    <w:rsid w:val="00967D89"/>
    <w:rsid w:val="009705A4"/>
    <w:rsid w:val="00971374"/>
    <w:rsid w:val="00971AC9"/>
    <w:rsid w:val="00972A0B"/>
    <w:rsid w:val="00980249"/>
    <w:rsid w:val="00981302"/>
    <w:rsid w:val="00983000"/>
    <w:rsid w:val="0098555B"/>
    <w:rsid w:val="0098660F"/>
    <w:rsid w:val="00986CB7"/>
    <w:rsid w:val="00987A35"/>
    <w:rsid w:val="00987A88"/>
    <w:rsid w:val="00992AA1"/>
    <w:rsid w:val="00992E13"/>
    <w:rsid w:val="00995143"/>
    <w:rsid w:val="009958BD"/>
    <w:rsid w:val="00996DC2"/>
    <w:rsid w:val="00997C41"/>
    <w:rsid w:val="009A0C65"/>
    <w:rsid w:val="009A1FEA"/>
    <w:rsid w:val="009A229B"/>
    <w:rsid w:val="009A237E"/>
    <w:rsid w:val="009A33E5"/>
    <w:rsid w:val="009A3FDD"/>
    <w:rsid w:val="009B0FF3"/>
    <w:rsid w:val="009B1436"/>
    <w:rsid w:val="009B416E"/>
    <w:rsid w:val="009B4FD6"/>
    <w:rsid w:val="009B6DF6"/>
    <w:rsid w:val="009B72E0"/>
    <w:rsid w:val="009B7E6D"/>
    <w:rsid w:val="009C2EEE"/>
    <w:rsid w:val="009C5250"/>
    <w:rsid w:val="009C6A37"/>
    <w:rsid w:val="009C7394"/>
    <w:rsid w:val="009C7831"/>
    <w:rsid w:val="009C7D5E"/>
    <w:rsid w:val="009D16D7"/>
    <w:rsid w:val="009D5C62"/>
    <w:rsid w:val="009D7C87"/>
    <w:rsid w:val="009E001B"/>
    <w:rsid w:val="009E0147"/>
    <w:rsid w:val="009E10C0"/>
    <w:rsid w:val="009E24FE"/>
    <w:rsid w:val="009E27B2"/>
    <w:rsid w:val="009E29F4"/>
    <w:rsid w:val="009E418D"/>
    <w:rsid w:val="009E4328"/>
    <w:rsid w:val="009E53A1"/>
    <w:rsid w:val="009F0C40"/>
    <w:rsid w:val="009F1585"/>
    <w:rsid w:val="009F1E21"/>
    <w:rsid w:val="009F223E"/>
    <w:rsid w:val="009F71CF"/>
    <w:rsid w:val="00A0013D"/>
    <w:rsid w:val="00A01D95"/>
    <w:rsid w:val="00A02099"/>
    <w:rsid w:val="00A02D80"/>
    <w:rsid w:val="00A035B2"/>
    <w:rsid w:val="00A05DE8"/>
    <w:rsid w:val="00A05EFA"/>
    <w:rsid w:val="00A10684"/>
    <w:rsid w:val="00A145A7"/>
    <w:rsid w:val="00A1557E"/>
    <w:rsid w:val="00A16179"/>
    <w:rsid w:val="00A16358"/>
    <w:rsid w:val="00A17750"/>
    <w:rsid w:val="00A21236"/>
    <w:rsid w:val="00A22C41"/>
    <w:rsid w:val="00A23505"/>
    <w:rsid w:val="00A24454"/>
    <w:rsid w:val="00A32AF9"/>
    <w:rsid w:val="00A35C6D"/>
    <w:rsid w:val="00A36B01"/>
    <w:rsid w:val="00A40021"/>
    <w:rsid w:val="00A4073D"/>
    <w:rsid w:val="00A418D6"/>
    <w:rsid w:val="00A430FA"/>
    <w:rsid w:val="00A44BC0"/>
    <w:rsid w:val="00A45688"/>
    <w:rsid w:val="00A463C0"/>
    <w:rsid w:val="00A46C64"/>
    <w:rsid w:val="00A47747"/>
    <w:rsid w:val="00A50574"/>
    <w:rsid w:val="00A50AB5"/>
    <w:rsid w:val="00A52B6E"/>
    <w:rsid w:val="00A53635"/>
    <w:rsid w:val="00A537E7"/>
    <w:rsid w:val="00A54E1D"/>
    <w:rsid w:val="00A54F8B"/>
    <w:rsid w:val="00A57AC1"/>
    <w:rsid w:val="00A63B7A"/>
    <w:rsid w:val="00A6455D"/>
    <w:rsid w:val="00A70F3B"/>
    <w:rsid w:val="00A719DF"/>
    <w:rsid w:val="00A72474"/>
    <w:rsid w:val="00A72A14"/>
    <w:rsid w:val="00A74082"/>
    <w:rsid w:val="00A74756"/>
    <w:rsid w:val="00A74CBA"/>
    <w:rsid w:val="00A74F81"/>
    <w:rsid w:val="00A75516"/>
    <w:rsid w:val="00A762C6"/>
    <w:rsid w:val="00A7647F"/>
    <w:rsid w:val="00A80E09"/>
    <w:rsid w:val="00A80E46"/>
    <w:rsid w:val="00A82F90"/>
    <w:rsid w:val="00A83C17"/>
    <w:rsid w:val="00A840FD"/>
    <w:rsid w:val="00A84830"/>
    <w:rsid w:val="00A86F00"/>
    <w:rsid w:val="00A87851"/>
    <w:rsid w:val="00A92C53"/>
    <w:rsid w:val="00A936B9"/>
    <w:rsid w:val="00A94398"/>
    <w:rsid w:val="00A95CE6"/>
    <w:rsid w:val="00A97CAE"/>
    <w:rsid w:val="00AA1AE6"/>
    <w:rsid w:val="00AA2B34"/>
    <w:rsid w:val="00AA77FC"/>
    <w:rsid w:val="00AA7821"/>
    <w:rsid w:val="00AB176C"/>
    <w:rsid w:val="00AB1C1A"/>
    <w:rsid w:val="00AB2694"/>
    <w:rsid w:val="00AB4A9B"/>
    <w:rsid w:val="00AB52FD"/>
    <w:rsid w:val="00AB6100"/>
    <w:rsid w:val="00AB7E32"/>
    <w:rsid w:val="00AB7E58"/>
    <w:rsid w:val="00AC08E8"/>
    <w:rsid w:val="00AC09ED"/>
    <w:rsid w:val="00AC14EA"/>
    <w:rsid w:val="00AC4DD4"/>
    <w:rsid w:val="00AC5228"/>
    <w:rsid w:val="00AC694F"/>
    <w:rsid w:val="00AC6975"/>
    <w:rsid w:val="00AC6993"/>
    <w:rsid w:val="00AC7467"/>
    <w:rsid w:val="00AD03F5"/>
    <w:rsid w:val="00AD2865"/>
    <w:rsid w:val="00AD29BD"/>
    <w:rsid w:val="00AD44AB"/>
    <w:rsid w:val="00AD50BF"/>
    <w:rsid w:val="00AD5EC2"/>
    <w:rsid w:val="00AD60C5"/>
    <w:rsid w:val="00AD6C52"/>
    <w:rsid w:val="00AE1726"/>
    <w:rsid w:val="00AE2699"/>
    <w:rsid w:val="00AE3316"/>
    <w:rsid w:val="00AE4894"/>
    <w:rsid w:val="00AF4594"/>
    <w:rsid w:val="00AF668C"/>
    <w:rsid w:val="00B02B9C"/>
    <w:rsid w:val="00B030B8"/>
    <w:rsid w:val="00B1280E"/>
    <w:rsid w:val="00B13260"/>
    <w:rsid w:val="00B15046"/>
    <w:rsid w:val="00B15E59"/>
    <w:rsid w:val="00B169D7"/>
    <w:rsid w:val="00B205E2"/>
    <w:rsid w:val="00B20C29"/>
    <w:rsid w:val="00B22389"/>
    <w:rsid w:val="00B225A7"/>
    <w:rsid w:val="00B2408F"/>
    <w:rsid w:val="00B24E03"/>
    <w:rsid w:val="00B259FB"/>
    <w:rsid w:val="00B25A1C"/>
    <w:rsid w:val="00B25CF1"/>
    <w:rsid w:val="00B2656E"/>
    <w:rsid w:val="00B2658B"/>
    <w:rsid w:val="00B26B2E"/>
    <w:rsid w:val="00B30708"/>
    <w:rsid w:val="00B316E1"/>
    <w:rsid w:val="00B32218"/>
    <w:rsid w:val="00B323C6"/>
    <w:rsid w:val="00B33005"/>
    <w:rsid w:val="00B33F91"/>
    <w:rsid w:val="00B3406D"/>
    <w:rsid w:val="00B34415"/>
    <w:rsid w:val="00B34686"/>
    <w:rsid w:val="00B35D97"/>
    <w:rsid w:val="00B36F78"/>
    <w:rsid w:val="00B401CC"/>
    <w:rsid w:val="00B41021"/>
    <w:rsid w:val="00B42132"/>
    <w:rsid w:val="00B444E9"/>
    <w:rsid w:val="00B4492F"/>
    <w:rsid w:val="00B44AE1"/>
    <w:rsid w:val="00B45CCC"/>
    <w:rsid w:val="00B5019A"/>
    <w:rsid w:val="00B520B8"/>
    <w:rsid w:val="00B52FBD"/>
    <w:rsid w:val="00B545A2"/>
    <w:rsid w:val="00B54C6C"/>
    <w:rsid w:val="00B554A0"/>
    <w:rsid w:val="00B555FE"/>
    <w:rsid w:val="00B5565C"/>
    <w:rsid w:val="00B6068B"/>
    <w:rsid w:val="00B60A18"/>
    <w:rsid w:val="00B60D64"/>
    <w:rsid w:val="00B61CAF"/>
    <w:rsid w:val="00B62C35"/>
    <w:rsid w:val="00B630C0"/>
    <w:rsid w:val="00B65EBB"/>
    <w:rsid w:val="00B66576"/>
    <w:rsid w:val="00B66DC8"/>
    <w:rsid w:val="00B71E75"/>
    <w:rsid w:val="00B72F22"/>
    <w:rsid w:val="00B73B10"/>
    <w:rsid w:val="00B740FB"/>
    <w:rsid w:val="00B74D86"/>
    <w:rsid w:val="00B7605A"/>
    <w:rsid w:val="00B77EC0"/>
    <w:rsid w:val="00B81BB3"/>
    <w:rsid w:val="00B82E9C"/>
    <w:rsid w:val="00B83312"/>
    <w:rsid w:val="00B83AA3"/>
    <w:rsid w:val="00B84E76"/>
    <w:rsid w:val="00B86589"/>
    <w:rsid w:val="00B8776D"/>
    <w:rsid w:val="00B8792D"/>
    <w:rsid w:val="00B908CC"/>
    <w:rsid w:val="00B90E83"/>
    <w:rsid w:val="00B92DD8"/>
    <w:rsid w:val="00B93057"/>
    <w:rsid w:val="00B932F5"/>
    <w:rsid w:val="00B94151"/>
    <w:rsid w:val="00B94280"/>
    <w:rsid w:val="00B942E3"/>
    <w:rsid w:val="00B9548C"/>
    <w:rsid w:val="00B958AC"/>
    <w:rsid w:val="00B95B97"/>
    <w:rsid w:val="00BA091F"/>
    <w:rsid w:val="00BA1997"/>
    <w:rsid w:val="00BA29A9"/>
    <w:rsid w:val="00BA45DA"/>
    <w:rsid w:val="00BA601E"/>
    <w:rsid w:val="00BB0BED"/>
    <w:rsid w:val="00BB2313"/>
    <w:rsid w:val="00BB2C0C"/>
    <w:rsid w:val="00BB4794"/>
    <w:rsid w:val="00BC18B5"/>
    <w:rsid w:val="00BC1E81"/>
    <w:rsid w:val="00BC2D99"/>
    <w:rsid w:val="00BC3920"/>
    <w:rsid w:val="00BC3951"/>
    <w:rsid w:val="00BC3EF5"/>
    <w:rsid w:val="00BC7132"/>
    <w:rsid w:val="00BC7577"/>
    <w:rsid w:val="00BC7D84"/>
    <w:rsid w:val="00BD18B3"/>
    <w:rsid w:val="00BD31C7"/>
    <w:rsid w:val="00BD3EBC"/>
    <w:rsid w:val="00BE15A7"/>
    <w:rsid w:val="00BE2005"/>
    <w:rsid w:val="00BE3664"/>
    <w:rsid w:val="00BE3DFF"/>
    <w:rsid w:val="00BE4ED7"/>
    <w:rsid w:val="00BE59D7"/>
    <w:rsid w:val="00BE72C8"/>
    <w:rsid w:val="00BF00C6"/>
    <w:rsid w:val="00BF0729"/>
    <w:rsid w:val="00BF1A5A"/>
    <w:rsid w:val="00BF3750"/>
    <w:rsid w:val="00BF4B64"/>
    <w:rsid w:val="00BF6A12"/>
    <w:rsid w:val="00BF734F"/>
    <w:rsid w:val="00C00C14"/>
    <w:rsid w:val="00C01F47"/>
    <w:rsid w:val="00C03009"/>
    <w:rsid w:val="00C04176"/>
    <w:rsid w:val="00C042D1"/>
    <w:rsid w:val="00C071C1"/>
    <w:rsid w:val="00C07D2D"/>
    <w:rsid w:val="00C10DFD"/>
    <w:rsid w:val="00C113A1"/>
    <w:rsid w:val="00C12096"/>
    <w:rsid w:val="00C130A1"/>
    <w:rsid w:val="00C141C5"/>
    <w:rsid w:val="00C15791"/>
    <w:rsid w:val="00C15B27"/>
    <w:rsid w:val="00C162D5"/>
    <w:rsid w:val="00C163C2"/>
    <w:rsid w:val="00C2038D"/>
    <w:rsid w:val="00C20821"/>
    <w:rsid w:val="00C20DE0"/>
    <w:rsid w:val="00C2165D"/>
    <w:rsid w:val="00C21FC7"/>
    <w:rsid w:val="00C22E59"/>
    <w:rsid w:val="00C22F56"/>
    <w:rsid w:val="00C23023"/>
    <w:rsid w:val="00C2313A"/>
    <w:rsid w:val="00C23990"/>
    <w:rsid w:val="00C2553B"/>
    <w:rsid w:val="00C25708"/>
    <w:rsid w:val="00C27C6F"/>
    <w:rsid w:val="00C32979"/>
    <w:rsid w:val="00C33717"/>
    <w:rsid w:val="00C35253"/>
    <w:rsid w:val="00C36DDB"/>
    <w:rsid w:val="00C37B0F"/>
    <w:rsid w:val="00C37E4D"/>
    <w:rsid w:val="00C4126C"/>
    <w:rsid w:val="00C41A85"/>
    <w:rsid w:val="00C461F9"/>
    <w:rsid w:val="00C46310"/>
    <w:rsid w:val="00C53F42"/>
    <w:rsid w:val="00C54395"/>
    <w:rsid w:val="00C565B6"/>
    <w:rsid w:val="00C56D7B"/>
    <w:rsid w:val="00C579F6"/>
    <w:rsid w:val="00C66600"/>
    <w:rsid w:val="00C66B70"/>
    <w:rsid w:val="00C678DC"/>
    <w:rsid w:val="00C679A6"/>
    <w:rsid w:val="00C67BC3"/>
    <w:rsid w:val="00C703FA"/>
    <w:rsid w:val="00C72753"/>
    <w:rsid w:val="00C736F2"/>
    <w:rsid w:val="00C73AF2"/>
    <w:rsid w:val="00C7470D"/>
    <w:rsid w:val="00C74D42"/>
    <w:rsid w:val="00C772F3"/>
    <w:rsid w:val="00C8238A"/>
    <w:rsid w:val="00C837D6"/>
    <w:rsid w:val="00C8535C"/>
    <w:rsid w:val="00C8580A"/>
    <w:rsid w:val="00C85E53"/>
    <w:rsid w:val="00C873A5"/>
    <w:rsid w:val="00C87BD2"/>
    <w:rsid w:val="00C924BC"/>
    <w:rsid w:val="00C92F62"/>
    <w:rsid w:val="00C93A4B"/>
    <w:rsid w:val="00C9426C"/>
    <w:rsid w:val="00C94463"/>
    <w:rsid w:val="00C9596E"/>
    <w:rsid w:val="00C97347"/>
    <w:rsid w:val="00CA06AD"/>
    <w:rsid w:val="00CA0D61"/>
    <w:rsid w:val="00CA1D63"/>
    <w:rsid w:val="00CA3AB5"/>
    <w:rsid w:val="00CA4349"/>
    <w:rsid w:val="00CA53B7"/>
    <w:rsid w:val="00CA5BBA"/>
    <w:rsid w:val="00CA7A46"/>
    <w:rsid w:val="00CB0A42"/>
    <w:rsid w:val="00CB6871"/>
    <w:rsid w:val="00CC5A59"/>
    <w:rsid w:val="00CC6D75"/>
    <w:rsid w:val="00CC71E2"/>
    <w:rsid w:val="00CD0073"/>
    <w:rsid w:val="00CD3D71"/>
    <w:rsid w:val="00CD4048"/>
    <w:rsid w:val="00CD566B"/>
    <w:rsid w:val="00CD6152"/>
    <w:rsid w:val="00CD76D1"/>
    <w:rsid w:val="00CD7808"/>
    <w:rsid w:val="00CE00E0"/>
    <w:rsid w:val="00CE1E51"/>
    <w:rsid w:val="00CE4856"/>
    <w:rsid w:val="00CE6DB2"/>
    <w:rsid w:val="00CF00A1"/>
    <w:rsid w:val="00CF325C"/>
    <w:rsid w:val="00CF334F"/>
    <w:rsid w:val="00CF3BBB"/>
    <w:rsid w:val="00CF3D62"/>
    <w:rsid w:val="00CF4F17"/>
    <w:rsid w:val="00CF5614"/>
    <w:rsid w:val="00CF63D5"/>
    <w:rsid w:val="00D00280"/>
    <w:rsid w:val="00D01F79"/>
    <w:rsid w:val="00D02153"/>
    <w:rsid w:val="00D02DED"/>
    <w:rsid w:val="00D03366"/>
    <w:rsid w:val="00D0387F"/>
    <w:rsid w:val="00D038BD"/>
    <w:rsid w:val="00D06AB3"/>
    <w:rsid w:val="00D07BEE"/>
    <w:rsid w:val="00D1099C"/>
    <w:rsid w:val="00D1200E"/>
    <w:rsid w:val="00D1415A"/>
    <w:rsid w:val="00D1506B"/>
    <w:rsid w:val="00D16B4B"/>
    <w:rsid w:val="00D16DE7"/>
    <w:rsid w:val="00D17847"/>
    <w:rsid w:val="00D20EB1"/>
    <w:rsid w:val="00D219F1"/>
    <w:rsid w:val="00D23747"/>
    <w:rsid w:val="00D24D07"/>
    <w:rsid w:val="00D25155"/>
    <w:rsid w:val="00D25E1A"/>
    <w:rsid w:val="00D26C8B"/>
    <w:rsid w:val="00D2709C"/>
    <w:rsid w:val="00D302D3"/>
    <w:rsid w:val="00D30A1B"/>
    <w:rsid w:val="00D30EF2"/>
    <w:rsid w:val="00D32CCD"/>
    <w:rsid w:val="00D346B2"/>
    <w:rsid w:val="00D35454"/>
    <w:rsid w:val="00D377F2"/>
    <w:rsid w:val="00D40585"/>
    <w:rsid w:val="00D420D1"/>
    <w:rsid w:val="00D432E7"/>
    <w:rsid w:val="00D466BC"/>
    <w:rsid w:val="00D46CF4"/>
    <w:rsid w:val="00D50982"/>
    <w:rsid w:val="00D50B28"/>
    <w:rsid w:val="00D516FB"/>
    <w:rsid w:val="00D51CE6"/>
    <w:rsid w:val="00D5603D"/>
    <w:rsid w:val="00D57C07"/>
    <w:rsid w:val="00D600E0"/>
    <w:rsid w:val="00D61E5A"/>
    <w:rsid w:val="00D66004"/>
    <w:rsid w:val="00D66941"/>
    <w:rsid w:val="00D676BC"/>
    <w:rsid w:val="00D7036C"/>
    <w:rsid w:val="00D716F5"/>
    <w:rsid w:val="00D717F9"/>
    <w:rsid w:val="00D723BE"/>
    <w:rsid w:val="00D743A4"/>
    <w:rsid w:val="00D74572"/>
    <w:rsid w:val="00D7462C"/>
    <w:rsid w:val="00D74676"/>
    <w:rsid w:val="00D74E36"/>
    <w:rsid w:val="00D80370"/>
    <w:rsid w:val="00D806C5"/>
    <w:rsid w:val="00D808AF"/>
    <w:rsid w:val="00D80A32"/>
    <w:rsid w:val="00D873D6"/>
    <w:rsid w:val="00D92850"/>
    <w:rsid w:val="00D92BDD"/>
    <w:rsid w:val="00D94FAC"/>
    <w:rsid w:val="00D957BA"/>
    <w:rsid w:val="00D97ABE"/>
    <w:rsid w:val="00DA0272"/>
    <w:rsid w:val="00DA1C89"/>
    <w:rsid w:val="00DA30B8"/>
    <w:rsid w:val="00DA454A"/>
    <w:rsid w:val="00DA56D1"/>
    <w:rsid w:val="00DA5B36"/>
    <w:rsid w:val="00DA63FB"/>
    <w:rsid w:val="00DA656F"/>
    <w:rsid w:val="00DA6A1C"/>
    <w:rsid w:val="00DA77D9"/>
    <w:rsid w:val="00DB002A"/>
    <w:rsid w:val="00DB142B"/>
    <w:rsid w:val="00DB41C6"/>
    <w:rsid w:val="00DB4B1A"/>
    <w:rsid w:val="00DB7884"/>
    <w:rsid w:val="00DC0DAF"/>
    <w:rsid w:val="00DC3931"/>
    <w:rsid w:val="00DC46BF"/>
    <w:rsid w:val="00DC4E35"/>
    <w:rsid w:val="00DC51DB"/>
    <w:rsid w:val="00DC5A54"/>
    <w:rsid w:val="00DC7C2B"/>
    <w:rsid w:val="00DD1F79"/>
    <w:rsid w:val="00DD36C0"/>
    <w:rsid w:val="00DD4413"/>
    <w:rsid w:val="00DD4B9F"/>
    <w:rsid w:val="00DD659F"/>
    <w:rsid w:val="00DD6FA2"/>
    <w:rsid w:val="00DD723F"/>
    <w:rsid w:val="00DD7F63"/>
    <w:rsid w:val="00DE05C7"/>
    <w:rsid w:val="00DE07E8"/>
    <w:rsid w:val="00DE15E3"/>
    <w:rsid w:val="00DE2597"/>
    <w:rsid w:val="00DE25FF"/>
    <w:rsid w:val="00DE2A76"/>
    <w:rsid w:val="00DE3069"/>
    <w:rsid w:val="00DE35A3"/>
    <w:rsid w:val="00DE3880"/>
    <w:rsid w:val="00DE5FA3"/>
    <w:rsid w:val="00DE6CF7"/>
    <w:rsid w:val="00DE7486"/>
    <w:rsid w:val="00DF1E13"/>
    <w:rsid w:val="00DF2B04"/>
    <w:rsid w:val="00DF2E61"/>
    <w:rsid w:val="00DF2E88"/>
    <w:rsid w:val="00DF6E1C"/>
    <w:rsid w:val="00DF7885"/>
    <w:rsid w:val="00E0318B"/>
    <w:rsid w:val="00E03B69"/>
    <w:rsid w:val="00E04AC3"/>
    <w:rsid w:val="00E05A08"/>
    <w:rsid w:val="00E05B92"/>
    <w:rsid w:val="00E073B3"/>
    <w:rsid w:val="00E102B9"/>
    <w:rsid w:val="00E10C73"/>
    <w:rsid w:val="00E121AC"/>
    <w:rsid w:val="00E13CEE"/>
    <w:rsid w:val="00E13D6B"/>
    <w:rsid w:val="00E147CF"/>
    <w:rsid w:val="00E16D5D"/>
    <w:rsid w:val="00E174ED"/>
    <w:rsid w:val="00E20AE6"/>
    <w:rsid w:val="00E21A5B"/>
    <w:rsid w:val="00E22134"/>
    <w:rsid w:val="00E2382E"/>
    <w:rsid w:val="00E24499"/>
    <w:rsid w:val="00E248DA"/>
    <w:rsid w:val="00E24BDC"/>
    <w:rsid w:val="00E268EA"/>
    <w:rsid w:val="00E316B7"/>
    <w:rsid w:val="00E3170B"/>
    <w:rsid w:val="00E31F3E"/>
    <w:rsid w:val="00E32DD6"/>
    <w:rsid w:val="00E33B66"/>
    <w:rsid w:val="00E33EA4"/>
    <w:rsid w:val="00E3511F"/>
    <w:rsid w:val="00E352E3"/>
    <w:rsid w:val="00E364AF"/>
    <w:rsid w:val="00E369EA"/>
    <w:rsid w:val="00E37810"/>
    <w:rsid w:val="00E41A12"/>
    <w:rsid w:val="00E421CF"/>
    <w:rsid w:val="00E424C2"/>
    <w:rsid w:val="00E443E3"/>
    <w:rsid w:val="00E44F8D"/>
    <w:rsid w:val="00E44FBE"/>
    <w:rsid w:val="00E4686D"/>
    <w:rsid w:val="00E51503"/>
    <w:rsid w:val="00E523AC"/>
    <w:rsid w:val="00E53ED3"/>
    <w:rsid w:val="00E55787"/>
    <w:rsid w:val="00E578A3"/>
    <w:rsid w:val="00E60C50"/>
    <w:rsid w:val="00E61A76"/>
    <w:rsid w:val="00E62B62"/>
    <w:rsid w:val="00E63197"/>
    <w:rsid w:val="00E633CD"/>
    <w:rsid w:val="00E658C6"/>
    <w:rsid w:val="00E65A68"/>
    <w:rsid w:val="00E67110"/>
    <w:rsid w:val="00E70F5A"/>
    <w:rsid w:val="00E727E4"/>
    <w:rsid w:val="00E7302F"/>
    <w:rsid w:val="00E74116"/>
    <w:rsid w:val="00E75986"/>
    <w:rsid w:val="00E80836"/>
    <w:rsid w:val="00E82D8A"/>
    <w:rsid w:val="00E838FE"/>
    <w:rsid w:val="00E84163"/>
    <w:rsid w:val="00E8548E"/>
    <w:rsid w:val="00E90DB2"/>
    <w:rsid w:val="00E91542"/>
    <w:rsid w:val="00E91D95"/>
    <w:rsid w:val="00E92874"/>
    <w:rsid w:val="00E928B8"/>
    <w:rsid w:val="00E92A87"/>
    <w:rsid w:val="00E96F21"/>
    <w:rsid w:val="00E97964"/>
    <w:rsid w:val="00EA102B"/>
    <w:rsid w:val="00EA22F2"/>
    <w:rsid w:val="00EA6641"/>
    <w:rsid w:val="00EA778D"/>
    <w:rsid w:val="00EA798D"/>
    <w:rsid w:val="00EB086B"/>
    <w:rsid w:val="00EB19CE"/>
    <w:rsid w:val="00EB1C93"/>
    <w:rsid w:val="00EB2E05"/>
    <w:rsid w:val="00EB3D21"/>
    <w:rsid w:val="00EB4E42"/>
    <w:rsid w:val="00EB5980"/>
    <w:rsid w:val="00EC087C"/>
    <w:rsid w:val="00EC13DF"/>
    <w:rsid w:val="00EC251A"/>
    <w:rsid w:val="00EC35B3"/>
    <w:rsid w:val="00EC36EF"/>
    <w:rsid w:val="00EC7A51"/>
    <w:rsid w:val="00EC7D2D"/>
    <w:rsid w:val="00ED1A87"/>
    <w:rsid w:val="00ED2509"/>
    <w:rsid w:val="00ED2806"/>
    <w:rsid w:val="00ED5E31"/>
    <w:rsid w:val="00ED6590"/>
    <w:rsid w:val="00ED7C3A"/>
    <w:rsid w:val="00EE05A8"/>
    <w:rsid w:val="00EE237B"/>
    <w:rsid w:val="00EE5F35"/>
    <w:rsid w:val="00EE7F37"/>
    <w:rsid w:val="00EF0245"/>
    <w:rsid w:val="00EF0920"/>
    <w:rsid w:val="00EF0D32"/>
    <w:rsid w:val="00EF1AE3"/>
    <w:rsid w:val="00EF2367"/>
    <w:rsid w:val="00EF40EB"/>
    <w:rsid w:val="00EF43E2"/>
    <w:rsid w:val="00EF7BC7"/>
    <w:rsid w:val="00F0058C"/>
    <w:rsid w:val="00F01137"/>
    <w:rsid w:val="00F03152"/>
    <w:rsid w:val="00F032E8"/>
    <w:rsid w:val="00F03917"/>
    <w:rsid w:val="00F039BF"/>
    <w:rsid w:val="00F06600"/>
    <w:rsid w:val="00F07202"/>
    <w:rsid w:val="00F11B77"/>
    <w:rsid w:val="00F12383"/>
    <w:rsid w:val="00F12494"/>
    <w:rsid w:val="00F1463B"/>
    <w:rsid w:val="00F1518B"/>
    <w:rsid w:val="00F15FC8"/>
    <w:rsid w:val="00F205B2"/>
    <w:rsid w:val="00F20D08"/>
    <w:rsid w:val="00F22B04"/>
    <w:rsid w:val="00F250FA"/>
    <w:rsid w:val="00F257EE"/>
    <w:rsid w:val="00F25F30"/>
    <w:rsid w:val="00F2600D"/>
    <w:rsid w:val="00F27330"/>
    <w:rsid w:val="00F27E97"/>
    <w:rsid w:val="00F27F90"/>
    <w:rsid w:val="00F313CF"/>
    <w:rsid w:val="00F3144B"/>
    <w:rsid w:val="00F3146A"/>
    <w:rsid w:val="00F31BB5"/>
    <w:rsid w:val="00F325B0"/>
    <w:rsid w:val="00F33EF9"/>
    <w:rsid w:val="00F35023"/>
    <w:rsid w:val="00F3749E"/>
    <w:rsid w:val="00F40916"/>
    <w:rsid w:val="00F411B8"/>
    <w:rsid w:val="00F420AF"/>
    <w:rsid w:val="00F43936"/>
    <w:rsid w:val="00F44A08"/>
    <w:rsid w:val="00F45D0A"/>
    <w:rsid w:val="00F46261"/>
    <w:rsid w:val="00F5007C"/>
    <w:rsid w:val="00F5024F"/>
    <w:rsid w:val="00F504EE"/>
    <w:rsid w:val="00F54FF5"/>
    <w:rsid w:val="00F55E84"/>
    <w:rsid w:val="00F56AFF"/>
    <w:rsid w:val="00F571B2"/>
    <w:rsid w:val="00F57362"/>
    <w:rsid w:val="00F621F0"/>
    <w:rsid w:val="00F63866"/>
    <w:rsid w:val="00F63A1E"/>
    <w:rsid w:val="00F63A1F"/>
    <w:rsid w:val="00F63FD5"/>
    <w:rsid w:val="00F64297"/>
    <w:rsid w:val="00F650DD"/>
    <w:rsid w:val="00F665FA"/>
    <w:rsid w:val="00F6716F"/>
    <w:rsid w:val="00F67E1C"/>
    <w:rsid w:val="00F67F20"/>
    <w:rsid w:val="00F707CC"/>
    <w:rsid w:val="00F722D0"/>
    <w:rsid w:val="00F7428B"/>
    <w:rsid w:val="00F74A4A"/>
    <w:rsid w:val="00F75676"/>
    <w:rsid w:val="00F756F9"/>
    <w:rsid w:val="00F76DA2"/>
    <w:rsid w:val="00F777DB"/>
    <w:rsid w:val="00F81530"/>
    <w:rsid w:val="00F8174D"/>
    <w:rsid w:val="00F81B23"/>
    <w:rsid w:val="00F81CDF"/>
    <w:rsid w:val="00F81D11"/>
    <w:rsid w:val="00F820A5"/>
    <w:rsid w:val="00F83CB1"/>
    <w:rsid w:val="00F8608B"/>
    <w:rsid w:val="00F86DF2"/>
    <w:rsid w:val="00F9065F"/>
    <w:rsid w:val="00F937A4"/>
    <w:rsid w:val="00F94A95"/>
    <w:rsid w:val="00F95331"/>
    <w:rsid w:val="00F95675"/>
    <w:rsid w:val="00F97369"/>
    <w:rsid w:val="00FA117B"/>
    <w:rsid w:val="00FA32D3"/>
    <w:rsid w:val="00FA480A"/>
    <w:rsid w:val="00FA6222"/>
    <w:rsid w:val="00FA660D"/>
    <w:rsid w:val="00FA795A"/>
    <w:rsid w:val="00FB0391"/>
    <w:rsid w:val="00FB17A3"/>
    <w:rsid w:val="00FB3A25"/>
    <w:rsid w:val="00FB4A47"/>
    <w:rsid w:val="00FB4AEA"/>
    <w:rsid w:val="00FB5122"/>
    <w:rsid w:val="00FB5229"/>
    <w:rsid w:val="00FB537F"/>
    <w:rsid w:val="00FB5F27"/>
    <w:rsid w:val="00FB6EEF"/>
    <w:rsid w:val="00FB7FFE"/>
    <w:rsid w:val="00FC1FDF"/>
    <w:rsid w:val="00FC388F"/>
    <w:rsid w:val="00FC3D7C"/>
    <w:rsid w:val="00FC49D9"/>
    <w:rsid w:val="00FC5BB3"/>
    <w:rsid w:val="00FC66EF"/>
    <w:rsid w:val="00FD16AD"/>
    <w:rsid w:val="00FD258D"/>
    <w:rsid w:val="00FD2B63"/>
    <w:rsid w:val="00FD2DE5"/>
    <w:rsid w:val="00FD6447"/>
    <w:rsid w:val="00FD71BF"/>
    <w:rsid w:val="00FE0954"/>
    <w:rsid w:val="00FE0C37"/>
    <w:rsid w:val="00FE1BCE"/>
    <w:rsid w:val="00FF102A"/>
    <w:rsid w:val="00FF19A9"/>
    <w:rsid w:val="00FF1AE8"/>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65BDD4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1">
    <w:name w:val="heading 1"/>
    <w:basedOn w:val="Normal"/>
    <w:next w:val="Normal"/>
    <w:link w:val="Heading1Char"/>
    <w:qFormat/>
    <w:locked/>
    <w:rsid w:val="00A505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locked/>
    <w:rsid w:val="001D60A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locked/>
    <w:rsid w:val="00A505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customStyle="1" w:styleId="ColorfulList-Accent11">
    <w:name w:val="Colorful List - Accent 11"/>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paragraph" w:customStyle="1" w:styleId="ParaLevel1">
    <w:name w:val="ParaLevel1"/>
    <w:basedOn w:val="Normal"/>
    <w:uiPriority w:val="99"/>
    <w:rsid w:val="00167EB3"/>
    <w:pPr>
      <w:numPr>
        <w:numId w:val="4"/>
      </w:numPr>
      <w:suppressAutoHyphens/>
      <w:spacing w:before="240" w:after="240"/>
      <w:jc w:val="both"/>
      <w:outlineLvl w:val="0"/>
    </w:pPr>
    <w:rPr>
      <w:rFonts w:eastAsia="Times New Roman"/>
      <w:szCs w:val="20"/>
      <w:lang w:eastAsia="en-US"/>
    </w:rPr>
  </w:style>
  <w:style w:type="paragraph" w:customStyle="1" w:styleId="ParaLevel2">
    <w:name w:val="ParaLevel2"/>
    <w:basedOn w:val="Normal"/>
    <w:uiPriority w:val="99"/>
    <w:rsid w:val="00167EB3"/>
    <w:pPr>
      <w:numPr>
        <w:ilvl w:val="1"/>
        <w:numId w:val="4"/>
      </w:numPr>
      <w:suppressAutoHyphens/>
      <w:spacing w:before="240" w:after="240"/>
      <w:jc w:val="both"/>
      <w:outlineLvl w:val="1"/>
    </w:pPr>
    <w:rPr>
      <w:rFonts w:eastAsia="Times New Roman"/>
      <w:szCs w:val="20"/>
      <w:lang w:eastAsia="en-US"/>
    </w:rPr>
  </w:style>
  <w:style w:type="paragraph" w:customStyle="1" w:styleId="ParaLevel3">
    <w:name w:val="ParaLevel3"/>
    <w:basedOn w:val="Normal"/>
    <w:uiPriority w:val="99"/>
    <w:rsid w:val="00167EB3"/>
    <w:pPr>
      <w:numPr>
        <w:ilvl w:val="2"/>
        <w:numId w:val="4"/>
      </w:numPr>
      <w:suppressAutoHyphens/>
      <w:spacing w:before="240" w:after="240"/>
      <w:jc w:val="both"/>
      <w:outlineLvl w:val="2"/>
    </w:pPr>
    <w:rPr>
      <w:rFonts w:eastAsia="Times New Roman"/>
      <w:szCs w:val="20"/>
      <w:lang w:eastAsia="en-US"/>
    </w:rPr>
  </w:style>
  <w:style w:type="paragraph" w:customStyle="1" w:styleId="ParaLevel4">
    <w:name w:val="ParaLevel4"/>
    <w:basedOn w:val="Normal"/>
    <w:uiPriority w:val="99"/>
    <w:rsid w:val="00167EB3"/>
    <w:pPr>
      <w:numPr>
        <w:ilvl w:val="3"/>
        <w:numId w:val="4"/>
      </w:numPr>
      <w:suppressAutoHyphens/>
      <w:spacing w:before="240" w:after="240"/>
      <w:jc w:val="both"/>
      <w:outlineLvl w:val="3"/>
    </w:pPr>
    <w:rPr>
      <w:rFonts w:eastAsia="Times New Roman"/>
      <w:szCs w:val="20"/>
      <w:lang w:eastAsia="en-US"/>
    </w:rPr>
  </w:style>
  <w:style w:type="paragraph" w:customStyle="1" w:styleId="ParaLevel5">
    <w:name w:val="ParaLevel5"/>
    <w:basedOn w:val="Normal"/>
    <w:uiPriority w:val="99"/>
    <w:rsid w:val="00167EB3"/>
    <w:pPr>
      <w:numPr>
        <w:ilvl w:val="4"/>
        <w:numId w:val="4"/>
      </w:numPr>
      <w:suppressAutoHyphens/>
      <w:spacing w:before="240" w:after="240"/>
      <w:jc w:val="both"/>
      <w:outlineLvl w:val="4"/>
    </w:pPr>
    <w:rPr>
      <w:rFonts w:eastAsia="Times New Roman"/>
      <w:szCs w:val="20"/>
      <w:lang w:eastAsia="en-US"/>
    </w:rPr>
  </w:style>
  <w:style w:type="paragraph" w:customStyle="1" w:styleId="ParaLevel6">
    <w:name w:val="ParaLevel6"/>
    <w:basedOn w:val="Normal"/>
    <w:uiPriority w:val="99"/>
    <w:rsid w:val="00167EB3"/>
    <w:pPr>
      <w:numPr>
        <w:ilvl w:val="5"/>
        <w:numId w:val="4"/>
      </w:numPr>
      <w:suppressAutoHyphens/>
      <w:spacing w:before="240" w:after="240"/>
      <w:jc w:val="both"/>
      <w:outlineLvl w:val="5"/>
    </w:pPr>
    <w:rPr>
      <w:rFonts w:eastAsia="Times New Roman"/>
      <w:szCs w:val="20"/>
      <w:lang w:eastAsia="en-US"/>
    </w:rPr>
  </w:style>
  <w:style w:type="paragraph" w:customStyle="1" w:styleId="ParaLevel7">
    <w:name w:val="ParaLevel7"/>
    <w:basedOn w:val="Normal"/>
    <w:uiPriority w:val="99"/>
    <w:rsid w:val="00167EB3"/>
    <w:pPr>
      <w:numPr>
        <w:ilvl w:val="6"/>
        <w:numId w:val="4"/>
      </w:numPr>
      <w:suppressAutoHyphens/>
      <w:spacing w:before="240" w:after="240"/>
      <w:jc w:val="both"/>
      <w:outlineLvl w:val="6"/>
    </w:pPr>
    <w:rPr>
      <w:rFonts w:eastAsia="Times New Roman"/>
      <w:szCs w:val="20"/>
      <w:lang w:eastAsia="en-US"/>
    </w:rPr>
  </w:style>
  <w:style w:type="paragraph" w:customStyle="1" w:styleId="ParaLevel8">
    <w:name w:val="ParaLevel8"/>
    <w:basedOn w:val="Normal"/>
    <w:uiPriority w:val="99"/>
    <w:rsid w:val="00167EB3"/>
    <w:pPr>
      <w:numPr>
        <w:ilvl w:val="7"/>
        <w:numId w:val="4"/>
      </w:numPr>
      <w:suppressAutoHyphens/>
      <w:spacing w:before="240" w:after="240"/>
      <w:jc w:val="both"/>
      <w:outlineLvl w:val="7"/>
    </w:pPr>
    <w:rPr>
      <w:rFonts w:eastAsia="Times New Roman"/>
      <w:szCs w:val="20"/>
      <w:lang w:eastAsia="en-US"/>
    </w:rPr>
  </w:style>
  <w:style w:type="paragraph" w:customStyle="1" w:styleId="ParaLevel9">
    <w:name w:val="ParaLevel9"/>
    <w:basedOn w:val="Normal"/>
    <w:uiPriority w:val="99"/>
    <w:rsid w:val="00167EB3"/>
    <w:pPr>
      <w:numPr>
        <w:ilvl w:val="8"/>
        <w:numId w:val="4"/>
      </w:numPr>
      <w:suppressAutoHyphens/>
      <w:spacing w:before="240" w:after="240"/>
      <w:jc w:val="both"/>
      <w:outlineLvl w:val="8"/>
    </w:pPr>
    <w:rPr>
      <w:rFonts w:eastAsia="Times New Roman"/>
      <w:szCs w:val="20"/>
      <w:lang w:eastAsia="en-US"/>
    </w:rPr>
  </w:style>
  <w:style w:type="character" w:styleId="Hyperlink">
    <w:name w:val="Hyperlink"/>
    <w:unhideWhenUsed/>
    <w:rsid w:val="00B34686"/>
    <w:rPr>
      <w:color w:val="0000FF"/>
      <w:u w:val="single"/>
    </w:rPr>
  </w:style>
  <w:style w:type="paragraph" w:customStyle="1" w:styleId="para">
    <w:name w:val="para"/>
    <w:basedOn w:val="Normal"/>
    <w:rsid w:val="00FC5BB3"/>
    <w:pPr>
      <w:spacing w:before="100" w:beforeAutospacing="1" w:after="100" w:afterAutospacing="1"/>
      <w:ind w:firstLine="360"/>
    </w:pPr>
    <w:rPr>
      <w:rFonts w:eastAsia="Times New Roman"/>
    </w:rPr>
  </w:style>
  <w:style w:type="table" w:styleId="TableGrid">
    <w:name w:val="Table Grid"/>
    <w:basedOn w:val="TableNormal"/>
    <w:locked/>
    <w:rsid w:val="00FB5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E073B3"/>
    <w:rPr>
      <w:sz w:val="16"/>
      <w:szCs w:val="16"/>
    </w:rPr>
  </w:style>
  <w:style w:type="paragraph" w:styleId="CommentText">
    <w:name w:val="annotation text"/>
    <w:basedOn w:val="Normal"/>
    <w:link w:val="CommentTextChar"/>
    <w:uiPriority w:val="99"/>
    <w:semiHidden/>
    <w:unhideWhenUsed/>
    <w:rsid w:val="00E073B3"/>
    <w:rPr>
      <w:sz w:val="20"/>
      <w:szCs w:val="20"/>
    </w:rPr>
  </w:style>
  <w:style w:type="character" w:customStyle="1" w:styleId="CommentTextChar">
    <w:name w:val="Comment Text Char"/>
    <w:link w:val="CommentText"/>
    <w:uiPriority w:val="99"/>
    <w:semiHidden/>
    <w:rsid w:val="00E073B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073B3"/>
    <w:rPr>
      <w:b/>
      <w:bCs/>
    </w:rPr>
  </w:style>
  <w:style w:type="character" w:customStyle="1" w:styleId="CommentSubjectChar">
    <w:name w:val="Comment Subject Char"/>
    <w:link w:val="CommentSubject"/>
    <w:uiPriority w:val="99"/>
    <w:semiHidden/>
    <w:rsid w:val="00E073B3"/>
    <w:rPr>
      <w:rFonts w:ascii="Times New Roman" w:hAnsi="Times New Roman"/>
      <w:b/>
      <w:bCs/>
    </w:rPr>
  </w:style>
  <w:style w:type="paragraph" w:customStyle="1" w:styleId="ColorfulShading-Accent11">
    <w:name w:val="Colorful Shading - Accent 11"/>
    <w:hidden/>
    <w:uiPriority w:val="71"/>
    <w:unhideWhenUsed/>
    <w:rsid w:val="00364D89"/>
    <w:rPr>
      <w:rFonts w:ascii="Times New Roman" w:hAnsi="Times New Roman"/>
      <w:sz w:val="24"/>
      <w:szCs w:val="24"/>
    </w:rPr>
  </w:style>
  <w:style w:type="paragraph" w:styleId="ListParagraph">
    <w:name w:val="List Paragraph"/>
    <w:basedOn w:val="Normal"/>
    <w:qFormat/>
    <w:rsid w:val="00A57AC1"/>
    <w:pPr>
      <w:ind w:left="720"/>
      <w:contextualSpacing/>
    </w:pPr>
  </w:style>
  <w:style w:type="character" w:customStyle="1" w:styleId="Heading1Char">
    <w:name w:val="Heading 1 Char"/>
    <w:basedOn w:val="DefaultParagraphFont"/>
    <w:link w:val="Heading1"/>
    <w:rsid w:val="00A50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A50574"/>
    <w:rPr>
      <w:rFonts w:asciiTheme="majorHAnsi" w:eastAsiaTheme="majorEastAsia" w:hAnsiTheme="majorHAnsi" w:cstheme="majorBidi"/>
      <w:color w:val="1F3763" w:themeColor="accent1" w:themeShade="7F"/>
      <w:sz w:val="24"/>
      <w:szCs w:val="24"/>
    </w:rPr>
  </w:style>
  <w:style w:type="paragraph" w:customStyle="1" w:styleId="Quotations">
    <w:name w:val="Quotations"/>
    <w:basedOn w:val="Normal"/>
    <w:link w:val="QuotationsChar"/>
    <w:rsid w:val="00A50574"/>
    <w:pPr>
      <w:spacing w:after="120"/>
      <w:ind w:left="1000" w:right="641"/>
    </w:pPr>
    <w:rPr>
      <w:rFonts w:eastAsia="Times New Roman"/>
      <w:bCs/>
      <w:sz w:val="22"/>
      <w:szCs w:val="22"/>
      <w:lang w:eastAsia="en-US"/>
    </w:rPr>
  </w:style>
  <w:style w:type="character" w:customStyle="1" w:styleId="QuotationsChar">
    <w:name w:val="Quotations Char"/>
    <w:link w:val="Quotations"/>
    <w:locked/>
    <w:rsid w:val="00A50574"/>
    <w:rPr>
      <w:rFonts w:ascii="Times New Roman" w:eastAsia="Times New Roman" w:hAnsi="Times New Roman"/>
      <w:bCs/>
      <w:sz w:val="22"/>
      <w:szCs w:val="22"/>
      <w:lang w:eastAsia="en-US"/>
    </w:rPr>
  </w:style>
  <w:style w:type="character" w:styleId="HTMLCite">
    <w:name w:val="HTML Cite"/>
    <w:rsid w:val="00A50574"/>
    <w:rPr>
      <w:i/>
      <w:iCs/>
    </w:rPr>
  </w:style>
  <w:style w:type="paragraph" w:customStyle="1" w:styleId="COI-FootnoteLink">
    <w:name w:val="COI-Footnote Link"/>
    <w:basedOn w:val="FootnoteText"/>
    <w:link w:val="COI-FootnoteLinkChar"/>
    <w:rsid w:val="00A50574"/>
    <w:rPr>
      <w:rFonts w:ascii="Arial" w:eastAsia="Calibri" w:hAnsi="Arial"/>
      <w:color w:val="000000"/>
      <w:sz w:val="20"/>
      <w:szCs w:val="20"/>
      <w:u w:val="single" w:color="8F23B3"/>
      <w:lang w:eastAsia="en-US"/>
    </w:rPr>
  </w:style>
  <w:style w:type="character" w:customStyle="1" w:styleId="COI-FootnoteLinkChar">
    <w:name w:val="COI-Footnote Link Char"/>
    <w:link w:val="COI-FootnoteLink"/>
    <w:locked/>
    <w:rsid w:val="00A50574"/>
    <w:rPr>
      <w:rFonts w:ascii="Arial" w:eastAsia="Calibri" w:hAnsi="Arial"/>
      <w:color w:val="000000"/>
      <w:u w:val="single" w:color="8F23B3"/>
      <w:lang w:eastAsia="en-US"/>
    </w:rPr>
  </w:style>
  <w:style w:type="character" w:styleId="FollowedHyperlink">
    <w:name w:val="FollowedHyperlink"/>
    <w:basedOn w:val="DefaultParagraphFont"/>
    <w:uiPriority w:val="99"/>
    <w:semiHidden/>
    <w:unhideWhenUsed/>
    <w:rsid w:val="001A2B8B"/>
    <w:rPr>
      <w:color w:val="954F72" w:themeColor="followedHyperlink"/>
      <w:u w:val="single"/>
    </w:rPr>
  </w:style>
  <w:style w:type="character" w:styleId="UnresolvedMention">
    <w:name w:val="Unresolved Mention"/>
    <w:basedOn w:val="DefaultParagraphFont"/>
    <w:uiPriority w:val="99"/>
    <w:semiHidden/>
    <w:unhideWhenUsed/>
    <w:rsid w:val="007C6B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2270">
      <w:bodyDiv w:val="1"/>
      <w:marLeft w:val="0"/>
      <w:marRight w:val="0"/>
      <w:marTop w:val="0"/>
      <w:marBottom w:val="0"/>
      <w:divBdr>
        <w:top w:val="none" w:sz="0" w:space="0" w:color="auto"/>
        <w:left w:val="none" w:sz="0" w:space="0" w:color="auto"/>
        <w:bottom w:val="none" w:sz="0" w:space="0" w:color="auto"/>
        <w:right w:val="none" w:sz="0" w:space="0" w:color="auto"/>
      </w:divBdr>
    </w:div>
    <w:div w:id="111218913">
      <w:bodyDiv w:val="1"/>
      <w:marLeft w:val="0"/>
      <w:marRight w:val="0"/>
      <w:marTop w:val="0"/>
      <w:marBottom w:val="0"/>
      <w:divBdr>
        <w:top w:val="none" w:sz="0" w:space="0" w:color="auto"/>
        <w:left w:val="none" w:sz="0" w:space="0" w:color="auto"/>
        <w:bottom w:val="none" w:sz="0" w:space="0" w:color="auto"/>
        <w:right w:val="none" w:sz="0" w:space="0" w:color="auto"/>
      </w:divBdr>
      <w:divsChild>
        <w:div w:id="7545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0675">
      <w:bodyDiv w:val="1"/>
      <w:marLeft w:val="0"/>
      <w:marRight w:val="0"/>
      <w:marTop w:val="0"/>
      <w:marBottom w:val="0"/>
      <w:divBdr>
        <w:top w:val="none" w:sz="0" w:space="0" w:color="auto"/>
        <w:left w:val="none" w:sz="0" w:space="0" w:color="auto"/>
        <w:bottom w:val="none" w:sz="0" w:space="0" w:color="auto"/>
        <w:right w:val="none" w:sz="0" w:space="0" w:color="auto"/>
      </w:divBdr>
    </w:div>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592785919">
      <w:bodyDiv w:val="1"/>
      <w:marLeft w:val="0"/>
      <w:marRight w:val="0"/>
      <w:marTop w:val="0"/>
      <w:marBottom w:val="0"/>
      <w:divBdr>
        <w:top w:val="none" w:sz="0" w:space="0" w:color="auto"/>
        <w:left w:val="none" w:sz="0" w:space="0" w:color="auto"/>
        <w:bottom w:val="none" w:sz="0" w:space="0" w:color="auto"/>
        <w:right w:val="none" w:sz="0" w:space="0" w:color="auto"/>
      </w:divBdr>
      <w:divsChild>
        <w:div w:id="123411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86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4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2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1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697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842092">
      <w:bodyDiv w:val="1"/>
      <w:marLeft w:val="0"/>
      <w:marRight w:val="0"/>
      <w:marTop w:val="0"/>
      <w:marBottom w:val="0"/>
      <w:divBdr>
        <w:top w:val="none" w:sz="0" w:space="0" w:color="auto"/>
        <w:left w:val="none" w:sz="0" w:space="0" w:color="auto"/>
        <w:bottom w:val="none" w:sz="0" w:space="0" w:color="auto"/>
        <w:right w:val="none" w:sz="0" w:space="0" w:color="auto"/>
      </w:divBdr>
      <w:divsChild>
        <w:div w:id="14643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6337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1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08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4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95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4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5459">
      <w:bodyDiv w:val="1"/>
      <w:marLeft w:val="0"/>
      <w:marRight w:val="0"/>
      <w:marTop w:val="0"/>
      <w:marBottom w:val="0"/>
      <w:divBdr>
        <w:top w:val="none" w:sz="0" w:space="0" w:color="auto"/>
        <w:left w:val="none" w:sz="0" w:space="0" w:color="auto"/>
        <w:bottom w:val="none" w:sz="0" w:space="0" w:color="auto"/>
        <w:right w:val="none" w:sz="0" w:space="0" w:color="auto"/>
      </w:divBdr>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373">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63">
      <w:bodyDiv w:val="1"/>
      <w:marLeft w:val="0"/>
      <w:marRight w:val="0"/>
      <w:marTop w:val="0"/>
      <w:marBottom w:val="0"/>
      <w:divBdr>
        <w:top w:val="none" w:sz="0" w:space="0" w:color="auto"/>
        <w:left w:val="none" w:sz="0" w:space="0" w:color="auto"/>
        <w:bottom w:val="none" w:sz="0" w:space="0" w:color="auto"/>
        <w:right w:val="none" w:sz="0" w:space="0" w:color="auto"/>
      </w:divBdr>
      <w:divsChild>
        <w:div w:id="1994333021">
          <w:marLeft w:val="0"/>
          <w:marRight w:val="0"/>
          <w:marTop w:val="0"/>
          <w:marBottom w:val="0"/>
          <w:divBdr>
            <w:top w:val="none" w:sz="0" w:space="0" w:color="auto"/>
            <w:left w:val="none" w:sz="0" w:space="0" w:color="auto"/>
            <w:bottom w:val="none" w:sz="0" w:space="0" w:color="auto"/>
            <w:right w:val="none" w:sz="0" w:space="0" w:color="auto"/>
          </w:divBdr>
          <w:divsChild>
            <w:div w:id="21833834">
              <w:marLeft w:val="0"/>
              <w:marRight w:val="0"/>
              <w:marTop w:val="0"/>
              <w:marBottom w:val="0"/>
              <w:divBdr>
                <w:top w:val="none" w:sz="0" w:space="0" w:color="auto"/>
                <w:left w:val="none" w:sz="0" w:space="0" w:color="auto"/>
                <w:bottom w:val="none" w:sz="0" w:space="0" w:color="auto"/>
                <w:right w:val="none" w:sz="0" w:space="0" w:color="auto"/>
              </w:divBdr>
              <w:divsChild>
                <w:div w:id="1176460715">
                  <w:marLeft w:val="0"/>
                  <w:marRight w:val="0"/>
                  <w:marTop w:val="0"/>
                  <w:marBottom w:val="0"/>
                  <w:divBdr>
                    <w:top w:val="none" w:sz="0" w:space="0" w:color="auto"/>
                    <w:left w:val="none" w:sz="0" w:space="0" w:color="auto"/>
                    <w:bottom w:val="none" w:sz="0" w:space="0" w:color="auto"/>
                    <w:right w:val="none" w:sz="0" w:space="0" w:color="auto"/>
                  </w:divBdr>
                  <w:divsChild>
                    <w:div w:id="1721593899">
                      <w:marLeft w:val="0"/>
                      <w:marRight w:val="0"/>
                      <w:marTop w:val="0"/>
                      <w:marBottom w:val="0"/>
                      <w:divBdr>
                        <w:top w:val="none" w:sz="0" w:space="0" w:color="auto"/>
                        <w:left w:val="none" w:sz="0" w:space="0" w:color="auto"/>
                        <w:bottom w:val="none" w:sz="0" w:space="0" w:color="auto"/>
                        <w:right w:val="none" w:sz="0" w:space="0" w:color="auto"/>
                      </w:divBdr>
                      <w:divsChild>
                        <w:div w:id="851527841">
                          <w:marLeft w:val="0"/>
                          <w:marRight w:val="0"/>
                          <w:marTop w:val="0"/>
                          <w:marBottom w:val="0"/>
                          <w:divBdr>
                            <w:top w:val="none" w:sz="0" w:space="0" w:color="auto"/>
                            <w:left w:val="none" w:sz="0" w:space="0" w:color="auto"/>
                            <w:bottom w:val="none" w:sz="0" w:space="0" w:color="auto"/>
                            <w:right w:val="none" w:sz="0" w:space="0" w:color="auto"/>
                          </w:divBdr>
                          <w:divsChild>
                            <w:div w:id="105538068">
                              <w:marLeft w:val="0"/>
                              <w:marRight w:val="0"/>
                              <w:marTop w:val="0"/>
                              <w:marBottom w:val="0"/>
                              <w:divBdr>
                                <w:top w:val="none" w:sz="0" w:space="0" w:color="auto"/>
                                <w:left w:val="none" w:sz="0" w:space="0" w:color="auto"/>
                                <w:bottom w:val="none" w:sz="0" w:space="0" w:color="auto"/>
                                <w:right w:val="none" w:sz="0" w:space="0" w:color="auto"/>
                              </w:divBdr>
                              <w:divsChild>
                                <w:div w:id="37555658">
                                  <w:marLeft w:val="0"/>
                                  <w:marRight w:val="0"/>
                                  <w:marTop w:val="0"/>
                                  <w:marBottom w:val="0"/>
                                  <w:divBdr>
                                    <w:top w:val="none" w:sz="0" w:space="0" w:color="auto"/>
                                    <w:left w:val="none" w:sz="0" w:space="0" w:color="auto"/>
                                    <w:bottom w:val="none" w:sz="0" w:space="0" w:color="auto"/>
                                    <w:right w:val="none" w:sz="0" w:space="0" w:color="auto"/>
                                  </w:divBdr>
                                  <w:divsChild>
                                    <w:div w:id="19348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9853">
      <w:bodyDiv w:val="1"/>
      <w:marLeft w:val="0"/>
      <w:marRight w:val="0"/>
      <w:marTop w:val="0"/>
      <w:marBottom w:val="0"/>
      <w:divBdr>
        <w:top w:val="none" w:sz="0" w:space="0" w:color="auto"/>
        <w:left w:val="none" w:sz="0" w:space="0" w:color="auto"/>
        <w:bottom w:val="none" w:sz="0" w:space="0" w:color="auto"/>
        <w:right w:val="none" w:sz="0" w:space="0" w:color="auto"/>
      </w:divBdr>
    </w:div>
    <w:div w:id="1522668747">
      <w:bodyDiv w:val="1"/>
      <w:marLeft w:val="0"/>
      <w:marRight w:val="0"/>
      <w:marTop w:val="0"/>
      <w:marBottom w:val="0"/>
      <w:divBdr>
        <w:top w:val="none" w:sz="0" w:space="0" w:color="auto"/>
        <w:left w:val="none" w:sz="0" w:space="0" w:color="auto"/>
        <w:bottom w:val="none" w:sz="0" w:space="0" w:color="auto"/>
        <w:right w:val="none" w:sz="0" w:space="0" w:color="auto"/>
      </w:divBdr>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8768">
      <w:bodyDiv w:val="1"/>
      <w:marLeft w:val="0"/>
      <w:marRight w:val="0"/>
      <w:marTop w:val="0"/>
      <w:marBottom w:val="0"/>
      <w:divBdr>
        <w:top w:val="none" w:sz="0" w:space="0" w:color="auto"/>
        <w:left w:val="none" w:sz="0" w:space="0" w:color="auto"/>
        <w:bottom w:val="none" w:sz="0" w:space="0" w:color="auto"/>
        <w:right w:val="none" w:sz="0" w:space="0" w:color="auto"/>
      </w:divBdr>
    </w:div>
    <w:div w:id="1942103961">
      <w:bodyDiv w:val="1"/>
      <w:marLeft w:val="0"/>
      <w:marRight w:val="0"/>
      <w:marTop w:val="0"/>
      <w:marBottom w:val="0"/>
      <w:divBdr>
        <w:top w:val="none" w:sz="0" w:space="0" w:color="auto"/>
        <w:left w:val="none" w:sz="0" w:space="0" w:color="auto"/>
        <w:bottom w:val="none" w:sz="0" w:space="0" w:color="auto"/>
        <w:right w:val="none" w:sz="0" w:space="0" w:color="auto"/>
      </w:divBdr>
    </w:div>
    <w:div w:id="2054231626">
      <w:bodyDiv w:val="1"/>
      <w:marLeft w:val="0"/>
      <w:marRight w:val="0"/>
      <w:marTop w:val="0"/>
      <w:marBottom w:val="0"/>
      <w:divBdr>
        <w:top w:val="none" w:sz="0" w:space="0" w:color="auto"/>
        <w:left w:val="none" w:sz="0" w:space="0" w:color="auto"/>
        <w:bottom w:val="none" w:sz="0" w:space="0" w:color="auto"/>
        <w:right w:val="none" w:sz="0" w:space="0" w:color="auto"/>
      </w:divBdr>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english.alarabiya.net/en/News/middle-east/2017/10/25/Nearly-30-000-Kurds-displaced-from-city-near-Kirkuk-Aid-groups.html" TargetMode="External"/><Relationship Id="rId21" Type="http://schemas.openxmlformats.org/officeDocument/2006/relationships/hyperlink" Target="https://reliefweb.int/sites/reliefweb.int/files/resources/%20OCHA%20Iraq%20Humanitarian%20Bulletin%20%25%2028November%202017%29_Final.pdf" TargetMode="External"/><Relationship Id="rId34" Type="http://schemas.openxmlformats.org/officeDocument/2006/relationships/hyperlink" Target="https://www.crisisgroup.org/middle-east-north-africa/gulf-and-arabian-peninsula/iraq/55-settling-iraqi-kurdistans-boundaries-will-help-defuse-post-referendum-tensions" TargetMode="External"/><Relationship Id="rId42" Type="http://schemas.openxmlformats.org/officeDocument/2006/relationships/hyperlink" Target="http://www.aljazeera.com/news/2017/10/kurd-fighters-iraq-briefly-block-roads-mosul-171012091357819.html" TargetMode="External"/><Relationship Id="rId47" Type="http://schemas.openxmlformats.org/officeDocument/2006/relationships/hyperlink" Target="https://fas.org/sgp/crs/mideast/IN10758.pdf" TargetMode="External"/><Relationship Id="rId50" Type="http://schemas.openxmlformats.org/officeDocument/2006/relationships/hyperlink" Target="http://iraqdtm.iom.int/" TargetMode="External"/><Relationship Id="rId55" Type="http://schemas.openxmlformats.org/officeDocument/2006/relationships/hyperlink" Target="http://minorityrights.org/wpcontent/uploads/2017/06/MRG_%20Rep_Iraq_ENG_May17_FINAL2.pdf" TargetMode="External"/><Relationship Id="rId63" Type="http://schemas.openxmlformats.org/officeDocument/2006/relationships/hyperlink" Target="https://reliefweb.int/report/iraq/iraq-2017-humanitarian-needs-overview" TargetMode="External"/><Relationship Id="rId68" Type="http://schemas.openxmlformats.org/officeDocument/2006/relationships/hyperlink" Target="https://www.state.gov/j/tip/rls/tiprpt/countries/2017/271208.htm" TargetMode="External"/><Relationship Id="rId76" Type="http://schemas.openxmlformats.org/officeDocument/2006/relationships/hyperlink" Target="http://www.jips.org/system/cms/attachments/1245/original_KRI-Sulaymaniyah-Urban-Profiling.pdf" TargetMode="External"/><Relationship Id="rId84" Type="http://schemas.openxmlformats.org/officeDocument/2006/relationships/hyperlink" Target="https://landinfo.no/asset/3369/1/3369_1.pdf" TargetMode="External"/><Relationship Id="rId89" Type="http://schemas.openxmlformats.org/officeDocument/2006/relationships/hyperlink" Target="https://reliefweb.int/report/iraq/selective-treatment-idps-kurdistan"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refworld.org/pdfid/58299e694.pdf" TargetMode="External"/><Relationship Id="rId92" Type="http://schemas.openxmlformats.org/officeDocument/2006/relationships/hyperlink" Target="http://www.bailii.org/ew/cases/EWCA/Civ/2009/620.html" TargetMode="External"/><Relationship Id="rId2" Type="http://schemas.openxmlformats.org/officeDocument/2006/relationships/numbering" Target="numbering.xml"/><Relationship Id="rId16" Type="http://schemas.openxmlformats.org/officeDocument/2006/relationships/hyperlink" Target="https://reliefweb.int/report/iraq/iraq-s-impasse-kurds-puts-post-isis-stabilization-risk" TargetMode="External"/><Relationship Id="rId29" Type="http://schemas.openxmlformats.org/officeDocument/2006/relationships/hyperlink" Target="http://www.aljazeera.com/news/2017/10/000-flee-kirkuk-iraqi-army-takeover-171019215041252.html" TargetMode="External"/><Relationship Id="rId11" Type="http://schemas.openxmlformats.org/officeDocument/2006/relationships/hyperlink" Target="http://www.rudaw.net/mobile/english/middleeast/iraq/200120181" TargetMode="External"/><Relationship Id="rId24" Type="http://schemas.openxmlformats.org/officeDocument/2006/relationships/hyperlink" Target="https://reliefweb.int/report/iraq/mosul-weekly-protection-update-27-october-2-november-2017" TargetMode="External"/><Relationship Id="rId32" Type="http://schemas.openxmlformats.org/officeDocument/2006/relationships/hyperlink" Target="https://internationalmedicalcorps.org/updates/iraq-complex-emergency-kirkuk-and-disputed-areas/" TargetMode="External"/><Relationship Id="rId37" Type="http://schemas.openxmlformats.org/officeDocument/2006/relationships/hyperlink" Target="https://www.cnbc.com/2017/10/15/kurds-and-iraq-iraqi-troops-advance-on-kirkuk-and-oil-spikes.html" TargetMode="External"/><Relationship Id="rId40" Type="http://schemas.openxmlformats.org/officeDocument/2006/relationships/hyperlink" Target="http://www.kurdistan24.net/en/news/f3f38496-60a4-4855-9624-645c51f1e7e8" TargetMode="External"/><Relationship Id="rId45" Type="http://schemas.openxmlformats.org/officeDocument/2006/relationships/hyperlink" Target="http://www.independent.co.uk/news/world/middle-east/kurdistan-referendum-results-vote-yes-iraqi-kurds-independence-iran-syria-a7970241.html" TargetMode="External"/><Relationship Id="rId53" Type="http://schemas.openxmlformats.org/officeDocument/2006/relationships/hyperlink" Target="http://dfat.gov.au/about-us/publications/Documents/country-information-report-iraq.pdf" TargetMode="External"/><Relationship Id="rId58" Type="http://schemas.openxmlformats.org/officeDocument/2006/relationships/hyperlink" Target="https://www.iraqinews.com/features/164-thousand-mosuls-idps-settled-kurdistan-since-october-2016/" TargetMode="External"/><Relationship Id="rId66" Type="http://schemas.openxmlformats.org/officeDocument/2006/relationships/hyperlink" Target="https://www.hrw.org/news/2017/01/29/krg-children-allege-torture-security-forces" TargetMode="External"/><Relationship Id="rId74" Type="http://schemas.openxmlformats.org/officeDocument/2006/relationships/hyperlink" Target="https://reliefweb.int/sites/reliefweb.int/files/resources%20/acaps_thematic_report_iraq_kr-i_displacement.pdf" TargetMode="External"/><Relationship Id="rId79" Type="http://schemas.openxmlformats.org/officeDocument/2006/relationships/hyperlink" Target="https://www.chathamhouse.org/event/internal-displacement-kurdistan-region-iraq-impact-response-and-options" TargetMode="External"/><Relationship Id="rId87" Type="http://schemas.openxmlformats.org/officeDocument/2006/relationships/hyperlink" Target="http://reliefweb.int/sites/reliefweb.int/files/resources/ceasefire-report-no-place-to-turn.pdf" TargetMode="External"/><Relationship Id="rId5" Type="http://schemas.openxmlformats.org/officeDocument/2006/relationships/webSettings" Target="webSettings.xml"/><Relationship Id="rId61" Type="http://schemas.openxmlformats.org/officeDocument/2006/relationships/hyperlink" Target="https://www.state.gov/documents/organization/265710.pdf" TargetMode="External"/><Relationship Id="rId82" Type="http://schemas.openxmlformats.org/officeDocument/2006/relationships/hyperlink" Target="https://reliefweb.int/report/iraq/iraq-gbv-sub-cluster-strategy-2016" TargetMode="External"/><Relationship Id="rId90" Type="http://schemas.openxmlformats.org/officeDocument/2006/relationships/hyperlink" Target="http://www.bbc.co.uk/news/world-middle-east-20461110" TargetMode="External"/><Relationship Id="rId95" Type="http://schemas.openxmlformats.org/officeDocument/2006/relationships/footer" Target="footer1.xml"/><Relationship Id="rId19" Type="http://schemas.openxmlformats.org/officeDocument/2006/relationships/hyperlink" Target="https://www.iraqinews.com/iraq-war/peshmerga-fighters-kill-eight-islamic-state/" TargetMode="External"/><Relationship Id="rId14" Type="http://schemas.openxmlformats.org/officeDocument/2006/relationships/hyperlink" Target="http://www.rudaw.net/mobile/english/middleeast/iraq/180120181" TargetMode="External"/><Relationship Id="rId22" Type="http://schemas.openxmlformats.org/officeDocument/2006/relationships/hyperlink" Target="http://www.rudaw.net/english/kurdistan/291120179" TargetMode="External"/><Relationship Id="rId27" Type="http://schemas.openxmlformats.org/officeDocument/2006/relationships/hyperlink" Target="https://www.amnesty.org/en/latest/news/2017/10/iraq-fresh-evidence-that-tens-of-thousands-forced-to-flee-tuz-khurmatu-amid-indiscriminate-attacks-lootings-and-arson/" TargetMode="External"/><Relationship Id="rId30" Type="http://schemas.openxmlformats.org/officeDocument/2006/relationships/hyperlink" Target="https://www.hrw.org/news/2017/10/20/iraq-fighting-disputed-territories-kills-civilians" TargetMode="External"/><Relationship Id="rId35" Type="http://schemas.openxmlformats.org/officeDocument/2006/relationships/hyperlink" Target="https://www.theguardian.com/world/2017/oct/17/iraqi-forces-drive-kurdish-fighters-out-of-sinjar" TargetMode="External"/><Relationship Id="rId43" Type="http://schemas.openxmlformats.org/officeDocument/2006/relationships/hyperlink" Target="https://static1.squarespace.com/static/506c8ea1e4b01d9450dd53f5/t/59d2ba72bce17611a02da112/1506982518246/20171003Iraq.pdf" TargetMode="External"/><Relationship Id="rId48" Type="http://schemas.openxmlformats.org/officeDocument/2006/relationships/hyperlink" Target="https://www.gov.uk/government/uploads/system/uploads/%20attachment_data/file/646734/iraq_return_internal_relocation%20_v5_0_september_2017.pdf" TargetMode="External"/><Relationship Id="rId56" Type="http://schemas.openxmlformats.org/officeDocument/2006/relationships/hyperlink" Target="https://www.hrw.org/news/2017/06/03/kurdistan-region-iraq-new-detentions-fleeing-men-boys" TargetMode="External"/><Relationship Id="rId64" Type="http://schemas.openxmlformats.org/officeDocument/2006/relationships/hyperlink" Target="https://reliefweb.int/sites/reliefweb.int/files/resources/IRQ_%20Advance_Exec_Summary_HRP_2017_FINAL.pdf" TargetMode="External"/><Relationship Id="rId69" Type="http://schemas.openxmlformats.org/officeDocument/2006/relationships/hyperlink" Target="http://minorityrights.org/publications/humanitarian-challenges-iraqs-displacement-crisis/" TargetMode="External"/><Relationship Id="rId77" Type="http://schemas.openxmlformats.org/officeDocument/2006/relationships/hyperlink" Target="https://landinfo.no/asset/3372/1/3372_1.pdf" TargetMode="External"/><Relationship Id="rId8" Type="http://schemas.openxmlformats.org/officeDocument/2006/relationships/image" Target="media/image1.png"/><Relationship Id="rId51" Type="http://schemas.openxmlformats.org/officeDocument/2006/relationships/hyperlink" Target="http://www.reachresourcecentre.info/system/files/resource-documents/irq_report_multi_cluster_assessment_of_internally%20_disaplced_people_in_camps_july_2017.pdf" TargetMode="External"/><Relationship Id="rId72" Type="http://schemas.openxmlformats.org/officeDocument/2006/relationships/hyperlink" Target="https://www.irinnews.org/analysis/2016/11/10/screening-islamic-state-iraq-inexact-science" TargetMode="External"/><Relationship Id="rId80" Type="http://schemas.openxmlformats.org/officeDocument/2006/relationships/hyperlink" Target="https://www.chathamhouse.org/.../internal-displacement-kurdistan-region-iraq-impact-.responce-and-options" TargetMode="External"/><Relationship Id="rId85" Type="http://schemas.openxmlformats.org/officeDocument/2006/relationships/hyperlink" Target="http://www.internal-displacement.org/middle-east-and-north-africa/iraq/2015/iraq-idps-caught-between-a-rock-and-a-hard-place-as-displacement-crisis-deepens" TargetMode="External"/><Relationship Id="rId93" Type="http://schemas.openxmlformats.org/officeDocument/2006/relationships/hyperlink" Target="http://www.bailii.org/ew/cases/EWCA/Civ/2013/1276.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refworld.org/country,,,,IRQ,,5a61ee64a,0.html" TargetMode="External"/><Relationship Id="rId17" Type="http://schemas.openxmlformats.org/officeDocument/2006/relationships/hyperlink" Target="https://www.alaraby.co.uk/english/indepth/2017/12/27/the-iraq-report-kurdistan-in-turmoil" TargetMode="External"/><Relationship Id="rId25" Type="http://schemas.openxmlformats.org/officeDocument/2006/relationships/hyperlink" Target="http://www.independent.co.uk/news/world/middle-east/kurdistan-iraq-prime-minister-abadi-interview-independence-haider-baghdad-kirkuk-patrick-cockburn-a8028201.html" TargetMode="External"/><Relationship Id="rId33" Type="http://schemas.openxmlformats.org/officeDocument/2006/relationships/hyperlink" Target="http://www.un.org/ga/search/view_doc.asp?symbol=S/2017/881" TargetMode="External"/><Relationship Id="rId38" Type="http://schemas.openxmlformats.org/officeDocument/2006/relationships/hyperlink" Target="http://www.understandingwar.org/sites/default/files/By%20%20Jennifer%20Cafarella%20and%20Omer%20Kassim%20with%20%20Najjam%20Malik.pdf" TargetMode="External"/><Relationship Id="rId46" Type="http://schemas.openxmlformats.org/officeDocument/2006/relationships/hyperlink" Target="https://edition.cnn.com/2017/09/25/middleeast/kurdish-referendum-latest/index.html" TargetMode="External"/><Relationship Id="rId59" Type="http://schemas.openxmlformats.org/officeDocument/2006/relationships/hyperlink" Target="http://www.refworld.org/docid/58ee2f5d4.html" TargetMode="External"/><Relationship Id="rId67" Type="http://schemas.openxmlformats.org/officeDocument/2006/relationships/hyperlink" Target="http://www.rudaw.net/english/kurdistan/290120172" TargetMode="External"/><Relationship Id="rId20" Type="http://schemas.openxmlformats.org/officeDocument/2006/relationships/hyperlink" Target="http://www.rudaw.net/english/kurdistan/181220175" TargetMode="External"/><Relationship Id="rId41" Type="http://schemas.openxmlformats.org/officeDocument/2006/relationships/hyperlink" Target="http://www.middleeasteye.net/news/kurds-deploy-thousands-peshmerga-kirkuk-fearing-iraq-attack-998810128" TargetMode="External"/><Relationship Id="rId54" Type="http://schemas.openxmlformats.org/officeDocument/2006/relationships/hyperlink" Target="https://www.hrw.org/news/2017/06/21/kurdistan-region-iraq-thousands-fleeing-kept-waiting-near-front-line" TargetMode="External"/><Relationship Id="rId62" Type="http://schemas.openxmlformats.org/officeDocument/2006/relationships/hyperlink" Target="http://www.rudaw.net/english/kurdistan/280320173" TargetMode="External"/><Relationship Id="rId70" Type="http://schemas.openxmlformats.org/officeDocument/2006/relationships/hyperlink" Target="http://minorityrights.org/wp-content/uploads/2016/12/MRG-report-A4_english-DECEMBER-2016_WEB-2.pdf" TargetMode="External"/><Relationship Id="rId75" Type="http://schemas.openxmlformats.org/officeDocument/2006/relationships/hyperlink" Target="http://www.jips.org/system/ckeditor_assets/attachments/317/kri-duhok-urbanprofilerefugeesidpshostcommunity-en-web.pdf" TargetMode="External"/><Relationship Id="rId83" Type="http://schemas.openxmlformats.org/officeDocument/2006/relationships/hyperlink" Target="http://www.securitycouncilreport.org/atf/cf/%7B65BFCF9B-6D27-4E9C-8CD3-CF6E4FF96FF9%7D/a_hrc_32_35_add.1.pdf" TargetMode="External"/><Relationship Id="rId88" Type="http://schemas.openxmlformats.org/officeDocument/2006/relationships/hyperlink" Target="http://www.meri-k.org/impact-of-displaced-people-on-kurdistan-region/" TargetMode="External"/><Relationship Id="rId91" Type="http://schemas.openxmlformats.org/officeDocument/2006/relationships/hyperlink" Target="http://www.refworld.org/docid/4a5b17ee2.html"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risisgroup.org/middle-east-north-africa/gulf-and-arabian-peninsula/iraq/twilight-kurds" TargetMode="External"/><Relationship Id="rId23" Type="http://schemas.openxmlformats.org/officeDocument/2006/relationships/hyperlink" Target="https://reliefweb.int/report/iraq/earthquake-northeast-iraq-14-november-2017-1230-flash-update-3-enarku" TargetMode="External"/><Relationship Id="rId28" Type="http://schemas.openxmlformats.org/officeDocument/2006/relationships/hyperlink" Target="http://www.rudaw.net/english/kurdistan/241020174" TargetMode="External"/><Relationship Id="rId36" Type="http://schemas.openxmlformats.org/officeDocument/2006/relationships/hyperlink" Target="http://english.alarabiya.net/en/features/2017/10/16/Save-the-Children-400-000-children-still-displaced-from-Mosul-fighting.html" TargetMode="External"/><Relationship Id="rId49" Type="http://schemas.openxmlformats.org/officeDocument/2006/relationships/hyperlink" Target="http://www.imf.org/en/Publications/CR/Issues/2017/08/09/Iraq-2017-Article-IV-Consultation-and-Second-Review-under-the-Three-Year-Stand-by-45174" TargetMode="External"/><Relationship Id="rId57" Type="http://schemas.openxmlformats.org/officeDocument/2006/relationships/hyperlink" Target="https://www.ecoi.net/local_link/340485/470892_en.html" TargetMode="External"/><Relationship Id="rId10" Type="http://schemas.openxmlformats.org/officeDocument/2006/relationships/image" Target="media/image3.png"/><Relationship Id="rId31" Type="http://schemas.openxmlformats.org/officeDocument/2006/relationships/hyperlink" Target="https://www.washingtonpost.com/world/middle_east/kurdish-and-iraqi-forces-in-fierce-clash-for-remaining-district-of-kirkuk/2017/10/20/3564bdd0-b5a2-11e7-9b93-b97043e57a22_story.html?utm_term=.4ab5b3b9c13b" TargetMode="External"/><Relationship Id="rId44" Type="http://schemas.openxmlformats.org/officeDocument/2006/relationships/hyperlink" Target="https://www.theguardian.com/world/2017/sep/27/over-92-of-iraqs-kurds-vote-for-independence" TargetMode="External"/><Relationship Id="rId52" Type="http://schemas.openxmlformats.org/officeDocument/2006/relationships/hyperlink" Target="https://www.humanitarianresponse.info/system/files/documents/%20files/20170814_iraq_humanitarian_coordination_dashboard.pdf" TargetMode="External"/><Relationship Id="rId60" Type="http://schemas.openxmlformats.org/officeDocument/2006/relationships/hyperlink" Target="https://www.ncbi.nlm.nih.gov/pmc/articles/PMC5382370/" TargetMode="External"/><Relationship Id="rId65" Type="http://schemas.openxmlformats.org/officeDocument/2006/relationships/hyperlink" Target="https://www.hrw.org/news/2017/01/29/krg-children-allege-torture-security-forces" TargetMode="External"/><Relationship Id="rId73" Type="http://schemas.openxmlformats.org/officeDocument/2006/relationships/hyperlink" Target="http://www.countercurrents.org/2016/09/23/yazidi-camp-sharya-in-duhok-iraq-kurdistan-doing-well-but-needs-improvement/" TargetMode="External"/><Relationship Id="rId78" Type="http://schemas.openxmlformats.org/officeDocument/2006/relationships/hyperlink" Target="http://www.jips.org/system/cms/attachments/1130/original_%20ErbilUrbanProfilingApril2016English.pdf" TargetMode="External"/><Relationship Id="rId81" Type="http://schemas.openxmlformats.org/officeDocument/2006/relationships/hyperlink" Target="http://auis.edu.krd/iris/events/private-sector-economic-development-krg" TargetMode="External"/><Relationship Id="rId86" Type="http://schemas.openxmlformats.org/officeDocument/2006/relationships/hyperlink" Target="http://www.who.int/hac/crises/irq/appeal/iraq_funding_request_june2015.pdf"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hyperlink" Target="https://reliefweb.int/sites/reliefweb.int/files/resources/20180126%20UNHCR%20Iraq%20Flash%20Update.pdf" TargetMode="External"/><Relationship Id="rId18" Type="http://schemas.openxmlformats.org/officeDocument/2006/relationships/hyperlink" Target="https://www.alaraby.co.uk/english/comment/2017/12/21/long-held-grievances-fuel-protest-in-iraqi-kurdistan" TargetMode="External"/><Relationship Id="rId39" Type="http://schemas.openxmlformats.org/officeDocument/2006/relationships/hyperlink" Target="http://www.aljazeera.com/news/2017/10/kurds-high-alert-iraqi-forces-mass-kirkuk-1710130814229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1BA8-AF0C-4AAE-9A5B-F8005FAA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30930</Words>
  <Characters>171632</Characters>
  <Application>Microsoft Office Word</Application>
  <DocSecurity>0</DocSecurity>
  <Lines>1430</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202158</CharactersWithSpaces>
  <SharedDoc>false</SharedDoc>
  <HLinks>
    <vt:vector size="12" baseType="variant">
      <vt:variant>
        <vt:i4>5898341</vt:i4>
      </vt:variant>
      <vt:variant>
        <vt:i4>3</vt:i4>
      </vt:variant>
      <vt:variant>
        <vt:i4>0</vt:i4>
      </vt:variant>
      <vt:variant>
        <vt:i4>5</vt:i4>
      </vt:variant>
      <vt:variant>
        <vt:lpwstr>http://www.bailii.org/uk/cases/UKUT/IAC/2015/544.html</vt:lpwstr>
      </vt:variant>
      <vt:variant>
        <vt:lpwstr>_ftn8</vt:lpwstr>
      </vt:variant>
      <vt:variant>
        <vt:i4>7733364</vt:i4>
      </vt:variant>
      <vt:variant>
        <vt:i4>0</vt:i4>
      </vt:variant>
      <vt:variant>
        <vt:i4>0</vt:i4>
      </vt:variant>
      <vt:variant>
        <vt:i4>5</vt:i4>
      </vt:variant>
      <vt:variant>
        <vt:lpwstr>http://www.bailii.org/ew/cases/EWCA/Civ/2003/1032.html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2018-06-28T09:28:00Z</dcterms:created>
  <dcterms:modified xsi:type="dcterms:W3CDTF">2018-06-28T10:23:00Z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