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1A55E8" w:rsidP="00C321B5">
      <w:pPr>
        <w:jc w:val="center"/>
        <w:rPr>
          <w:rFonts w:ascii="Book Antiqua" w:hAnsi="Book Antiqua" w:cs="Arial"/>
          <w:sz w:val="16"/>
          <w:szCs w:val="16"/>
        </w:rPr>
      </w:pPr>
      <w:r>
        <w:rPr>
          <w:noProof/>
        </w:rPr>
        <w:drawing>
          <wp:inline distT="0" distB="0" distL="0" distR="0">
            <wp:extent cx="1195200" cy="1033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5200" cy="1033200"/>
                    </a:xfrm>
                    <a:prstGeom prst="rect">
                      <a:avLst/>
                    </a:prstGeom>
                    <a:noFill/>
                    <a:ln>
                      <a:noFill/>
                    </a:ln>
                  </pic:spPr>
                </pic:pic>
              </a:graphicData>
            </a:graphic>
          </wp:inline>
        </w:drawing>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667A53" w:rsidRDefault="00C321B5" w:rsidP="00B626FA">
      <w:pPr>
        <w:tabs>
          <w:tab w:val="right" w:pos="9639"/>
        </w:tabs>
        <w:rPr>
          <w:rFonts w:ascii="Book Antiqua" w:hAnsi="Book Antiqua" w:cs="Arial"/>
          <w:b/>
        </w:rPr>
      </w:pPr>
      <w:r w:rsidRPr="00F5664C">
        <w:rPr>
          <w:rFonts w:ascii="Book Antiqua" w:hAnsi="Book Antiqua" w:cs="Arial"/>
          <w:b/>
        </w:rPr>
        <w:t xml:space="preserve">(Immigration and Asylum </w:t>
      </w:r>
      <w:proofErr w:type="gramStart"/>
      <w:r w:rsidRPr="00F5664C">
        <w:rPr>
          <w:rFonts w:ascii="Book Antiqua" w:hAnsi="Book Antiqua" w:cs="Arial"/>
          <w:b/>
        </w:rPr>
        <w:t>Chamber)</w:t>
      </w:r>
      <w:bookmarkStart w:id="0" w:name="_Hlk514744763"/>
      <w:r w:rsidR="00667A53">
        <w:rPr>
          <w:rFonts w:ascii="Book Antiqua" w:hAnsi="Book Antiqua" w:cs="Arial"/>
          <w:b/>
        </w:rPr>
        <w:t xml:space="preserve">   </w:t>
      </w:r>
      <w:proofErr w:type="gramEnd"/>
      <w:r w:rsidR="00667A53">
        <w:rPr>
          <w:rFonts w:ascii="Book Antiqua" w:hAnsi="Book Antiqua" w:cs="Arial"/>
          <w:b/>
        </w:rPr>
        <w:t xml:space="preserve">                    </w:t>
      </w:r>
      <w:r w:rsidR="00B3524D" w:rsidRPr="00667A53">
        <w:rPr>
          <w:rFonts w:ascii="Book Antiqua" w:hAnsi="Book Antiqua" w:cs="Arial"/>
          <w:b/>
        </w:rPr>
        <w:t>Appeal Number</w:t>
      </w:r>
      <w:r w:rsidR="00D53769" w:rsidRPr="00667A53">
        <w:rPr>
          <w:rFonts w:ascii="Book Antiqua" w:hAnsi="Book Antiqua" w:cs="Arial"/>
          <w:b/>
        </w:rPr>
        <w:t>:</w:t>
      </w:r>
      <w:r w:rsidR="00B3524D" w:rsidRPr="00667A53">
        <w:rPr>
          <w:rFonts w:ascii="Book Antiqua" w:hAnsi="Book Antiqua" w:cs="Arial"/>
          <w:b/>
        </w:rPr>
        <w:t xml:space="preserve"> </w:t>
      </w:r>
      <w:r w:rsidR="00CA4925" w:rsidRPr="00667A53">
        <w:rPr>
          <w:rFonts w:ascii="Book Antiqua" w:hAnsi="Book Antiqua" w:cs="Arial"/>
          <w:b/>
          <w:caps/>
        </w:rPr>
        <w:t>aa/12773/2015</w:t>
      </w:r>
      <w:bookmarkEnd w:id="0"/>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245"/>
        <w:gridCol w:w="803"/>
        <w:gridCol w:w="3960"/>
      </w:tblGrid>
      <w:tr w:rsidR="00D22636" w:rsidRPr="006E2C56" w:rsidTr="00667A53">
        <w:tc>
          <w:tcPr>
            <w:tcW w:w="5245" w:type="dxa"/>
            <w:shd w:val="clear" w:color="auto" w:fill="auto"/>
          </w:tcPr>
          <w:p w:rsidR="00D22636" w:rsidRPr="006E2C56" w:rsidRDefault="00D22636" w:rsidP="006E2C56">
            <w:pPr>
              <w:jc w:val="both"/>
              <w:rPr>
                <w:rFonts w:ascii="Book Antiqua" w:hAnsi="Book Antiqua" w:cs="Arial"/>
                <w:b/>
              </w:rPr>
            </w:pPr>
            <w:r w:rsidRPr="006E2C56">
              <w:rPr>
                <w:rFonts w:ascii="Book Antiqua" w:hAnsi="Book Antiqua" w:cs="Arial"/>
                <w:b/>
              </w:rPr>
              <w:t xml:space="preserve">Heard at </w:t>
            </w:r>
            <w:r w:rsidR="00CA4925" w:rsidRPr="006E2C56">
              <w:rPr>
                <w:rFonts w:ascii="Book Antiqua" w:hAnsi="Book Antiqua" w:cs="Arial"/>
                <w:b/>
              </w:rPr>
              <w:t>Field House</w:t>
            </w:r>
          </w:p>
        </w:tc>
        <w:tc>
          <w:tcPr>
            <w:tcW w:w="4763" w:type="dxa"/>
            <w:gridSpan w:val="2"/>
            <w:shd w:val="clear" w:color="auto" w:fill="auto"/>
          </w:tcPr>
          <w:p w:rsidR="00D22636" w:rsidRPr="006E2C56" w:rsidRDefault="00F13D39" w:rsidP="006E2C56">
            <w:pPr>
              <w:jc w:val="both"/>
              <w:rPr>
                <w:rFonts w:ascii="Book Antiqua" w:hAnsi="Book Antiqua" w:cs="Arial"/>
                <w:b/>
              </w:rPr>
            </w:pPr>
            <w:r w:rsidRPr="006E2C56">
              <w:rPr>
                <w:rFonts w:ascii="Book Antiqua" w:hAnsi="Book Antiqua" w:cs="Arial"/>
                <w:b/>
              </w:rPr>
              <w:t>Decision &amp; Reasons</w:t>
            </w:r>
            <w:r w:rsidR="00283659" w:rsidRPr="006E2C56">
              <w:rPr>
                <w:rFonts w:ascii="Book Antiqua" w:hAnsi="Book Antiqua" w:cs="Arial"/>
                <w:b/>
              </w:rPr>
              <w:t xml:space="preserve"> Promulgated</w:t>
            </w:r>
          </w:p>
        </w:tc>
      </w:tr>
      <w:tr w:rsidR="00D22636" w:rsidRPr="006E2C56" w:rsidTr="00667A53">
        <w:tc>
          <w:tcPr>
            <w:tcW w:w="5245" w:type="dxa"/>
            <w:shd w:val="clear" w:color="auto" w:fill="auto"/>
          </w:tcPr>
          <w:p w:rsidR="00D22636" w:rsidRPr="006E2C56" w:rsidRDefault="00D22636" w:rsidP="006E2C56">
            <w:pPr>
              <w:jc w:val="both"/>
              <w:rPr>
                <w:rFonts w:ascii="Book Antiqua" w:hAnsi="Book Antiqua" w:cs="Arial"/>
                <w:b/>
              </w:rPr>
            </w:pPr>
            <w:r w:rsidRPr="006E2C56">
              <w:rPr>
                <w:rFonts w:ascii="Book Antiqua" w:hAnsi="Book Antiqua" w:cs="Arial"/>
                <w:b/>
              </w:rPr>
              <w:t xml:space="preserve">On </w:t>
            </w:r>
            <w:r w:rsidR="00CA4925" w:rsidRPr="006E2C56">
              <w:rPr>
                <w:rFonts w:ascii="Book Antiqua" w:hAnsi="Book Antiqua" w:cs="Arial"/>
                <w:b/>
              </w:rPr>
              <w:t>6</w:t>
            </w:r>
            <w:r w:rsidR="00FF1F11" w:rsidRPr="006E2C56">
              <w:rPr>
                <w:rFonts w:ascii="Book Antiqua" w:hAnsi="Book Antiqua" w:cs="Arial"/>
                <w:b/>
                <w:vertAlign w:val="superscript"/>
              </w:rPr>
              <w:t>th</w:t>
            </w:r>
            <w:r w:rsidR="00FF1F11" w:rsidRPr="006E2C56">
              <w:rPr>
                <w:rFonts w:ascii="Book Antiqua" w:hAnsi="Book Antiqua" w:cs="Arial"/>
                <w:b/>
              </w:rPr>
              <w:t xml:space="preserve"> </w:t>
            </w:r>
            <w:r w:rsidR="00CA4925" w:rsidRPr="006E2C56">
              <w:rPr>
                <w:rFonts w:ascii="Book Antiqua" w:hAnsi="Book Antiqua" w:cs="Arial"/>
                <w:b/>
              </w:rPr>
              <w:t>March 2018</w:t>
            </w:r>
            <w:r w:rsidR="0095211D">
              <w:rPr>
                <w:rFonts w:ascii="Book Antiqua" w:hAnsi="Book Antiqua" w:cs="Arial"/>
                <w:b/>
              </w:rPr>
              <w:t xml:space="preserve"> and 4</w:t>
            </w:r>
            <w:r w:rsidR="0095211D" w:rsidRPr="0095211D">
              <w:rPr>
                <w:rFonts w:ascii="Book Antiqua" w:hAnsi="Book Antiqua" w:cs="Arial"/>
                <w:b/>
                <w:vertAlign w:val="superscript"/>
              </w:rPr>
              <w:t>th</w:t>
            </w:r>
            <w:r w:rsidR="0095211D">
              <w:rPr>
                <w:rFonts w:ascii="Book Antiqua" w:hAnsi="Book Antiqua" w:cs="Arial"/>
                <w:b/>
              </w:rPr>
              <w:t xml:space="preserve"> May 2018</w:t>
            </w:r>
          </w:p>
        </w:tc>
        <w:tc>
          <w:tcPr>
            <w:tcW w:w="4763" w:type="dxa"/>
            <w:gridSpan w:val="2"/>
            <w:shd w:val="clear" w:color="auto" w:fill="auto"/>
          </w:tcPr>
          <w:p w:rsidR="00D22636" w:rsidRPr="006E2C56" w:rsidRDefault="003744A3" w:rsidP="006E2C56">
            <w:pPr>
              <w:jc w:val="both"/>
              <w:rPr>
                <w:rFonts w:ascii="Book Antiqua" w:hAnsi="Book Antiqua" w:cs="Arial"/>
                <w:b/>
              </w:rPr>
            </w:pPr>
            <w:r>
              <w:rPr>
                <w:rFonts w:ascii="Book Antiqua" w:hAnsi="Book Antiqua" w:cs="Arial"/>
                <w:b/>
              </w:rPr>
              <w:t>On 22</w:t>
            </w:r>
            <w:r w:rsidRPr="003744A3">
              <w:rPr>
                <w:rFonts w:ascii="Book Antiqua" w:hAnsi="Book Antiqua" w:cs="Arial"/>
                <w:b/>
                <w:vertAlign w:val="superscript"/>
              </w:rPr>
              <w:t>nd</w:t>
            </w:r>
            <w:r>
              <w:rPr>
                <w:rFonts w:ascii="Book Antiqua" w:hAnsi="Book Antiqua" w:cs="Arial"/>
                <w:b/>
              </w:rPr>
              <w:t xml:space="preserve"> May 2018</w:t>
            </w:r>
          </w:p>
        </w:tc>
      </w:tr>
      <w:tr w:rsidR="00D22636" w:rsidRPr="006E2C56" w:rsidTr="006E2C56">
        <w:tc>
          <w:tcPr>
            <w:tcW w:w="6048" w:type="dxa"/>
            <w:gridSpan w:val="2"/>
            <w:shd w:val="clear" w:color="auto" w:fill="auto"/>
          </w:tcPr>
          <w:p w:rsidR="00D22636" w:rsidRPr="006E2C56" w:rsidRDefault="00D22636" w:rsidP="006E2C56">
            <w:pPr>
              <w:jc w:val="both"/>
              <w:rPr>
                <w:rFonts w:ascii="Book Antiqua" w:hAnsi="Book Antiqua" w:cs="Arial"/>
                <w:b/>
              </w:rPr>
            </w:pPr>
          </w:p>
        </w:tc>
        <w:tc>
          <w:tcPr>
            <w:tcW w:w="3960" w:type="dxa"/>
            <w:shd w:val="clear" w:color="auto" w:fill="auto"/>
          </w:tcPr>
          <w:p w:rsidR="00D22636" w:rsidRPr="006E2C56" w:rsidRDefault="00D22636" w:rsidP="006E2C56">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255071" w:rsidP="00A15234">
      <w:pPr>
        <w:jc w:val="center"/>
        <w:rPr>
          <w:rFonts w:ascii="Book Antiqua" w:hAnsi="Book Antiqua" w:cs="Arial"/>
          <w:b/>
        </w:rPr>
      </w:pPr>
      <w:r>
        <w:rPr>
          <w:rFonts w:ascii="Book Antiqua" w:hAnsi="Book Antiqua" w:cs="Arial"/>
          <w:b/>
        </w:rPr>
        <w:t>UPPER TRIBUNAL</w:t>
      </w:r>
      <w:r w:rsidR="00707DB1">
        <w:rPr>
          <w:rFonts w:ascii="Book Antiqua" w:hAnsi="Book Antiqua" w:cs="Arial"/>
          <w:b/>
        </w:rPr>
        <w:t xml:space="preserve"> </w:t>
      </w:r>
      <w:r w:rsidR="0036294C">
        <w:rPr>
          <w:rFonts w:ascii="Book Antiqua" w:hAnsi="Book Antiqua" w:cs="Arial"/>
          <w:b/>
        </w:rPr>
        <w:t>JUDGE</w:t>
      </w:r>
      <w:r w:rsidR="00E1040E">
        <w:rPr>
          <w:rFonts w:ascii="Book Antiqua" w:hAnsi="Book Antiqua" w:cs="Arial"/>
          <w:b/>
        </w:rPr>
        <w:t xml:space="preserve"> MA</w:t>
      </w:r>
      <w:r w:rsidR="00055F19">
        <w:rPr>
          <w:rFonts w:ascii="Book Antiqua" w:hAnsi="Book Antiqua" w:cs="Arial"/>
          <w:b/>
        </w:rPr>
        <w:t>RTIN</w:t>
      </w: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CA4925" w:rsidP="00742A8D">
      <w:pPr>
        <w:jc w:val="center"/>
        <w:rPr>
          <w:rFonts w:ascii="Book Antiqua" w:hAnsi="Book Antiqua" w:cs="Arial"/>
          <w:b/>
          <w:caps/>
        </w:rPr>
      </w:pPr>
      <w:r>
        <w:rPr>
          <w:rFonts w:ascii="Book Antiqua" w:hAnsi="Book Antiqua" w:cs="Arial"/>
          <w:b/>
          <w:caps/>
        </w:rPr>
        <w:t>t</w:t>
      </w:r>
      <w:r w:rsidR="0036294C">
        <w:rPr>
          <w:rFonts w:ascii="Book Antiqua" w:hAnsi="Book Antiqua" w:cs="Arial"/>
          <w:b/>
          <w:caps/>
        </w:rPr>
        <w:t xml:space="preserve"> </w:t>
      </w:r>
      <w:proofErr w:type="spellStart"/>
      <w:r w:rsidR="0036294C">
        <w:rPr>
          <w:rFonts w:ascii="Book Antiqua" w:hAnsi="Book Antiqua" w:cs="Arial"/>
          <w:b/>
          <w:caps/>
        </w:rPr>
        <w:t>T</w:t>
      </w:r>
      <w:proofErr w:type="spellEnd"/>
    </w:p>
    <w:p w:rsidR="00F13D39" w:rsidRPr="00667A53" w:rsidRDefault="00F13D39" w:rsidP="00F13D39">
      <w:pPr>
        <w:jc w:val="center"/>
        <w:rPr>
          <w:rFonts w:ascii="Book Antiqua" w:hAnsi="Book Antiqua" w:cs="Arial"/>
          <w:caps/>
        </w:rPr>
      </w:pPr>
      <w:r w:rsidRPr="00667A53">
        <w:rPr>
          <w:rFonts w:ascii="Book Antiqua" w:hAnsi="Book Antiqua" w:cs="Arial"/>
          <w:caps/>
        </w:rPr>
        <w:t xml:space="preserve">(ANONYMITY DIRECTION </w:t>
      </w:r>
      <w:r w:rsidR="0036294C" w:rsidRPr="00667A53">
        <w:rPr>
          <w:rFonts w:ascii="Book Antiqua" w:hAnsi="Book Antiqua" w:cs="Arial"/>
          <w:caps/>
        </w:rPr>
        <w:t>MADE</w:t>
      </w:r>
      <w:r w:rsidRPr="00667A53">
        <w:rPr>
          <w:rFonts w:ascii="Book Antiqua" w:hAnsi="Book Antiqua" w:cs="Arial"/>
          <w:caps/>
        </w:rPr>
        <w:t>)</w:t>
      </w:r>
    </w:p>
    <w:p w:rsidR="00704B61" w:rsidRPr="00F5664C" w:rsidRDefault="002A0500" w:rsidP="00704B61">
      <w:pPr>
        <w:jc w:val="right"/>
        <w:rPr>
          <w:rFonts w:ascii="Book Antiqua" w:hAnsi="Book Antiqua" w:cs="Arial"/>
          <w:u w:val="single"/>
        </w:rPr>
      </w:pPr>
      <w:r>
        <w:rPr>
          <w:rFonts w:ascii="Book Antiqua" w:hAnsi="Book Antiqua" w:cs="Arial"/>
          <w:u w:val="single"/>
        </w:rPr>
        <w:t>Appellant</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Default="00DD5071" w:rsidP="00704B61">
      <w:pPr>
        <w:jc w:val="center"/>
        <w:rPr>
          <w:rFonts w:ascii="Book Antiqua" w:hAnsi="Book Antiqua" w:cs="Arial"/>
          <w:b/>
        </w:rPr>
      </w:pPr>
    </w:p>
    <w:p w:rsidR="00667A53" w:rsidRPr="00F5664C" w:rsidRDefault="00667A53" w:rsidP="00704B61">
      <w:pPr>
        <w:jc w:val="center"/>
        <w:rPr>
          <w:rFonts w:ascii="Book Antiqua" w:hAnsi="Book Antiqua" w:cs="Arial"/>
          <w:b/>
        </w:rPr>
      </w:pPr>
      <w:r>
        <w:rPr>
          <w:rFonts w:ascii="Book Antiqua" w:hAnsi="Book Antiqua" w:cs="Arial"/>
          <w:b/>
        </w:rPr>
        <w:t>THE SECRETARY OF STATE FOR THE HOME DEPARTMENT</w:t>
      </w:r>
    </w:p>
    <w:p w:rsidR="00DD5071" w:rsidRPr="00F5664C" w:rsidRDefault="002A0500" w:rsidP="00DD5071">
      <w:pPr>
        <w:jc w:val="right"/>
        <w:rPr>
          <w:rFonts w:ascii="Book Antiqua" w:hAnsi="Book Antiqua" w:cs="Arial"/>
          <w:u w:val="single"/>
        </w:rPr>
      </w:pPr>
      <w:bookmarkStart w:id="1" w:name="_GoBack"/>
      <w:bookmarkEnd w:id="1"/>
      <w:r>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95211D">
      <w:pPr>
        <w:tabs>
          <w:tab w:val="left" w:pos="2520"/>
        </w:tabs>
        <w:ind w:left="2268" w:hanging="2268"/>
        <w:rPr>
          <w:rFonts w:ascii="Book Antiqua" w:hAnsi="Book Antiqua" w:cs="Arial"/>
        </w:rPr>
      </w:pPr>
      <w:r w:rsidRPr="00F5664C">
        <w:rPr>
          <w:rFonts w:ascii="Book Antiqua" w:hAnsi="Book Antiqua" w:cs="Arial"/>
        </w:rPr>
        <w:t xml:space="preserve">For the </w:t>
      </w:r>
      <w:r w:rsidR="002A0500">
        <w:rPr>
          <w:rFonts w:ascii="Book Antiqua" w:hAnsi="Book Antiqua" w:cs="Arial"/>
        </w:rPr>
        <w:t>Appellant</w:t>
      </w:r>
      <w:r w:rsidRPr="00F5664C">
        <w:rPr>
          <w:rFonts w:ascii="Book Antiqua" w:hAnsi="Book Antiqua" w:cs="Arial"/>
        </w:rPr>
        <w:t>:</w:t>
      </w:r>
      <w:r w:rsidRPr="00F5664C">
        <w:rPr>
          <w:rFonts w:ascii="Book Antiqua" w:hAnsi="Book Antiqua" w:cs="Arial"/>
        </w:rPr>
        <w:tab/>
      </w:r>
      <w:r w:rsidR="00CA4925">
        <w:rPr>
          <w:rFonts w:ascii="Book Antiqua" w:hAnsi="Book Antiqua" w:cs="Arial"/>
        </w:rPr>
        <w:t>Ms C Hulse</w:t>
      </w:r>
      <w:r w:rsidR="0095211D">
        <w:rPr>
          <w:rFonts w:ascii="Book Antiqua" w:hAnsi="Book Antiqua" w:cs="Arial"/>
        </w:rPr>
        <w:t xml:space="preserve"> on 6</w:t>
      </w:r>
      <w:r w:rsidR="0095211D" w:rsidRPr="0095211D">
        <w:rPr>
          <w:rFonts w:ascii="Book Antiqua" w:hAnsi="Book Antiqua" w:cs="Arial"/>
          <w:vertAlign w:val="superscript"/>
        </w:rPr>
        <w:t>th</w:t>
      </w:r>
      <w:r w:rsidR="0095211D">
        <w:rPr>
          <w:rFonts w:ascii="Book Antiqua" w:hAnsi="Book Antiqua" w:cs="Arial"/>
        </w:rPr>
        <w:t xml:space="preserve"> March 2018 and Ms J Fisher on 4</w:t>
      </w:r>
      <w:r w:rsidR="0095211D" w:rsidRPr="0095211D">
        <w:rPr>
          <w:rFonts w:ascii="Book Antiqua" w:hAnsi="Book Antiqua" w:cs="Arial"/>
          <w:vertAlign w:val="superscript"/>
        </w:rPr>
        <w:t>th</w:t>
      </w:r>
      <w:r w:rsidR="0095211D">
        <w:rPr>
          <w:rFonts w:ascii="Book Antiqua" w:hAnsi="Book Antiqua" w:cs="Arial"/>
        </w:rPr>
        <w:t xml:space="preserve"> May 2018</w:t>
      </w:r>
      <w:r w:rsidR="00CA4925">
        <w:rPr>
          <w:rFonts w:ascii="Book Antiqua" w:hAnsi="Book Antiqua" w:cs="Arial"/>
        </w:rPr>
        <w:t xml:space="preserve">, </w:t>
      </w:r>
      <w:r w:rsidR="0095211D">
        <w:rPr>
          <w:rFonts w:ascii="Book Antiqua" w:hAnsi="Book Antiqua" w:cs="Arial"/>
        </w:rPr>
        <w:t>(</w:t>
      </w:r>
      <w:r w:rsidR="00CA4925">
        <w:rPr>
          <w:rFonts w:ascii="Book Antiqua" w:hAnsi="Book Antiqua" w:cs="Arial"/>
        </w:rPr>
        <w:t>instructed by Gillman-Smith Lee Solicitors</w:t>
      </w:r>
      <w:r w:rsidR="0095211D">
        <w:rPr>
          <w:rFonts w:ascii="Book Antiqua" w:hAnsi="Book Antiqua" w:cs="Arial"/>
        </w:rPr>
        <w:t>)</w:t>
      </w:r>
    </w:p>
    <w:p w:rsidR="00DE7DB7" w:rsidRPr="00F5664C" w:rsidRDefault="00DE7DB7" w:rsidP="0095211D">
      <w:pPr>
        <w:tabs>
          <w:tab w:val="left" w:pos="2520"/>
        </w:tabs>
        <w:ind w:left="2268" w:hanging="2268"/>
        <w:rPr>
          <w:rFonts w:ascii="Book Antiqua" w:hAnsi="Book Antiqua" w:cs="Arial"/>
        </w:rPr>
      </w:pPr>
      <w:r w:rsidRPr="00F5664C">
        <w:rPr>
          <w:rFonts w:ascii="Book Antiqua" w:hAnsi="Book Antiqua" w:cs="Arial"/>
        </w:rPr>
        <w:t xml:space="preserve">For the </w:t>
      </w:r>
      <w:r w:rsidR="002A0500">
        <w:rPr>
          <w:rFonts w:ascii="Book Antiqua" w:hAnsi="Book Antiqua" w:cs="Arial"/>
        </w:rPr>
        <w:t>Respondent</w:t>
      </w:r>
      <w:r w:rsidRPr="00F5664C">
        <w:rPr>
          <w:rFonts w:ascii="Book Antiqua" w:hAnsi="Book Antiqua" w:cs="Arial"/>
        </w:rPr>
        <w:t>:</w:t>
      </w:r>
      <w:r w:rsidRPr="00F5664C">
        <w:rPr>
          <w:rFonts w:ascii="Book Antiqua" w:hAnsi="Book Antiqua" w:cs="Arial"/>
        </w:rPr>
        <w:tab/>
      </w:r>
      <w:r w:rsidR="00FF1F11">
        <w:rPr>
          <w:rFonts w:ascii="Book Antiqua" w:hAnsi="Book Antiqua" w:cs="Arial"/>
        </w:rPr>
        <w:t xml:space="preserve">Mr L </w:t>
      </w:r>
      <w:proofErr w:type="spellStart"/>
      <w:r w:rsidR="00FF1F11">
        <w:rPr>
          <w:rFonts w:ascii="Book Antiqua" w:hAnsi="Book Antiqua" w:cs="Arial"/>
        </w:rPr>
        <w:t>Tarlow</w:t>
      </w:r>
      <w:proofErr w:type="spellEnd"/>
      <w:r w:rsidR="0095211D">
        <w:rPr>
          <w:rFonts w:ascii="Book Antiqua" w:hAnsi="Book Antiqua" w:cs="Arial"/>
        </w:rPr>
        <w:t xml:space="preserve"> on 6</w:t>
      </w:r>
      <w:r w:rsidR="0095211D" w:rsidRPr="0095211D">
        <w:rPr>
          <w:rFonts w:ascii="Book Antiqua" w:hAnsi="Book Antiqua" w:cs="Arial"/>
          <w:vertAlign w:val="superscript"/>
        </w:rPr>
        <w:t>th</w:t>
      </w:r>
      <w:r w:rsidR="0095211D">
        <w:rPr>
          <w:rFonts w:ascii="Book Antiqua" w:hAnsi="Book Antiqua" w:cs="Arial"/>
        </w:rPr>
        <w:t xml:space="preserve"> March 2018 and Mr T Melvin on 4</w:t>
      </w:r>
      <w:r w:rsidR="0095211D" w:rsidRPr="0095211D">
        <w:rPr>
          <w:rFonts w:ascii="Book Antiqua" w:hAnsi="Book Antiqua" w:cs="Arial"/>
          <w:vertAlign w:val="superscript"/>
        </w:rPr>
        <w:t>th</w:t>
      </w:r>
      <w:r w:rsidR="0095211D">
        <w:rPr>
          <w:rFonts w:ascii="Book Antiqua" w:hAnsi="Book Antiqua" w:cs="Arial"/>
        </w:rPr>
        <w:t xml:space="preserve"> May 2018 (Senior Home</w:t>
      </w:r>
      <w:r w:rsidR="00FF1F11">
        <w:rPr>
          <w:rFonts w:ascii="Book Antiqua" w:hAnsi="Book Antiqua" w:cs="Arial"/>
        </w:rPr>
        <w:t xml:space="preserve"> Office Presenting Officer</w:t>
      </w:r>
      <w:r w:rsidR="0095211D">
        <w:rPr>
          <w:rFonts w:ascii="Book Antiqua" w:hAnsi="Book Antiqua" w:cs="Arial"/>
        </w:rPr>
        <w:t>s)</w:t>
      </w:r>
      <w:r w:rsidR="00FF1F11">
        <w:rPr>
          <w:rFonts w:ascii="Book Antiqua" w:hAnsi="Book Antiqua" w:cs="Arial"/>
        </w:rPr>
        <w:t xml:space="preserve"> </w:t>
      </w:r>
    </w:p>
    <w:p w:rsidR="00DE7DB7" w:rsidRPr="00F5664C" w:rsidRDefault="00DE7DB7" w:rsidP="00402B9E">
      <w:pPr>
        <w:tabs>
          <w:tab w:val="left" w:pos="2520"/>
        </w:tabs>
        <w:jc w:val="center"/>
        <w:rPr>
          <w:rFonts w:ascii="Book Antiqua" w:hAnsi="Book Antiqua" w:cs="Arial"/>
        </w:rPr>
      </w:pPr>
    </w:p>
    <w:p w:rsidR="00DE7DB7" w:rsidRDefault="00DE7DB7" w:rsidP="00402B9E">
      <w:pPr>
        <w:tabs>
          <w:tab w:val="left" w:pos="2520"/>
        </w:tabs>
        <w:jc w:val="center"/>
        <w:rPr>
          <w:rFonts w:ascii="Book Antiqua" w:hAnsi="Book Antiqua" w:cs="Arial"/>
        </w:rPr>
      </w:pPr>
    </w:p>
    <w:p w:rsidR="00DE7DB7" w:rsidRPr="00F5664C" w:rsidRDefault="008D6092" w:rsidP="00402B9E">
      <w:pPr>
        <w:tabs>
          <w:tab w:val="left" w:pos="2520"/>
        </w:tabs>
        <w:jc w:val="center"/>
        <w:rPr>
          <w:rFonts w:ascii="Book Antiqua" w:hAnsi="Book Antiqua" w:cs="Arial"/>
        </w:rPr>
      </w:pPr>
      <w:r>
        <w:rPr>
          <w:rFonts w:ascii="Book Antiqua" w:hAnsi="Book Antiqua" w:cs="Arial"/>
          <w:b/>
          <w:u w:val="single"/>
        </w:rPr>
        <w:t>DECISION</w:t>
      </w:r>
      <w:r w:rsidR="0095211D">
        <w:rPr>
          <w:rFonts w:ascii="Book Antiqua" w:hAnsi="Book Antiqua" w:cs="Arial"/>
          <w:b/>
          <w:u w:val="single"/>
        </w:rPr>
        <w:t xml:space="preserve"> AND REASONS</w:t>
      </w:r>
    </w:p>
    <w:p w:rsidR="00B626FA" w:rsidRPr="00F5664C" w:rsidRDefault="00B626FA" w:rsidP="00402B9E">
      <w:pPr>
        <w:tabs>
          <w:tab w:val="left" w:pos="2520"/>
        </w:tabs>
        <w:jc w:val="both"/>
        <w:rPr>
          <w:rFonts w:ascii="Book Antiqua" w:hAnsi="Book Antiqua" w:cs="Arial"/>
        </w:rPr>
      </w:pPr>
    </w:p>
    <w:p w:rsidR="00231618" w:rsidRDefault="00231618" w:rsidP="009A1ED5">
      <w:pPr>
        <w:numPr>
          <w:ilvl w:val="0"/>
          <w:numId w:val="3"/>
        </w:numPr>
        <w:spacing w:before="240"/>
        <w:jc w:val="both"/>
        <w:rPr>
          <w:rFonts w:ascii="Book Antiqua" w:hAnsi="Book Antiqua" w:cs="Arial"/>
        </w:rPr>
      </w:pPr>
      <w:r>
        <w:rPr>
          <w:rFonts w:ascii="Book Antiqua" w:hAnsi="Book Antiqua" w:cs="Arial"/>
        </w:rPr>
        <w:t xml:space="preserve">The </w:t>
      </w:r>
      <w:r w:rsidR="002A0500">
        <w:rPr>
          <w:rFonts w:ascii="Book Antiqua" w:hAnsi="Book Antiqua" w:cs="Arial"/>
        </w:rPr>
        <w:t>Appellant</w:t>
      </w:r>
      <w:r>
        <w:rPr>
          <w:rFonts w:ascii="Book Antiqua" w:hAnsi="Book Antiqua" w:cs="Arial"/>
        </w:rPr>
        <w:t xml:space="preserve"> was born in Tibet</w:t>
      </w:r>
      <w:r w:rsidR="003C38D3">
        <w:rPr>
          <w:rFonts w:ascii="Book Antiqua" w:hAnsi="Book Antiqua" w:cs="Arial"/>
        </w:rPr>
        <w:t>,</w:t>
      </w:r>
      <w:r>
        <w:rPr>
          <w:rFonts w:ascii="Book Antiqua" w:hAnsi="Book Antiqua" w:cs="Arial"/>
        </w:rPr>
        <w:t xml:space="preserve"> spent much of his life</w:t>
      </w:r>
      <w:r w:rsidR="0036294C">
        <w:rPr>
          <w:rFonts w:ascii="Book Antiqua" w:hAnsi="Book Antiqua" w:cs="Arial"/>
        </w:rPr>
        <w:t xml:space="preserve"> in India,</w:t>
      </w:r>
      <w:r>
        <w:rPr>
          <w:rFonts w:ascii="Book Antiqua" w:hAnsi="Book Antiqua" w:cs="Arial"/>
        </w:rPr>
        <w:t xml:space="preserve"> having fled via Nepal</w:t>
      </w:r>
      <w:r w:rsidR="0036294C">
        <w:rPr>
          <w:rFonts w:ascii="Book Antiqua" w:hAnsi="Book Antiqua" w:cs="Arial"/>
        </w:rPr>
        <w:t>,</w:t>
      </w:r>
      <w:r>
        <w:rPr>
          <w:rFonts w:ascii="Book Antiqua" w:hAnsi="Book Antiqua" w:cs="Arial"/>
        </w:rPr>
        <w:t xml:space="preserve"> where he says he lived without proper status having obtained a certificate of registration irregularly.  The Secretary of State refused his protection claim on the basis that he could return and would be returned to </w:t>
      </w:r>
      <w:smartTag w:uri="urn:schemas-microsoft-com:office:smarttags" w:element="place">
        <w:smartTag w:uri="urn:schemas-microsoft-com:office:smarttags" w:element="country-region">
          <w:r>
            <w:rPr>
              <w:rFonts w:ascii="Book Antiqua" w:hAnsi="Book Antiqua" w:cs="Arial"/>
            </w:rPr>
            <w:t>India</w:t>
          </w:r>
        </w:smartTag>
      </w:smartTag>
      <w:r>
        <w:rPr>
          <w:rFonts w:ascii="Book Antiqua" w:hAnsi="Book Antiqua" w:cs="Arial"/>
        </w:rPr>
        <w:t xml:space="preserve">.  </w:t>
      </w:r>
    </w:p>
    <w:p w:rsidR="0036294C" w:rsidRDefault="005F3068" w:rsidP="009A1ED5">
      <w:pPr>
        <w:numPr>
          <w:ilvl w:val="0"/>
          <w:numId w:val="3"/>
        </w:numPr>
        <w:spacing w:before="240"/>
        <w:jc w:val="both"/>
        <w:rPr>
          <w:rFonts w:ascii="Book Antiqua" w:hAnsi="Book Antiqua" w:cs="Arial"/>
        </w:rPr>
      </w:pPr>
      <w:r>
        <w:rPr>
          <w:rFonts w:ascii="Book Antiqua" w:hAnsi="Book Antiqua" w:cs="Arial"/>
        </w:rPr>
        <w:t xml:space="preserve">First-tier Tribunal </w:t>
      </w:r>
      <w:r w:rsidR="0036294C">
        <w:rPr>
          <w:rFonts w:ascii="Book Antiqua" w:hAnsi="Book Antiqua" w:cs="Arial"/>
        </w:rPr>
        <w:t>Judge</w:t>
      </w:r>
      <w:r>
        <w:rPr>
          <w:rFonts w:ascii="Book Antiqua" w:hAnsi="Book Antiqua" w:cs="Arial"/>
        </w:rPr>
        <w:t xml:space="preserve"> N Bennett heard the appeal on 4 October 2017 and dismissed it </w:t>
      </w:r>
      <w:r w:rsidR="0036294C">
        <w:rPr>
          <w:rFonts w:ascii="Book Antiqua" w:hAnsi="Book Antiqua" w:cs="Arial"/>
        </w:rPr>
        <w:t>on protection grounds, but allowed it on Human Rights grounds (</w:t>
      </w:r>
      <w:r w:rsidR="003F4DD7">
        <w:rPr>
          <w:rFonts w:ascii="Book Antiqua" w:hAnsi="Book Antiqua" w:cs="Arial"/>
        </w:rPr>
        <w:t>Article</w:t>
      </w:r>
      <w:r w:rsidR="0036294C">
        <w:rPr>
          <w:rFonts w:ascii="Book Antiqua" w:hAnsi="Book Antiqua" w:cs="Arial"/>
        </w:rPr>
        <w:t xml:space="preserve"> 8) </w:t>
      </w:r>
      <w:r>
        <w:rPr>
          <w:rFonts w:ascii="Book Antiqua" w:hAnsi="Book Antiqua" w:cs="Arial"/>
        </w:rPr>
        <w:t xml:space="preserve">in a </w:t>
      </w:r>
      <w:r w:rsidR="0036294C">
        <w:rPr>
          <w:rFonts w:ascii="Book Antiqua" w:hAnsi="Book Antiqua" w:cs="Arial"/>
        </w:rPr>
        <w:t xml:space="preserve">Decision and Reasons </w:t>
      </w:r>
      <w:r>
        <w:rPr>
          <w:rFonts w:ascii="Book Antiqua" w:hAnsi="Book Antiqua" w:cs="Arial"/>
        </w:rPr>
        <w:t>dated 23</w:t>
      </w:r>
      <w:r w:rsidR="002A0500" w:rsidRPr="002A0500">
        <w:rPr>
          <w:rFonts w:ascii="Book Antiqua" w:hAnsi="Book Antiqua" w:cs="Arial"/>
          <w:vertAlign w:val="superscript"/>
        </w:rPr>
        <w:t>rd</w:t>
      </w:r>
      <w:r w:rsidR="002A0500">
        <w:rPr>
          <w:rFonts w:ascii="Book Antiqua" w:hAnsi="Book Antiqua" w:cs="Arial"/>
        </w:rPr>
        <w:t xml:space="preserve"> </w:t>
      </w:r>
      <w:r>
        <w:rPr>
          <w:rFonts w:ascii="Book Antiqua" w:hAnsi="Book Antiqua" w:cs="Arial"/>
        </w:rPr>
        <w:t xml:space="preserve">October 2017.  </w:t>
      </w:r>
    </w:p>
    <w:p w:rsidR="0036294C" w:rsidRDefault="0095211D" w:rsidP="009A1ED5">
      <w:pPr>
        <w:numPr>
          <w:ilvl w:val="0"/>
          <w:numId w:val="3"/>
        </w:numPr>
        <w:spacing w:before="240"/>
        <w:jc w:val="both"/>
        <w:rPr>
          <w:rFonts w:ascii="Book Antiqua" w:hAnsi="Book Antiqua" w:cs="Arial"/>
        </w:rPr>
      </w:pPr>
      <w:r>
        <w:rPr>
          <w:rFonts w:ascii="Book Antiqua" w:hAnsi="Book Antiqua" w:cs="Arial"/>
        </w:rPr>
        <w:lastRenderedPageBreak/>
        <w:t>The Appellant challenged</w:t>
      </w:r>
      <w:r w:rsidR="0036294C">
        <w:rPr>
          <w:rFonts w:ascii="Book Antiqua" w:hAnsi="Book Antiqua" w:cs="Arial"/>
        </w:rPr>
        <w:t xml:space="preserve"> the dismissal of the asylum and humanitarian protection appeal.</w:t>
      </w:r>
    </w:p>
    <w:p w:rsidR="0036294C" w:rsidRDefault="0036294C" w:rsidP="009A1ED5">
      <w:pPr>
        <w:numPr>
          <w:ilvl w:val="0"/>
          <w:numId w:val="3"/>
        </w:numPr>
        <w:spacing w:before="240"/>
        <w:jc w:val="both"/>
        <w:rPr>
          <w:rFonts w:ascii="Book Antiqua" w:hAnsi="Book Antiqua" w:cs="Arial"/>
        </w:rPr>
      </w:pPr>
      <w:r>
        <w:rPr>
          <w:rFonts w:ascii="Book Antiqua" w:hAnsi="Book Antiqua" w:cs="Arial"/>
        </w:rPr>
        <w:t xml:space="preserve">The Secretary of State has not challenged the decision under </w:t>
      </w:r>
      <w:r w:rsidR="003F4DD7">
        <w:rPr>
          <w:rFonts w:ascii="Book Antiqua" w:hAnsi="Book Antiqua" w:cs="Arial"/>
        </w:rPr>
        <w:t>Article</w:t>
      </w:r>
      <w:r>
        <w:rPr>
          <w:rFonts w:ascii="Book Antiqua" w:hAnsi="Book Antiqua" w:cs="Arial"/>
        </w:rPr>
        <w:t xml:space="preserve"> 8.</w:t>
      </w:r>
    </w:p>
    <w:p w:rsidR="0036294C" w:rsidRDefault="0036294C" w:rsidP="009A1ED5">
      <w:pPr>
        <w:numPr>
          <w:ilvl w:val="0"/>
          <w:numId w:val="3"/>
        </w:numPr>
        <w:spacing w:before="240"/>
        <w:jc w:val="both"/>
        <w:rPr>
          <w:rFonts w:ascii="Book Antiqua" w:hAnsi="Book Antiqua" w:cs="Arial"/>
        </w:rPr>
      </w:pPr>
      <w:r>
        <w:rPr>
          <w:rFonts w:ascii="Book Antiqua" w:hAnsi="Book Antiqua" w:cs="Arial"/>
        </w:rPr>
        <w:t>Judge</w:t>
      </w:r>
      <w:r w:rsidR="005F3068">
        <w:rPr>
          <w:rFonts w:ascii="Book Antiqua" w:hAnsi="Book Antiqua" w:cs="Arial"/>
        </w:rPr>
        <w:t xml:space="preserve"> Bennett considered the situation for the </w:t>
      </w:r>
      <w:r w:rsidR="002A0500">
        <w:rPr>
          <w:rFonts w:ascii="Book Antiqua" w:hAnsi="Book Antiqua" w:cs="Arial"/>
        </w:rPr>
        <w:t>Appellant</w:t>
      </w:r>
      <w:r w:rsidR="005F3068">
        <w:rPr>
          <w:rFonts w:ascii="Book Antiqua" w:hAnsi="Book Antiqua" w:cs="Arial"/>
        </w:rPr>
        <w:t xml:space="preserve"> in China</w:t>
      </w:r>
      <w:r>
        <w:rPr>
          <w:rFonts w:ascii="Book Antiqua" w:hAnsi="Book Antiqua" w:cs="Arial"/>
        </w:rPr>
        <w:t>, his country of nationality,</w:t>
      </w:r>
      <w:r w:rsidR="005F3068">
        <w:rPr>
          <w:rFonts w:ascii="Book Antiqua" w:hAnsi="Book Antiqua" w:cs="Arial"/>
        </w:rPr>
        <w:t xml:space="preserve"> and found he would not be able to return in safety to China</w:t>
      </w:r>
      <w:r>
        <w:rPr>
          <w:rFonts w:ascii="Book Antiqua" w:hAnsi="Book Antiqua" w:cs="Arial"/>
        </w:rPr>
        <w:t>.  He</w:t>
      </w:r>
      <w:r w:rsidR="005F3068">
        <w:rPr>
          <w:rFonts w:ascii="Book Antiqua" w:hAnsi="Book Antiqua" w:cs="Arial"/>
        </w:rPr>
        <w:t xml:space="preserve"> then went on to consider the position</w:t>
      </w:r>
      <w:r>
        <w:rPr>
          <w:rFonts w:ascii="Book Antiqua" w:hAnsi="Book Antiqua" w:cs="Arial"/>
        </w:rPr>
        <w:t>,</w:t>
      </w:r>
      <w:r w:rsidR="005F3068">
        <w:rPr>
          <w:rFonts w:ascii="Book Antiqua" w:hAnsi="Book Antiqua" w:cs="Arial"/>
        </w:rPr>
        <w:t xml:space="preserve"> as he was required to do</w:t>
      </w:r>
      <w:r>
        <w:rPr>
          <w:rFonts w:ascii="Book Antiqua" w:hAnsi="Book Antiqua" w:cs="Arial"/>
        </w:rPr>
        <w:t>,</w:t>
      </w:r>
      <w:r w:rsidR="005F3068">
        <w:rPr>
          <w:rFonts w:ascii="Book Antiqua" w:hAnsi="Book Antiqua" w:cs="Arial"/>
        </w:rPr>
        <w:t xml:space="preserve"> in relation to India because under the new provisions of the 2002 Act the </w:t>
      </w:r>
      <w:r w:rsidR="002A0500">
        <w:rPr>
          <w:rFonts w:ascii="Book Antiqua" w:hAnsi="Book Antiqua" w:cs="Arial"/>
        </w:rPr>
        <w:t>Appellant</w:t>
      </w:r>
      <w:r w:rsidR="005F3068">
        <w:rPr>
          <w:rFonts w:ascii="Book Antiqua" w:hAnsi="Book Antiqua" w:cs="Arial"/>
        </w:rPr>
        <w:t xml:space="preserve"> has to show that removal from the </w:t>
      </w:r>
      <w:r>
        <w:rPr>
          <w:rFonts w:ascii="Book Antiqua" w:hAnsi="Book Antiqua" w:cs="Arial"/>
        </w:rPr>
        <w:t>UK,</w:t>
      </w:r>
      <w:r w:rsidR="005F3068">
        <w:rPr>
          <w:rFonts w:ascii="Book Antiqua" w:hAnsi="Book Antiqua" w:cs="Arial"/>
        </w:rPr>
        <w:t xml:space="preserve"> in this case to India</w:t>
      </w:r>
      <w:r>
        <w:rPr>
          <w:rFonts w:ascii="Book Antiqua" w:hAnsi="Book Antiqua" w:cs="Arial"/>
        </w:rPr>
        <w:t>,</w:t>
      </w:r>
      <w:r w:rsidR="005F3068">
        <w:rPr>
          <w:rFonts w:ascii="Book Antiqua" w:hAnsi="Book Antiqua" w:cs="Arial"/>
        </w:rPr>
        <w:t xml:space="preserve"> would breach the </w:t>
      </w:r>
      <w:r w:rsidR="003F4DD7">
        <w:rPr>
          <w:rFonts w:ascii="Book Antiqua" w:hAnsi="Book Antiqua" w:cs="Arial"/>
        </w:rPr>
        <w:t>Refugee Convention</w:t>
      </w:r>
      <w:r w:rsidR="003C38D3">
        <w:rPr>
          <w:rFonts w:ascii="Book Antiqua" w:hAnsi="Book Antiqua" w:cs="Arial"/>
        </w:rPr>
        <w:t xml:space="preserve"> or would entitle</w:t>
      </w:r>
      <w:r w:rsidR="005F3068">
        <w:rPr>
          <w:rFonts w:ascii="Book Antiqua" w:hAnsi="Book Antiqua" w:cs="Arial"/>
        </w:rPr>
        <w:t xml:space="preserve"> him to humanitarian protection or </w:t>
      </w:r>
      <w:r>
        <w:rPr>
          <w:rFonts w:ascii="Book Antiqua" w:hAnsi="Book Antiqua" w:cs="Arial"/>
        </w:rPr>
        <w:t xml:space="preserve">to </w:t>
      </w:r>
      <w:r w:rsidR="005F3068">
        <w:rPr>
          <w:rFonts w:ascii="Book Antiqua" w:hAnsi="Book Antiqua" w:cs="Arial"/>
        </w:rPr>
        <w:t xml:space="preserve">succeed under the European Convention on Human Rights.  </w:t>
      </w:r>
    </w:p>
    <w:p w:rsidR="0036294C" w:rsidRDefault="005F3068" w:rsidP="009A1ED5">
      <w:pPr>
        <w:numPr>
          <w:ilvl w:val="0"/>
          <w:numId w:val="3"/>
        </w:numPr>
        <w:spacing w:before="240"/>
        <w:jc w:val="both"/>
        <w:rPr>
          <w:rFonts w:ascii="Book Antiqua" w:hAnsi="Book Antiqua" w:cs="Arial"/>
        </w:rPr>
      </w:pPr>
      <w:r>
        <w:rPr>
          <w:rFonts w:ascii="Book Antiqua" w:hAnsi="Book Antiqua" w:cs="Arial"/>
        </w:rPr>
        <w:t>The</w:t>
      </w:r>
      <w:r w:rsidR="0036294C">
        <w:rPr>
          <w:rFonts w:ascii="Book Antiqua" w:hAnsi="Book Antiqua" w:cs="Arial"/>
        </w:rPr>
        <w:t xml:space="preserve"> Judge </w:t>
      </w:r>
      <w:r>
        <w:rPr>
          <w:rFonts w:ascii="Book Antiqua" w:hAnsi="Book Antiqua" w:cs="Arial"/>
        </w:rPr>
        <w:t>decided that he could go to India notwithstanding a variety of positive findings</w:t>
      </w:r>
      <w:r w:rsidR="0036294C">
        <w:rPr>
          <w:rFonts w:ascii="Book Antiqua" w:hAnsi="Book Antiqua" w:cs="Arial"/>
        </w:rPr>
        <w:t>.  B</w:t>
      </w:r>
      <w:r>
        <w:rPr>
          <w:rFonts w:ascii="Book Antiqua" w:hAnsi="Book Antiqua" w:cs="Arial"/>
        </w:rPr>
        <w:t xml:space="preserve">efore me </w:t>
      </w:r>
      <w:r w:rsidR="0095211D">
        <w:rPr>
          <w:rFonts w:ascii="Book Antiqua" w:hAnsi="Book Antiqua" w:cs="Arial"/>
        </w:rPr>
        <w:t>on 6</w:t>
      </w:r>
      <w:r w:rsidR="0095211D" w:rsidRPr="0095211D">
        <w:rPr>
          <w:rFonts w:ascii="Book Antiqua" w:hAnsi="Book Antiqua" w:cs="Arial"/>
          <w:vertAlign w:val="superscript"/>
        </w:rPr>
        <w:t>th</w:t>
      </w:r>
      <w:r w:rsidR="0095211D">
        <w:rPr>
          <w:rFonts w:ascii="Book Antiqua" w:hAnsi="Book Antiqua" w:cs="Arial"/>
        </w:rPr>
        <w:t xml:space="preserve"> March 2018 </w:t>
      </w:r>
      <w:r>
        <w:rPr>
          <w:rFonts w:ascii="Book Antiqua" w:hAnsi="Book Antiqua" w:cs="Arial"/>
        </w:rPr>
        <w:t xml:space="preserve">both representatives agreed that the </w:t>
      </w:r>
      <w:r w:rsidR="0036294C">
        <w:rPr>
          <w:rFonts w:ascii="Book Antiqua" w:hAnsi="Book Antiqua" w:cs="Arial"/>
        </w:rPr>
        <w:t>Judge</w:t>
      </w:r>
      <w:r>
        <w:rPr>
          <w:rFonts w:ascii="Book Antiqua" w:hAnsi="Book Antiqua" w:cs="Arial"/>
        </w:rPr>
        <w:t xml:space="preserve">’s consideration of the situation on return to India was inadequate and that the </w:t>
      </w:r>
      <w:r w:rsidR="0036294C">
        <w:rPr>
          <w:rFonts w:ascii="Book Antiqua" w:hAnsi="Book Antiqua" w:cs="Arial"/>
        </w:rPr>
        <w:t>findings in respect of the protection claim as it relates to India only</w:t>
      </w:r>
      <w:r>
        <w:rPr>
          <w:rFonts w:ascii="Book Antiqua" w:hAnsi="Book Antiqua" w:cs="Arial"/>
        </w:rPr>
        <w:t xml:space="preserve"> should be set aside. </w:t>
      </w:r>
    </w:p>
    <w:p w:rsidR="005F3068" w:rsidRDefault="0095211D" w:rsidP="009A1ED5">
      <w:pPr>
        <w:numPr>
          <w:ilvl w:val="0"/>
          <w:numId w:val="3"/>
        </w:numPr>
        <w:spacing w:before="240"/>
        <w:jc w:val="both"/>
        <w:rPr>
          <w:rFonts w:ascii="Book Antiqua" w:hAnsi="Book Antiqua" w:cs="Arial"/>
        </w:rPr>
      </w:pPr>
      <w:r>
        <w:rPr>
          <w:rFonts w:ascii="Book Antiqua" w:hAnsi="Book Antiqua" w:cs="Arial"/>
        </w:rPr>
        <w:t xml:space="preserve">On that basis I set aside the Decision and Reasons of the First-tier Tribunal preserving all the findings save for those relating to the protection claim in India. </w:t>
      </w:r>
      <w:r w:rsidR="0036294C">
        <w:rPr>
          <w:rFonts w:ascii="Book Antiqua" w:hAnsi="Book Antiqua" w:cs="Arial"/>
        </w:rPr>
        <w:t>As the only</w:t>
      </w:r>
      <w:r w:rsidR="005F3068">
        <w:rPr>
          <w:rFonts w:ascii="Book Antiqua" w:hAnsi="Book Antiqua" w:cs="Arial"/>
        </w:rPr>
        <w:t xml:space="preserve"> issue is the situation on return to India </w:t>
      </w:r>
      <w:r w:rsidR="0036294C">
        <w:rPr>
          <w:rFonts w:ascii="Book Antiqua" w:hAnsi="Book Antiqua" w:cs="Arial"/>
        </w:rPr>
        <w:t>I decided that the matter should redecided in the Upper Tribunal by me.</w:t>
      </w:r>
      <w:r w:rsidR="005F3068">
        <w:rPr>
          <w:rFonts w:ascii="Book Antiqua" w:hAnsi="Book Antiqua" w:cs="Arial"/>
        </w:rPr>
        <w:t xml:space="preserve">  </w:t>
      </w:r>
    </w:p>
    <w:p w:rsidR="0095211D" w:rsidRDefault="002D3BC8" w:rsidP="009A1ED5">
      <w:pPr>
        <w:numPr>
          <w:ilvl w:val="0"/>
          <w:numId w:val="3"/>
        </w:numPr>
        <w:spacing w:before="240"/>
        <w:jc w:val="both"/>
        <w:rPr>
          <w:rFonts w:ascii="Book Antiqua" w:hAnsi="Book Antiqua" w:cs="Arial"/>
        </w:rPr>
      </w:pPr>
      <w:r>
        <w:rPr>
          <w:rFonts w:ascii="Book Antiqua" w:hAnsi="Book Antiqua" w:cs="Arial"/>
        </w:rPr>
        <w:t>Thus,</w:t>
      </w:r>
      <w:r w:rsidR="0095211D">
        <w:rPr>
          <w:rFonts w:ascii="Book Antiqua" w:hAnsi="Book Antiqua" w:cs="Arial"/>
        </w:rPr>
        <w:t xml:space="preserve"> the matter came before me for a resumed hearing on 4</w:t>
      </w:r>
      <w:r w:rsidR="0095211D" w:rsidRPr="0095211D">
        <w:rPr>
          <w:rFonts w:ascii="Book Antiqua" w:hAnsi="Book Antiqua" w:cs="Arial"/>
          <w:vertAlign w:val="superscript"/>
        </w:rPr>
        <w:t>th</w:t>
      </w:r>
      <w:r w:rsidR="0095211D">
        <w:rPr>
          <w:rFonts w:ascii="Book Antiqua" w:hAnsi="Book Antiqua" w:cs="Arial"/>
        </w:rPr>
        <w:t xml:space="preserve"> May.</w:t>
      </w:r>
    </w:p>
    <w:p w:rsidR="0095211D" w:rsidRDefault="0095211D" w:rsidP="009A1ED5">
      <w:pPr>
        <w:numPr>
          <w:ilvl w:val="0"/>
          <w:numId w:val="3"/>
        </w:numPr>
        <w:spacing w:before="240"/>
        <w:jc w:val="both"/>
        <w:rPr>
          <w:rFonts w:ascii="Book Antiqua" w:hAnsi="Book Antiqua" w:cs="Arial"/>
        </w:rPr>
      </w:pPr>
      <w:r>
        <w:rPr>
          <w:rFonts w:ascii="Book Antiqua" w:hAnsi="Book Antiqua" w:cs="Arial"/>
        </w:rPr>
        <w:t xml:space="preserve">Before I reach findings on whether the protection </w:t>
      </w:r>
      <w:r w:rsidR="002A3647">
        <w:rPr>
          <w:rFonts w:ascii="Book Antiqua" w:hAnsi="Book Antiqua" w:cs="Arial"/>
        </w:rPr>
        <w:t>claim</w:t>
      </w:r>
      <w:r>
        <w:rPr>
          <w:rFonts w:ascii="Book Antiqua" w:hAnsi="Book Antiqua" w:cs="Arial"/>
        </w:rPr>
        <w:t xml:space="preserve"> should succeed</w:t>
      </w:r>
      <w:r w:rsidR="002A3647">
        <w:rPr>
          <w:rFonts w:ascii="Book Antiqua" w:hAnsi="Book Antiqua" w:cs="Arial"/>
        </w:rPr>
        <w:t xml:space="preserve"> on </w:t>
      </w:r>
      <w:r w:rsidR="003F4DD7">
        <w:rPr>
          <w:rFonts w:ascii="Book Antiqua" w:hAnsi="Book Antiqua" w:cs="Arial"/>
        </w:rPr>
        <w:t>Article</w:t>
      </w:r>
      <w:r w:rsidR="002A3647">
        <w:rPr>
          <w:rFonts w:ascii="Book Antiqua" w:hAnsi="Book Antiqua" w:cs="Arial"/>
        </w:rPr>
        <w:t xml:space="preserve"> 3 grounds</w:t>
      </w:r>
      <w:r>
        <w:rPr>
          <w:rFonts w:ascii="Book Antiqua" w:hAnsi="Book Antiqua" w:cs="Arial"/>
        </w:rPr>
        <w:t xml:space="preserve"> I find that the Appellant cannot succeed either a</w:t>
      </w:r>
      <w:r w:rsidR="002A3647">
        <w:rPr>
          <w:rFonts w:ascii="Book Antiqua" w:hAnsi="Book Antiqua" w:cs="Arial"/>
        </w:rPr>
        <w:t>s</w:t>
      </w:r>
      <w:r>
        <w:rPr>
          <w:rFonts w:ascii="Book Antiqua" w:hAnsi="Book Antiqua" w:cs="Arial"/>
        </w:rPr>
        <w:t xml:space="preserve"> a re</w:t>
      </w:r>
      <w:r w:rsidR="002A3647">
        <w:rPr>
          <w:rFonts w:ascii="Book Antiqua" w:hAnsi="Book Antiqua" w:cs="Arial"/>
        </w:rPr>
        <w:t>fugee o</w:t>
      </w:r>
      <w:r>
        <w:rPr>
          <w:rFonts w:ascii="Book Antiqua" w:hAnsi="Book Antiqua" w:cs="Arial"/>
        </w:rPr>
        <w:t xml:space="preserve">r on </w:t>
      </w:r>
      <w:r w:rsidR="002A3647">
        <w:rPr>
          <w:rFonts w:ascii="Book Antiqua" w:hAnsi="Book Antiqua" w:cs="Arial"/>
        </w:rPr>
        <w:t>humanitarian protection grounds.</w:t>
      </w:r>
    </w:p>
    <w:p w:rsidR="006D1867" w:rsidRPr="00051B1D" w:rsidRDefault="0095211D" w:rsidP="00051B1D">
      <w:pPr>
        <w:numPr>
          <w:ilvl w:val="0"/>
          <w:numId w:val="3"/>
        </w:numPr>
        <w:spacing w:before="240"/>
        <w:jc w:val="both"/>
        <w:rPr>
          <w:rFonts w:ascii="Book Antiqua" w:hAnsi="Book Antiqua" w:cs="Arial"/>
        </w:rPr>
      </w:pPr>
      <w:r>
        <w:rPr>
          <w:rFonts w:ascii="Book Antiqua" w:hAnsi="Book Antiqua" w:cs="Arial"/>
        </w:rPr>
        <w:t>I refer to Council Directive (2004/83/EC)</w:t>
      </w:r>
      <w:r w:rsidR="002D3BC8">
        <w:rPr>
          <w:rFonts w:ascii="Book Antiqua" w:hAnsi="Book Antiqua" w:cs="Arial"/>
        </w:rPr>
        <w:t xml:space="preserve"> </w:t>
      </w:r>
      <w:r>
        <w:rPr>
          <w:rFonts w:ascii="Book Antiqua" w:hAnsi="Book Antiqua" w:cs="Arial"/>
        </w:rPr>
        <w:t xml:space="preserve">(Qualification Directive).  </w:t>
      </w:r>
      <w:r w:rsidR="003F4DD7">
        <w:rPr>
          <w:rFonts w:ascii="Book Antiqua" w:hAnsi="Book Antiqua" w:cs="Arial"/>
        </w:rPr>
        <w:t>Article</w:t>
      </w:r>
      <w:r>
        <w:rPr>
          <w:rFonts w:ascii="Book Antiqua" w:hAnsi="Book Antiqua" w:cs="Arial"/>
        </w:rPr>
        <w:t xml:space="preserve"> 2 of the Directive contains the definition of </w:t>
      </w:r>
      <w:r w:rsidR="002D3BC8">
        <w:rPr>
          <w:rFonts w:ascii="Book Antiqua" w:hAnsi="Book Antiqua" w:cs="Arial"/>
        </w:rPr>
        <w:t>a ”refugee</w:t>
      </w:r>
      <w:r>
        <w:rPr>
          <w:rFonts w:ascii="Book Antiqua" w:hAnsi="Book Antiqua" w:cs="Arial"/>
        </w:rPr>
        <w:t xml:space="preserve">” as a third country national who, owing to a well-founded fear of being persecuted for </w:t>
      </w:r>
      <w:r w:rsidR="002A3647">
        <w:rPr>
          <w:rFonts w:ascii="Book Antiqua" w:hAnsi="Book Antiqua" w:cs="Arial"/>
        </w:rPr>
        <w:t>reasons</w:t>
      </w:r>
      <w:r>
        <w:rPr>
          <w:rFonts w:ascii="Book Antiqua" w:hAnsi="Book Antiqua" w:cs="Arial"/>
        </w:rPr>
        <w:t xml:space="preserve"> of race, religion, nationality, political opinion or membership </w:t>
      </w:r>
      <w:r w:rsidR="002A3647">
        <w:rPr>
          <w:rFonts w:ascii="Book Antiqua" w:hAnsi="Book Antiqua" w:cs="Arial"/>
        </w:rPr>
        <w:t>of</w:t>
      </w:r>
      <w:r>
        <w:rPr>
          <w:rFonts w:ascii="Book Antiqua" w:hAnsi="Book Antiqua" w:cs="Arial"/>
        </w:rPr>
        <w:t xml:space="preserve"> a particular social group, is outside the country of nationality and is unable </w:t>
      </w:r>
      <w:r w:rsidR="00051B1D">
        <w:rPr>
          <w:rFonts w:ascii="Book Antiqua" w:hAnsi="Book Antiqua" w:cs="Arial"/>
        </w:rPr>
        <w:t xml:space="preserve">or, owing to such fear, is unwilling to avail himself or herself of the protection of that country, or a stateless person, who, been outside of the country of former habitual residence for the same reasons as mentioned above, is unable, or owing to such fear, unwilling to return to it, and to whom </w:t>
      </w:r>
      <w:r w:rsidR="003F4DD7">
        <w:rPr>
          <w:rFonts w:ascii="Book Antiqua" w:hAnsi="Book Antiqua" w:cs="Arial"/>
        </w:rPr>
        <w:t>Article</w:t>
      </w:r>
      <w:r w:rsidR="00051B1D">
        <w:rPr>
          <w:rFonts w:ascii="Book Antiqua" w:hAnsi="Book Antiqua" w:cs="Arial"/>
        </w:rPr>
        <w:t xml:space="preserve"> 12 does not apply.  </w:t>
      </w:r>
      <w:r w:rsidR="003F4DD7">
        <w:rPr>
          <w:rFonts w:ascii="Book Antiqua" w:hAnsi="Book Antiqua" w:cs="Arial"/>
        </w:rPr>
        <w:t>Article</w:t>
      </w:r>
      <w:r w:rsidR="00051B1D">
        <w:rPr>
          <w:rFonts w:ascii="Book Antiqua" w:hAnsi="Book Antiqua" w:cs="Arial"/>
        </w:rPr>
        <w:t xml:space="preserve"> 12 are the exclusion provisions which have no relevance in this case.  </w:t>
      </w:r>
      <w:r w:rsidR="00051B1D" w:rsidRPr="00051B1D">
        <w:rPr>
          <w:rFonts w:ascii="Book Antiqua" w:hAnsi="Book Antiqua" w:cs="Arial"/>
        </w:rPr>
        <w:t xml:space="preserve">   </w:t>
      </w:r>
    </w:p>
    <w:p w:rsidR="00132087" w:rsidRDefault="0095211D" w:rsidP="00132087">
      <w:pPr>
        <w:numPr>
          <w:ilvl w:val="0"/>
          <w:numId w:val="3"/>
        </w:numPr>
        <w:spacing w:before="240"/>
        <w:jc w:val="both"/>
        <w:rPr>
          <w:rFonts w:ascii="Book Antiqua" w:hAnsi="Book Antiqua" w:cs="Arial"/>
        </w:rPr>
      </w:pPr>
      <w:r w:rsidRPr="00132087">
        <w:rPr>
          <w:rFonts w:ascii="Book Antiqua" w:hAnsi="Book Antiqua" w:cs="Arial"/>
        </w:rPr>
        <w:t xml:space="preserve"> </w:t>
      </w:r>
      <w:r w:rsidR="003F4DD7">
        <w:rPr>
          <w:rFonts w:ascii="Book Antiqua" w:hAnsi="Book Antiqua" w:cs="Arial"/>
        </w:rPr>
        <w:t>Article</w:t>
      </w:r>
      <w:r w:rsidR="00051B1D" w:rsidRPr="00132087">
        <w:rPr>
          <w:rFonts w:ascii="Book Antiqua" w:hAnsi="Book Antiqua" w:cs="Arial"/>
        </w:rPr>
        <w:t xml:space="preserve"> </w:t>
      </w:r>
      <w:r w:rsidR="00132087" w:rsidRPr="00132087">
        <w:rPr>
          <w:rFonts w:ascii="Book Antiqua" w:hAnsi="Book Antiqua" w:cs="Arial"/>
        </w:rPr>
        <w:t xml:space="preserve">2 defines a “person eligible for subsidiary protection” as a third country national or a stateless person who does not qualify as a refugee but in respect of whom substantial grounds have been shown for believing that the person concerned, if returned to his or her country of origin, or in the case of a stateless person, to his or her country of former habitual residence, would face a real risk of suffering serious harm as defined in </w:t>
      </w:r>
      <w:r w:rsidR="003F4DD7">
        <w:rPr>
          <w:rFonts w:ascii="Book Antiqua" w:hAnsi="Book Antiqua" w:cs="Arial"/>
        </w:rPr>
        <w:t>Article</w:t>
      </w:r>
      <w:r w:rsidR="00132087" w:rsidRPr="00132087">
        <w:rPr>
          <w:rFonts w:ascii="Book Antiqua" w:hAnsi="Book Antiqua" w:cs="Arial"/>
        </w:rPr>
        <w:t xml:space="preserve"> 15, and to whom </w:t>
      </w:r>
      <w:r w:rsidR="003F4DD7">
        <w:rPr>
          <w:rFonts w:ascii="Book Antiqua" w:hAnsi="Book Antiqua" w:cs="Arial"/>
        </w:rPr>
        <w:t>Article</w:t>
      </w:r>
      <w:r w:rsidR="00132087" w:rsidRPr="00132087">
        <w:rPr>
          <w:rFonts w:ascii="Book Antiqua" w:hAnsi="Book Antiqua" w:cs="Arial"/>
        </w:rPr>
        <w:t xml:space="preserve"> 17 (</w:t>
      </w:r>
      <w:proofErr w:type="spellStart"/>
      <w:r w:rsidR="00132087" w:rsidRPr="00132087">
        <w:rPr>
          <w:rFonts w:ascii="Book Antiqua" w:hAnsi="Book Antiqua" w:cs="Arial"/>
        </w:rPr>
        <w:t>i</w:t>
      </w:r>
      <w:proofErr w:type="spellEnd"/>
      <w:r w:rsidR="00132087" w:rsidRPr="00132087">
        <w:rPr>
          <w:rFonts w:ascii="Book Antiqua" w:hAnsi="Book Antiqua" w:cs="Arial"/>
        </w:rPr>
        <w:t xml:space="preserve">) and (ii) do not apply, and is unable, or, owing to such risk unwilling to avail himself or herself of the protection of that country.  </w:t>
      </w:r>
      <w:r w:rsidR="003F4DD7">
        <w:rPr>
          <w:rFonts w:ascii="Book Antiqua" w:hAnsi="Book Antiqua" w:cs="Arial"/>
        </w:rPr>
        <w:t>Article</w:t>
      </w:r>
      <w:r w:rsidR="00132087" w:rsidRPr="00132087">
        <w:rPr>
          <w:rFonts w:ascii="Book Antiqua" w:hAnsi="Book Antiqua" w:cs="Arial"/>
        </w:rPr>
        <w:t xml:space="preserve"> 17 contains exclusion provisions relating to </w:t>
      </w:r>
      <w:r w:rsidR="00132087">
        <w:rPr>
          <w:rFonts w:ascii="Book Antiqua" w:hAnsi="Book Antiqua" w:cs="Arial"/>
        </w:rPr>
        <w:t>humanitari</w:t>
      </w:r>
      <w:r w:rsidR="00132087" w:rsidRPr="00132087">
        <w:rPr>
          <w:rFonts w:ascii="Book Antiqua" w:hAnsi="Book Antiqua" w:cs="Arial"/>
        </w:rPr>
        <w:t>an protection and again has no relevance in this case.</w:t>
      </w:r>
    </w:p>
    <w:p w:rsidR="00C978C5" w:rsidRDefault="00132087" w:rsidP="00132087">
      <w:pPr>
        <w:numPr>
          <w:ilvl w:val="0"/>
          <w:numId w:val="3"/>
        </w:numPr>
        <w:spacing w:before="240"/>
        <w:jc w:val="both"/>
        <w:rPr>
          <w:rFonts w:ascii="Book Antiqua" w:hAnsi="Book Antiqua" w:cs="Arial"/>
        </w:rPr>
      </w:pPr>
      <w:r>
        <w:rPr>
          <w:rFonts w:ascii="Book Antiqua" w:hAnsi="Book Antiqua" w:cs="Arial"/>
        </w:rPr>
        <w:lastRenderedPageBreak/>
        <w:t xml:space="preserve">The Appellant’s </w:t>
      </w:r>
      <w:r w:rsidR="00C978C5">
        <w:rPr>
          <w:rFonts w:ascii="Book Antiqua" w:hAnsi="Book Antiqua" w:cs="Arial"/>
        </w:rPr>
        <w:t>country</w:t>
      </w:r>
      <w:r>
        <w:rPr>
          <w:rFonts w:ascii="Book Antiqua" w:hAnsi="Book Antiqua" w:cs="Arial"/>
        </w:rPr>
        <w:t xml:space="preserve"> of nationality is </w:t>
      </w:r>
      <w:r w:rsidR="00C978C5">
        <w:rPr>
          <w:rFonts w:ascii="Book Antiqua" w:hAnsi="Book Antiqua" w:cs="Arial"/>
        </w:rPr>
        <w:t>China and it has previously been accepted by the First-tier Tribunal that he would be at risk of persecution in China.  However, the decision under appeal is to refuse his protection claim and remove him to India.  He has to show</w:t>
      </w:r>
      <w:r w:rsidR="003F4DD7">
        <w:rPr>
          <w:rFonts w:ascii="Book Antiqua" w:hAnsi="Book Antiqua" w:cs="Arial"/>
        </w:rPr>
        <w:t>,</w:t>
      </w:r>
      <w:r w:rsidR="00C978C5">
        <w:rPr>
          <w:rFonts w:ascii="Book Antiqua" w:hAnsi="Book Antiqua" w:cs="Arial"/>
        </w:rPr>
        <w:t xml:space="preserve"> in order to succeed</w:t>
      </w:r>
      <w:r w:rsidR="003F4DD7">
        <w:rPr>
          <w:rFonts w:ascii="Book Antiqua" w:hAnsi="Book Antiqua" w:cs="Arial"/>
        </w:rPr>
        <w:t>,</w:t>
      </w:r>
      <w:r w:rsidR="00C978C5">
        <w:rPr>
          <w:rFonts w:ascii="Book Antiqua" w:hAnsi="Book Antiqua" w:cs="Arial"/>
        </w:rPr>
        <w:t xml:space="preserve"> that removal would breach the </w:t>
      </w:r>
      <w:r w:rsidR="003F4DD7">
        <w:rPr>
          <w:rFonts w:ascii="Book Antiqua" w:hAnsi="Book Antiqua" w:cs="Arial"/>
        </w:rPr>
        <w:t>Refugee Convention</w:t>
      </w:r>
      <w:r w:rsidR="00C978C5">
        <w:rPr>
          <w:rFonts w:ascii="Book Antiqua" w:hAnsi="Book Antiqua" w:cs="Arial"/>
        </w:rPr>
        <w:t xml:space="preserve">.  Whilst the removal to China would breach the </w:t>
      </w:r>
      <w:r w:rsidR="003F4DD7">
        <w:rPr>
          <w:rFonts w:ascii="Book Antiqua" w:hAnsi="Book Antiqua" w:cs="Arial"/>
        </w:rPr>
        <w:t>Refugee Convention</w:t>
      </w:r>
      <w:r w:rsidR="00C978C5">
        <w:rPr>
          <w:rFonts w:ascii="Book Antiqua" w:hAnsi="Book Antiqua" w:cs="Arial"/>
        </w:rPr>
        <w:t xml:space="preserve"> and thus entitle him to asylum, removal to India would not.  He is not a stateless person, he is a national of China.  He therefore cannot succeed as a refugee.</w:t>
      </w:r>
    </w:p>
    <w:p w:rsidR="00C978C5" w:rsidRDefault="00C978C5" w:rsidP="00132087">
      <w:pPr>
        <w:numPr>
          <w:ilvl w:val="0"/>
          <w:numId w:val="3"/>
        </w:numPr>
        <w:spacing w:before="240"/>
        <w:jc w:val="both"/>
        <w:rPr>
          <w:rFonts w:ascii="Book Antiqua" w:hAnsi="Book Antiqua" w:cs="Arial"/>
        </w:rPr>
      </w:pPr>
      <w:r>
        <w:rPr>
          <w:rFonts w:ascii="Book Antiqua" w:hAnsi="Book Antiqua" w:cs="Arial"/>
        </w:rPr>
        <w:t>For precisely the same reasons he cannot succeed in a claim for subsidiary protection (humanitarian protection) either.</w:t>
      </w:r>
    </w:p>
    <w:p w:rsidR="00CD2298" w:rsidRDefault="00C978C5" w:rsidP="00132087">
      <w:pPr>
        <w:numPr>
          <w:ilvl w:val="0"/>
          <w:numId w:val="3"/>
        </w:numPr>
        <w:spacing w:before="240"/>
        <w:jc w:val="both"/>
        <w:rPr>
          <w:rFonts w:ascii="Book Antiqua" w:hAnsi="Book Antiqua" w:cs="Arial"/>
        </w:rPr>
      </w:pPr>
      <w:r>
        <w:rPr>
          <w:rFonts w:ascii="Book Antiqua" w:hAnsi="Book Antiqua" w:cs="Arial"/>
        </w:rPr>
        <w:t>All that is left to the Appellant therefo</w:t>
      </w:r>
      <w:r w:rsidR="003F4DD7">
        <w:rPr>
          <w:rFonts w:ascii="Book Antiqua" w:hAnsi="Book Antiqua" w:cs="Arial"/>
        </w:rPr>
        <w:t>re is the European Convention on</w:t>
      </w:r>
      <w:r>
        <w:rPr>
          <w:rFonts w:ascii="Book Antiqua" w:hAnsi="Book Antiqua" w:cs="Arial"/>
        </w:rPr>
        <w:t xml:space="preserve"> Human Rights.  It has already been established by the First-tier Tribunal that he succeeds under </w:t>
      </w:r>
      <w:r w:rsidR="003F4DD7">
        <w:rPr>
          <w:rFonts w:ascii="Book Antiqua" w:hAnsi="Book Antiqua" w:cs="Arial"/>
        </w:rPr>
        <w:t>Article</w:t>
      </w:r>
      <w:r>
        <w:rPr>
          <w:rFonts w:ascii="Book Antiqua" w:hAnsi="Book Antiqua" w:cs="Arial"/>
        </w:rPr>
        <w:t xml:space="preserve"> 8.  The matter for me to decide is whether he succeeds under </w:t>
      </w:r>
      <w:r w:rsidR="003F4DD7">
        <w:rPr>
          <w:rFonts w:ascii="Book Antiqua" w:hAnsi="Book Antiqua" w:cs="Arial"/>
        </w:rPr>
        <w:t>Article</w:t>
      </w:r>
      <w:r>
        <w:rPr>
          <w:rFonts w:ascii="Book Antiqua" w:hAnsi="Book Antiqua" w:cs="Arial"/>
        </w:rPr>
        <w:t xml:space="preserve"> 3.  I have to decide whether he would face inhuman or degrading treatment on removal to India.  </w:t>
      </w:r>
    </w:p>
    <w:p w:rsidR="00CD2298" w:rsidRDefault="00CD2298" w:rsidP="00132087">
      <w:pPr>
        <w:numPr>
          <w:ilvl w:val="0"/>
          <w:numId w:val="3"/>
        </w:numPr>
        <w:spacing w:before="240"/>
        <w:jc w:val="both"/>
        <w:rPr>
          <w:rFonts w:ascii="Book Antiqua" w:hAnsi="Book Antiqua" w:cs="Arial"/>
        </w:rPr>
      </w:pPr>
      <w:r>
        <w:rPr>
          <w:rFonts w:ascii="Book Antiqua" w:hAnsi="Book Antiqua" w:cs="Arial"/>
        </w:rPr>
        <w:t xml:space="preserve">I had the benefit of hearing </w:t>
      </w:r>
      <w:r w:rsidR="003F4DD7">
        <w:rPr>
          <w:rFonts w:ascii="Book Antiqua" w:hAnsi="Book Antiqua" w:cs="Arial"/>
        </w:rPr>
        <w:t>oral</w:t>
      </w:r>
      <w:r>
        <w:rPr>
          <w:rFonts w:ascii="Book Antiqua" w:hAnsi="Book Antiqua" w:cs="Arial"/>
        </w:rPr>
        <w:t xml:space="preserve"> evidence from </w:t>
      </w:r>
      <w:r w:rsidR="003F4DD7">
        <w:rPr>
          <w:rFonts w:ascii="Book Antiqua" w:hAnsi="Book Antiqua" w:cs="Arial"/>
        </w:rPr>
        <w:t>an</w:t>
      </w:r>
      <w:r>
        <w:rPr>
          <w:rFonts w:ascii="Book Antiqua" w:hAnsi="Book Antiqua" w:cs="Arial"/>
        </w:rPr>
        <w:t xml:space="preserve"> expert witness who provided a main and </w:t>
      </w:r>
      <w:r w:rsidR="003F4DD7">
        <w:rPr>
          <w:rFonts w:ascii="Book Antiqua" w:hAnsi="Book Antiqua" w:cs="Arial"/>
        </w:rPr>
        <w:t xml:space="preserve">a </w:t>
      </w:r>
      <w:r>
        <w:rPr>
          <w:rFonts w:ascii="Book Antiqua" w:hAnsi="Book Antiqua" w:cs="Arial"/>
        </w:rPr>
        <w:t>supplementary report.  The witness is Miss Kate Saunders.  Her original report was dated May the 4</w:t>
      </w:r>
      <w:r w:rsidRPr="00CD2298">
        <w:rPr>
          <w:rFonts w:ascii="Book Antiqua" w:hAnsi="Book Antiqua" w:cs="Arial"/>
          <w:vertAlign w:val="superscript"/>
        </w:rPr>
        <w:t>th</w:t>
      </w:r>
      <w:r>
        <w:rPr>
          <w:rFonts w:ascii="Book Antiqua" w:hAnsi="Book Antiqua" w:cs="Arial"/>
        </w:rPr>
        <w:t xml:space="preserve">  </w:t>
      </w:r>
      <w:r w:rsidR="00C978C5">
        <w:rPr>
          <w:rFonts w:ascii="Book Antiqua" w:hAnsi="Book Antiqua" w:cs="Arial"/>
        </w:rPr>
        <w:t xml:space="preserve"> </w:t>
      </w:r>
      <w:r>
        <w:rPr>
          <w:rFonts w:ascii="Book Antiqua" w:hAnsi="Book Antiqua" w:cs="Arial"/>
        </w:rPr>
        <w:t>2016 and the supplementary report May the 1</w:t>
      </w:r>
      <w:r w:rsidRPr="00CD2298">
        <w:rPr>
          <w:rFonts w:ascii="Book Antiqua" w:hAnsi="Book Antiqua" w:cs="Arial"/>
          <w:vertAlign w:val="superscript"/>
        </w:rPr>
        <w:t>st</w:t>
      </w:r>
      <w:r>
        <w:rPr>
          <w:rFonts w:ascii="Book Antiqua" w:hAnsi="Book Antiqua" w:cs="Arial"/>
        </w:rPr>
        <w:t xml:space="preserve"> 2018.</w:t>
      </w:r>
    </w:p>
    <w:p w:rsidR="002D4130" w:rsidRDefault="00CD2298" w:rsidP="000369F5">
      <w:pPr>
        <w:numPr>
          <w:ilvl w:val="0"/>
          <w:numId w:val="3"/>
        </w:numPr>
        <w:spacing w:before="240"/>
        <w:jc w:val="both"/>
        <w:rPr>
          <w:rFonts w:ascii="Book Antiqua" w:hAnsi="Book Antiqua" w:cs="Arial"/>
        </w:rPr>
      </w:pPr>
      <w:r w:rsidRPr="00CD2298">
        <w:rPr>
          <w:rFonts w:ascii="Book Antiqua" w:hAnsi="Book Antiqua" w:cs="Arial"/>
        </w:rPr>
        <w:t>Miss Saunders outlines her expertise</w:t>
      </w:r>
      <w:r w:rsidR="003F4DD7">
        <w:rPr>
          <w:rFonts w:ascii="Book Antiqua" w:hAnsi="Book Antiqua" w:cs="Arial"/>
        </w:rPr>
        <w:t>. F</w:t>
      </w:r>
      <w:r w:rsidRPr="00CD2298">
        <w:rPr>
          <w:rFonts w:ascii="Book Antiqua" w:hAnsi="Book Antiqua" w:cs="Arial"/>
        </w:rPr>
        <w:t>rom 1997 until January 2003 she worked with Tibet Information Network, the leading news and research service on Tibet, as a Senior News Analyst.  In that capacity she edited virtually all of the reports on the current situation in Tibet, including reports on</w:t>
      </w:r>
      <w:r>
        <w:rPr>
          <w:rFonts w:ascii="Book Antiqua" w:hAnsi="Book Antiqua" w:cs="Arial"/>
        </w:rPr>
        <w:t xml:space="preserve"> policy towards </w:t>
      </w:r>
      <w:r w:rsidRPr="00CD2298">
        <w:rPr>
          <w:rFonts w:ascii="Book Antiqua" w:hAnsi="Book Antiqua" w:cs="Arial"/>
        </w:rPr>
        <w:t>Tibetans</w:t>
      </w:r>
      <w:r>
        <w:rPr>
          <w:rFonts w:ascii="Book Antiqua" w:hAnsi="Book Antiqua" w:cs="Arial"/>
        </w:rPr>
        <w:t xml:space="preserve"> who escape</w:t>
      </w:r>
      <w:r w:rsidR="003F4DD7">
        <w:rPr>
          <w:rFonts w:ascii="Book Antiqua" w:hAnsi="Book Antiqua" w:cs="Arial"/>
        </w:rPr>
        <w:t>d</w:t>
      </w:r>
      <w:r>
        <w:rPr>
          <w:rFonts w:ascii="Book Antiqua" w:hAnsi="Book Antiqua" w:cs="Arial"/>
        </w:rPr>
        <w:t xml:space="preserve"> into exile and general refugee i</w:t>
      </w:r>
      <w:r w:rsidR="000F58B7">
        <w:rPr>
          <w:rFonts w:ascii="Book Antiqua" w:hAnsi="Book Antiqua" w:cs="Arial"/>
        </w:rPr>
        <w:t>s</w:t>
      </w:r>
      <w:r>
        <w:rPr>
          <w:rFonts w:ascii="Book Antiqua" w:hAnsi="Book Antiqua" w:cs="Arial"/>
        </w:rPr>
        <w:t xml:space="preserve">sues.  Over the past 12 years she has spent </w:t>
      </w:r>
      <w:r w:rsidR="000F58B7">
        <w:rPr>
          <w:rFonts w:ascii="Book Antiqua" w:hAnsi="Book Antiqua" w:cs="Arial"/>
        </w:rPr>
        <w:t>considerable</w:t>
      </w:r>
      <w:r>
        <w:rPr>
          <w:rFonts w:ascii="Book Antiqua" w:hAnsi="Book Antiqua" w:cs="Arial"/>
        </w:rPr>
        <w:t xml:space="preserve"> time</w:t>
      </w:r>
      <w:r w:rsidRPr="00CD2298">
        <w:rPr>
          <w:rFonts w:ascii="Book Antiqua" w:hAnsi="Book Antiqua" w:cs="Arial"/>
        </w:rPr>
        <w:t xml:space="preserve"> </w:t>
      </w:r>
      <w:r w:rsidR="000F58B7">
        <w:rPr>
          <w:rFonts w:ascii="Book Antiqua" w:hAnsi="Book Antiqua" w:cs="Arial"/>
        </w:rPr>
        <w:t xml:space="preserve">in India and Kathmandu interviewing Indians who arrive in exile from Tibet.  Over the past 12 years she has spent considerable time in India and Kathmandu interviewing Tibetans who arrive in exile from Tibet.  Since 2004 she has </w:t>
      </w:r>
      <w:r w:rsidR="002D4130">
        <w:rPr>
          <w:rFonts w:ascii="Book Antiqua" w:hAnsi="Book Antiqua" w:cs="Arial"/>
        </w:rPr>
        <w:t>work</w:t>
      </w:r>
      <w:r w:rsidR="003F4DD7">
        <w:rPr>
          <w:rFonts w:ascii="Book Antiqua" w:hAnsi="Book Antiqua" w:cs="Arial"/>
        </w:rPr>
        <w:t>ed</w:t>
      </w:r>
      <w:r w:rsidR="002D4130">
        <w:rPr>
          <w:rFonts w:ascii="Book Antiqua" w:hAnsi="Book Antiqua" w:cs="Arial"/>
        </w:rPr>
        <w:t xml:space="preserve"> as</w:t>
      </w:r>
      <w:r w:rsidR="000F58B7">
        <w:rPr>
          <w:rFonts w:ascii="Book Antiqua" w:hAnsi="Book Antiqua" w:cs="Arial"/>
        </w:rPr>
        <w:t xml:space="preserve"> research director for the largest Tibe</w:t>
      </w:r>
      <w:r w:rsidR="003F4DD7">
        <w:rPr>
          <w:rFonts w:ascii="Book Antiqua" w:hAnsi="Book Antiqua" w:cs="Arial"/>
        </w:rPr>
        <w:t>tan</w:t>
      </w:r>
      <w:r w:rsidR="000F58B7">
        <w:rPr>
          <w:rFonts w:ascii="Book Antiqua" w:hAnsi="Book Antiqua" w:cs="Arial"/>
        </w:rPr>
        <w:t xml:space="preserve"> group worldwide, the International Campaign for Tibet, managing a field operation of Tibetan researchers, interviewin</w:t>
      </w:r>
      <w:r w:rsidR="003F4DD7">
        <w:rPr>
          <w:rFonts w:ascii="Book Antiqua" w:hAnsi="Book Antiqua" w:cs="Arial"/>
        </w:rPr>
        <w:t>g Tibetan s</w:t>
      </w:r>
      <w:r w:rsidR="000F58B7">
        <w:rPr>
          <w:rFonts w:ascii="Book Antiqua" w:hAnsi="Book Antiqua" w:cs="Arial"/>
        </w:rPr>
        <w:t xml:space="preserve">ources and writing analysis on the situation in Tibet.  As a </w:t>
      </w:r>
      <w:r w:rsidR="002D4130">
        <w:rPr>
          <w:rFonts w:ascii="Book Antiqua" w:hAnsi="Book Antiqua" w:cs="Arial"/>
        </w:rPr>
        <w:t>result,</w:t>
      </w:r>
      <w:r w:rsidR="000F58B7">
        <w:rPr>
          <w:rFonts w:ascii="Book Antiqua" w:hAnsi="Book Antiqua" w:cs="Arial"/>
        </w:rPr>
        <w:t xml:space="preserve"> she says she is familiar with the difficulties over status and </w:t>
      </w:r>
      <w:r w:rsidR="002D4130">
        <w:rPr>
          <w:rFonts w:ascii="Book Antiqua" w:hAnsi="Book Antiqua" w:cs="Arial"/>
        </w:rPr>
        <w:t>registration faced</w:t>
      </w:r>
      <w:r w:rsidR="000F58B7">
        <w:rPr>
          <w:rFonts w:ascii="Book Antiqua" w:hAnsi="Book Antiqua" w:cs="Arial"/>
        </w:rPr>
        <w:t xml:space="preserve"> by Tibetans in exile in India and Nepal.  She says that </w:t>
      </w:r>
      <w:r w:rsidR="002D4130">
        <w:rPr>
          <w:rFonts w:ascii="Book Antiqua" w:hAnsi="Book Antiqua" w:cs="Arial"/>
        </w:rPr>
        <w:t>over the</w:t>
      </w:r>
      <w:r w:rsidR="000F58B7">
        <w:rPr>
          <w:rFonts w:ascii="Book Antiqua" w:hAnsi="Book Antiqua" w:cs="Arial"/>
        </w:rPr>
        <w:t xml:space="preserve"> past decade she has travelled to Nepal and India at least annually</w:t>
      </w:r>
      <w:r w:rsidR="002D4130">
        <w:rPr>
          <w:rFonts w:ascii="Book Antiqua" w:hAnsi="Book Antiqua" w:cs="Arial"/>
        </w:rPr>
        <w:t xml:space="preserve">, mostly twice a year, in order to research and write the International Campaign for Tibet’s series of reports on the evolving situation for Tibetans in Nepal, both new arrivals and the established Tibetan community.  </w:t>
      </w:r>
    </w:p>
    <w:p w:rsidR="00214EBC" w:rsidRDefault="002D4130" w:rsidP="000369F5">
      <w:pPr>
        <w:numPr>
          <w:ilvl w:val="0"/>
          <w:numId w:val="3"/>
        </w:numPr>
        <w:spacing w:before="240"/>
        <w:jc w:val="both"/>
        <w:rPr>
          <w:rFonts w:ascii="Book Antiqua" w:hAnsi="Book Antiqua" w:cs="Arial"/>
        </w:rPr>
      </w:pPr>
      <w:r>
        <w:rPr>
          <w:rFonts w:ascii="Book Antiqua" w:hAnsi="Book Antiqua" w:cs="Arial"/>
        </w:rPr>
        <w:t xml:space="preserve">It seems to me </w:t>
      </w:r>
      <w:r w:rsidR="00E82078">
        <w:rPr>
          <w:rFonts w:ascii="Book Antiqua" w:hAnsi="Book Antiqua" w:cs="Arial"/>
        </w:rPr>
        <w:t>unarguable</w:t>
      </w:r>
      <w:r>
        <w:rPr>
          <w:rFonts w:ascii="Book Antiqua" w:hAnsi="Book Antiqua" w:cs="Arial"/>
        </w:rPr>
        <w:t xml:space="preserve"> that Miss Sau</w:t>
      </w:r>
      <w:r w:rsidR="00E82078">
        <w:rPr>
          <w:rFonts w:ascii="Book Antiqua" w:hAnsi="Book Antiqua" w:cs="Arial"/>
        </w:rPr>
        <w:t>n</w:t>
      </w:r>
      <w:r>
        <w:rPr>
          <w:rFonts w:ascii="Book Antiqua" w:hAnsi="Book Antiqua" w:cs="Arial"/>
        </w:rPr>
        <w:t>ders is an expert on Tibet an</w:t>
      </w:r>
      <w:r w:rsidR="004F703F">
        <w:rPr>
          <w:rFonts w:ascii="Book Antiqua" w:hAnsi="Book Antiqua" w:cs="Arial"/>
        </w:rPr>
        <w:t>d</w:t>
      </w:r>
      <w:r w:rsidR="007D00B7">
        <w:rPr>
          <w:rFonts w:ascii="Book Antiqua" w:hAnsi="Book Antiqua" w:cs="Arial"/>
        </w:rPr>
        <w:t xml:space="preserve"> Tibetans in India.  Her evidence was that Tibetans who are perceived to be “newcomers” </w:t>
      </w:r>
      <w:r w:rsidR="003F4DD7">
        <w:rPr>
          <w:rFonts w:ascii="Book Antiqua" w:hAnsi="Book Antiqua" w:cs="Arial"/>
        </w:rPr>
        <w:t xml:space="preserve">in </w:t>
      </w:r>
      <w:r w:rsidR="007D00B7">
        <w:rPr>
          <w:rFonts w:ascii="Book Antiqua" w:hAnsi="Book Antiqua" w:cs="Arial"/>
        </w:rPr>
        <w:t>India</w:t>
      </w:r>
      <w:r w:rsidR="003F4DD7">
        <w:rPr>
          <w:rFonts w:ascii="Book Antiqua" w:hAnsi="Book Antiqua" w:cs="Arial"/>
        </w:rPr>
        <w:t>,</w:t>
      </w:r>
      <w:r w:rsidR="007D00B7">
        <w:rPr>
          <w:rFonts w:ascii="Book Antiqua" w:hAnsi="Book Antiqua" w:cs="Arial"/>
        </w:rPr>
        <w:t xml:space="preserve"> namely those who have arrived since the 1990s </w:t>
      </w:r>
      <w:r w:rsidR="003F4DD7">
        <w:rPr>
          <w:rFonts w:ascii="Book Antiqua" w:hAnsi="Book Antiqua" w:cs="Arial"/>
        </w:rPr>
        <w:t>are</w:t>
      </w:r>
      <w:r w:rsidR="007D00B7">
        <w:rPr>
          <w:rFonts w:ascii="Book Antiqua" w:hAnsi="Book Antiqua" w:cs="Arial"/>
        </w:rPr>
        <w:t xml:space="preserve"> stateless nationals in India with no path to Indian Citizenship.  She said that it is not possible to obtain a </w:t>
      </w:r>
      <w:r w:rsidR="003F4DD7">
        <w:rPr>
          <w:rFonts w:ascii="Book Antiqua" w:hAnsi="Book Antiqua" w:cs="Arial"/>
        </w:rPr>
        <w:t>Registration C</w:t>
      </w:r>
      <w:r w:rsidR="007D00B7">
        <w:rPr>
          <w:rFonts w:ascii="Book Antiqua" w:hAnsi="Book Antiqua" w:cs="Arial"/>
        </w:rPr>
        <w:t>ertificate</w:t>
      </w:r>
      <w:r w:rsidR="003F4DD7">
        <w:rPr>
          <w:rFonts w:ascii="Book Antiqua" w:hAnsi="Book Antiqua" w:cs="Arial"/>
        </w:rPr>
        <w:t xml:space="preserve"> (RC)</w:t>
      </w:r>
      <w:r w:rsidR="007D00B7">
        <w:rPr>
          <w:rFonts w:ascii="Book Antiqua" w:hAnsi="Book Antiqua" w:cs="Arial"/>
        </w:rPr>
        <w:t xml:space="preserve"> </w:t>
      </w:r>
      <w:r w:rsidR="003F4DD7">
        <w:rPr>
          <w:rFonts w:ascii="Book Antiqua" w:hAnsi="Book Antiqua" w:cs="Arial"/>
        </w:rPr>
        <w:t>as</w:t>
      </w:r>
      <w:r w:rsidR="007D00B7">
        <w:rPr>
          <w:rFonts w:ascii="Book Antiqua" w:hAnsi="Book Antiqua" w:cs="Arial"/>
        </w:rPr>
        <w:t xml:space="preserve"> a </w:t>
      </w:r>
      <w:r w:rsidR="003F4DD7">
        <w:rPr>
          <w:rFonts w:ascii="Book Antiqua" w:hAnsi="Book Antiqua" w:cs="Arial"/>
        </w:rPr>
        <w:t>“</w:t>
      </w:r>
      <w:r w:rsidR="007D00B7">
        <w:rPr>
          <w:rFonts w:ascii="Book Antiqua" w:hAnsi="Book Antiqua" w:cs="Arial"/>
        </w:rPr>
        <w:t>newcomer</w:t>
      </w:r>
      <w:r w:rsidR="003F4DD7">
        <w:rPr>
          <w:rFonts w:ascii="Book Antiqua" w:hAnsi="Book Antiqua" w:cs="Arial"/>
        </w:rPr>
        <w:t>”</w:t>
      </w:r>
      <w:r w:rsidR="007D00B7">
        <w:rPr>
          <w:rFonts w:ascii="Book Antiqua" w:hAnsi="Book Antiqua" w:cs="Arial"/>
        </w:rPr>
        <w:t xml:space="preserve"> and that even Tibetans who have lived in India before that time</w:t>
      </w:r>
      <w:r w:rsidR="003F4DD7">
        <w:rPr>
          <w:rFonts w:ascii="Book Antiqua" w:hAnsi="Book Antiqua" w:cs="Arial"/>
        </w:rPr>
        <w:t xml:space="preserve"> are not always able to obtain Identity C</w:t>
      </w:r>
      <w:r w:rsidR="007D00B7">
        <w:rPr>
          <w:rFonts w:ascii="Book Antiqua" w:hAnsi="Book Antiqua" w:cs="Arial"/>
        </w:rPr>
        <w:t xml:space="preserve">ertificates (IC) which is the document which allows them to travel.  She said that even </w:t>
      </w:r>
      <w:r w:rsidR="003F4DD7">
        <w:rPr>
          <w:rFonts w:ascii="Book Antiqua" w:hAnsi="Book Antiqua" w:cs="Arial"/>
        </w:rPr>
        <w:t xml:space="preserve">of </w:t>
      </w:r>
      <w:r w:rsidR="007D00B7">
        <w:rPr>
          <w:rFonts w:ascii="Book Antiqua" w:hAnsi="Book Antiqua" w:cs="Arial"/>
        </w:rPr>
        <w:t>those born in India</w:t>
      </w:r>
      <w:r w:rsidR="003F4DD7">
        <w:rPr>
          <w:rFonts w:ascii="Book Antiqua" w:hAnsi="Book Antiqua" w:cs="Arial"/>
        </w:rPr>
        <w:t>,</w:t>
      </w:r>
      <w:r w:rsidR="007D00B7">
        <w:rPr>
          <w:rFonts w:ascii="Book Antiqua" w:hAnsi="Book Antiqua" w:cs="Arial"/>
        </w:rPr>
        <w:t xml:space="preserve"> only a handful have been able to obtain Citizenship.  She said that when Tibetans go to India they have to resort to bribery to get basic papers.  She said that if a Tibetan returned to India after claiming asylum they would be immediately in trouble and India has no obligation to take them back.</w:t>
      </w:r>
    </w:p>
    <w:p w:rsidR="00BE4E30" w:rsidRDefault="00214EBC" w:rsidP="000369F5">
      <w:pPr>
        <w:numPr>
          <w:ilvl w:val="0"/>
          <w:numId w:val="3"/>
        </w:numPr>
        <w:spacing w:before="240"/>
        <w:jc w:val="both"/>
        <w:rPr>
          <w:rFonts w:ascii="Book Antiqua" w:hAnsi="Book Antiqua" w:cs="Arial"/>
        </w:rPr>
      </w:pPr>
      <w:r>
        <w:rPr>
          <w:rFonts w:ascii="Book Antiqua" w:hAnsi="Book Antiqua" w:cs="Arial"/>
        </w:rPr>
        <w:lastRenderedPageBreak/>
        <w:t xml:space="preserve">She explained that the procedure when </w:t>
      </w:r>
      <w:r w:rsidR="003F4DD7">
        <w:rPr>
          <w:rFonts w:ascii="Book Antiqua" w:hAnsi="Book Antiqua" w:cs="Arial"/>
        </w:rPr>
        <w:t>a</w:t>
      </w:r>
      <w:r>
        <w:rPr>
          <w:rFonts w:ascii="Book Antiqua" w:hAnsi="Book Antiqua" w:cs="Arial"/>
        </w:rPr>
        <w:t xml:space="preserve"> Tibetan escapes Tibet </w:t>
      </w:r>
      <w:r w:rsidR="003F4DD7">
        <w:rPr>
          <w:rFonts w:ascii="Book Antiqua" w:hAnsi="Book Antiqua" w:cs="Arial"/>
        </w:rPr>
        <w:t xml:space="preserve">is that </w:t>
      </w:r>
      <w:r>
        <w:rPr>
          <w:rFonts w:ascii="Book Antiqua" w:hAnsi="Book Antiqua" w:cs="Arial"/>
        </w:rPr>
        <w:t xml:space="preserve">they are registered in India.  Their first stop is Nepal and there is a </w:t>
      </w:r>
      <w:r w:rsidR="003F4DD7">
        <w:rPr>
          <w:rFonts w:ascii="Book Antiqua" w:hAnsi="Book Antiqua" w:cs="Arial"/>
        </w:rPr>
        <w:t>“</w:t>
      </w:r>
      <w:r>
        <w:rPr>
          <w:rFonts w:ascii="Book Antiqua" w:hAnsi="Book Antiqua" w:cs="Arial"/>
        </w:rPr>
        <w:t>gentleman’s agreement</w:t>
      </w:r>
      <w:r w:rsidR="003F4DD7">
        <w:rPr>
          <w:rFonts w:ascii="Book Antiqua" w:hAnsi="Book Antiqua" w:cs="Arial"/>
        </w:rPr>
        <w:t>”</w:t>
      </w:r>
      <w:r>
        <w:rPr>
          <w:rFonts w:ascii="Book Antiqua" w:hAnsi="Book Antiqua" w:cs="Arial"/>
        </w:rPr>
        <w:t xml:space="preserve"> between Nepal and India which allows them to cross to India and to live in a Tibetan community.  They are registered in Nepal by the Tibetan Exile Authorities and then in India they are registered.  She said that a few slip through the net and do not follow the procedure.  When asked about the situation in Delhi</w:t>
      </w:r>
      <w:r w:rsidR="003F4DD7">
        <w:rPr>
          <w:rFonts w:ascii="Book Antiqua" w:hAnsi="Book Antiqua" w:cs="Arial"/>
        </w:rPr>
        <w:t>,</w:t>
      </w:r>
      <w:r>
        <w:rPr>
          <w:rFonts w:ascii="Book Antiqua" w:hAnsi="Book Antiqua" w:cs="Arial"/>
        </w:rPr>
        <w:t xml:space="preserve"> Miss Saunders was unable to provide any firm information or statistics.  She said that she knew that there were difficulties for Tibetans all over India who have no documentation.  She said that the Appellant would be at risk of being deported to China from anywhere in India and that the situation is getting worse because the Indian and Chinese Presidents have begun to develop a relationship</w:t>
      </w:r>
      <w:r w:rsidR="003F4DD7">
        <w:rPr>
          <w:rFonts w:ascii="Book Antiqua" w:hAnsi="Book Antiqua" w:cs="Arial"/>
        </w:rPr>
        <w:t>,</w:t>
      </w:r>
      <w:r>
        <w:rPr>
          <w:rFonts w:ascii="Book Antiqua" w:hAnsi="Book Antiqua" w:cs="Arial"/>
        </w:rPr>
        <w:t xml:space="preserve"> </w:t>
      </w:r>
      <w:r w:rsidR="00BE4E30">
        <w:rPr>
          <w:rFonts w:ascii="Book Antiqua" w:hAnsi="Book Antiqua" w:cs="Arial"/>
        </w:rPr>
        <w:t>which places Tibetans more at risk.</w:t>
      </w:r>
    </w:p>
    <w:p w:rsidR="00BE4E30" w:rsidRDefault="00BE4E30" w:rsidP="000369F5">
      <w:pPr>
        <w:numPr>
          <w:ilvl w:val="0"/>
          <w:numId w:val="3"/>
        </w:numPr>
        <w:spacing w:before="240"/>
        <w:jc w:val="both"/>
        <w:rPr>
          <w:rFonts w:ascii="Book Antiqua" w:hAnsi="Book Antiqua" w:cs="Arial"/>
        </w:rPr>
      </w:pPr>
      <w:r>
        <w:rPr>
          <w:rFonts w:ascii="Book Antiqua" w:hAnsi="Book Antiqua" w:cs="Arial"/>
        </w:rPr>
        <w:t>Miss Saunders said that if the Appellant was accepted back into India he would have to report to the Foreign Regional Registration Office and there would be no option but for him to do that.  In that event she said he would be at risk of being arrested, fined, imprisoned or deported.  There was no guarantee that he would not be deported.</w:t>
      </w:r>
    </w:p>
    <w:p w:rsidR="000464A0" w:rsidRDefault="00BE4E30" w:rsidP="000464A0">
      <w:pPr>
        <w:numPr>
          <w:ilvl w:val="0"/>
          <w:numId w:val="3"/>
        </w:numPr>
        <w:spacing w:before="240"/>
        <w:jc w:val="both"/>
        <w:rPr>
          <w:rFonts w:ascii="Book Antiqua" w:hAnsi="Book Antiqua" w:cs="Arial"/>
        </w:rPr>
      </w:pPr>
      <w:r>
        <w:rPr>
          <w:rFonts w:ascii="Book Antiqua" w:hAnsi="Book Antiqua" w:cs="Arial"/>
        </w:rPr>
        <w:t xml:space="preserve">Miss Saunders agreed that there were some 150,00 Tibetans living in India and that although people are still travelling through Nepal into </w:t>
      </w:r>
      <w:r w:rsidR="003F4DD7">
        <w:rPr>
          <w:rFonts w:ascii="Book Antiqua" w:hAnsi="Book Antiqua" w:cs="Arial"/>
        </w:rPr>
        <w:t xml:space="preserve">India from Tibet the numbers have </w:t>
      </w:r>
      <w:r>
        <w:rPr>
          <w:rFonts w:ascii="Book Antiqua" w:hAnsi="Book Antiqua" w:cs="Arial"/>
        </w:rPr>
        <w:t>reduced dramaticall</w:t>
      </w:r>
      <w:r w:rsidR="000464A0">
        <w:rPr>
          <w:rFonts w:ascii="Book Antiqua" w:hAnsi="Book Antiqua" w:cs="Arial"/>
        </w:rPr>
        <w:t>y</w:t>
      </w:r>
      <w:r>
        <w:rPr>
          <w:rFonts w:ascii="Book Antiqua" w:hAnsi="Book Antiqua" w:cs="Arial"/>
        </w:rPr>
        <w:t>.</w:t>
      </w:r>
      <w:r w:rsidR="000464A0">
        <w:rPr>
          <w:rFonts w:ascii="Book Antiqua" w:hAnsi="Book Antiqua" w:cs="Arial"/>
        </w:rPr>
        <w:t xml:space="preserve">  She said that prior to 2008 there were some 2,500 – 3,000 annually but last year there were less than 100.  In relation to the numbers who have been </w:t>
      </w:r>
      <w:r w:rsidR="003F4DD7">
        <w:rPr>
          <w:rFonts w:ascii="Book Antiqua" w:hAnsi="Book Antiqua" w:cs="Arial"/>
        </w:rPr>
        <w:t>deported</w:t>
      </w:r>
      <w:r w:rsidR="000464A0">
        <w:rPr>
          <w:rFonts w:ascii="Book Antiqua" w:hAnsi="Book Antiqua" w:cs="Arial"/>
        </w:rPr>
        <w:t xml:space="preserve"> to China Miss Saunders thought there were approximately 40 in the last few years.</w:t>
      </w:r>
    </w:p>
    <w:p w:rsidR="003F4DD7" w:rsidRDefault="000464A0" w:rsidP="000464A0">
      <w:pPr>
        <w:numPr>
          <w:ilvl w:val="0"/>
          <w:numId w:val="3"/>
        </w:numPr>
        <w:spacing w:before="240"/>
        <w:jc w:val="both"/>
        <w:rPr>
          <w:rFonts w:ascii="Book Antiqua" w:hAnsi="Book Antiqua" w:cs="Arial"/>
        </w:rPr>
      </w:pPr>
      <w:r>
        <w:rPr>
          <w:rFonts w:ascii="Book Antiqua" w:hAnsi="Book Antiqua" w:cs="Arial"/>
        </w:rPr>
        <w:t>It was put to Miss Saunders on behalf of the Secretary of State that the Appellant had had a</w:t>
      </w:r>
      <w:r w:rsidR="003F4DD7">
        <w:rPr>
          <w:rFonts w:ascii="Book Antiqua" w:hAnsi="Book Antiqua" w:cs="Arial"/>
        </w:rPr>
        <w:t>n</w:t>
      </w:r>
      <w:r>
        <w:rPr>
          <w:rFonts w:ascii="Book Antiqua" w:hAnsi="Book Antiqua" w:cs="Arial"/>
        </w:rPr>
        <w:t xml:space="preserve"> RC for twenty years and that he was working and that he had been issued with an IC card.  He put to her th</w:t>
      </w:r>
      <w:r w:rsidR="008A3CB2">
        <w:rPr>
          <w:rFonts w:ascii="Book Antiqua" w:hAnsi="Book Antiqua" w:cs="Arial"/>
        </w:rPr>
        <w:t>at surely that would be documented in India in which case he ought to be able to go to the authorities</w:t>
      </w:r>
      <w:r w:rsidR="003F4DD7">
        <w:rPr>
          <w:rFonts w:ascii="Book Antiqua" w:hAnsi="Book Antiqua" w:cs="Arial"/>
        </w:rPr>
        <w:t>, say</w:t>
      </w:r>
      <w:r w:rsidR="008A3CB2">
        <w:rPr>
          <w:rFonts w:ascii="Book Antiqua" w:hAnsi="Book Antiqua" w:cs="Arial"/>
        </w:rPr>
        <w:t xml:space="preserve"> that he had had </w:t>
      </w:r>
      <w:r w:rsidR="007D1FB5">
        <w:rPr>
          <w:rFonts w:ascii="Book Antiqua" w:hAnsi="Book Antiqua" w:cs="Arial"/>
        </w:rPr>
        <w:t xml:space="preserve">them </w:t>
      </w:r>
      <w:r w:rsidR="008A3CB2">
        <w:rPr>
          <w:rFonts w:ascii="Book Antiqua" w:hAnsi="Book Antiqua" w:cs="Arial"/>
        </w:rPr>
        <w:t xml:space="preserve">before and obtain another RC. </w:t>
      </w:r>
      <w:r w:rsidR="003C6CFD">
        <w:rPr>
          <w:rFonts w:ascii="Book Antiqua" w:hAnsi="Book Antiqua" w:cs="Arial"/>
        </w:rPr>
        <w:t xml:space="preserve"> </w:t>
      </w:r>
      <w:r w:rsidR="008A3CB2">
        <w:rPr>
          <w:rFonts w:ascii="Book Antiqua" w:hAnsi="Book Antiqua" w:cs="Arial"/>
        </w:rPr>
        <w:t xml:space="preserve">She was unable to adequately answer </w:t>
      </w:r>
      <w:r w:rsidR="003C6CFD">
        <w:rPr>
          <w:rFonts w:ascii="Book Antiqua" w:hAnsi="Book Antiqua" w:cs="Arial"/>
        </w:rPr>
        <w:t>that</w:t>
      </w:r>
      <w:r w:rsidR="003F4DD7">
        <w:rPr>
          <w:rFonts w:ascii="Book Antiqua" w:hAnsi="Book Antiqua" w:cs="Arial"/>
        </w:rPr>
        <w:t>;</w:t>
      </w:r>
      <w:r w:rsidR="003C6CFD">
        <w:rPr>
          <w:rFonts w:ascii="Book Antiqua" w:hAnsi="Book Antiqua" w:cs="Arial"/>
        </w:rPr>
        <w:t xml:space="preserve"> simply re-stating that the document would not be available to him as someone who came in 1992.  She was not able to say how that would be know</w:t>
      </w:r>
      <w:r w:rsidR="002D3BC8">
        <w:rPr>
          <w:rFonts w:ascii="Book Antiqua" w:hAnsi="Book Antiqua" w:cs="Arial"/>
        </w:rPr>
        <w:t>n</w:t>
      </w:r>
      <w:r w:rsidR="003C6CFD">
        <w:rPr>
          <w:rFonts w:ascii="Book Antiqua" w:hAnsi="Book Antiqua" w:cs="Arial"/>
        </w:rPr>
        <w:t xml:space="preserve">.  </w:t>
      </w:r>
    </w:p>
    <w:p w:rsidR="003C6CFD" w:rsidRDefault="003C6CFD" w:rsidP="000464A0">
      <w:pPr>
        <w:numPr>
          <w:ilvl w:val="0"/>
          <w:numId w:val="3"/>
        </w:numPr>
        <w:spacing w:before="240"/>
        <w:jc w:val="both"/>
        <w:rPr>
          <w:rFonts w:ascii="Book Antiqua" w:hAnsi="Book Antiqua" w:cs="Arial"/>
        </w:rPr>
      </w:pPr>
      <w:r>
        <w:rPr>
          <w:rFonts w:ascii="Book Antiqua" w:hAnsi="Book Antiqua" w:cs="Arial"/>
        </w:rPr>
        <w:t xml:space="preserve">She was also unable to adequately explain the comment in her supplementary report where she </w:t>
      </w:r>
      <w:r w:rsidR="002D3BC8">
        <w:rPr>
          <w:rFonts w:ascii="Book Antiqua" w:hAnsi="Book Antiqua" w:cs="Arial"/>
        </w:rPr>
        <w:t>says:</w:t>
      </w:r>
      <w:r>
        <w:rPr>
          <w:rFonts w:ascii="Book Antiqua" w:hAnsi="Book Antiqua" w:cs="Arial"/>
        </w:rPr>
        <w:t xml:space="preserve"> - </w:t>
      </w:r>
    </w:p>
    <w:p w:rsidR="006A4EDD" w:rsidRDefault="002D3BC8" w:rsidP="006A4EDD">
      <w:pPr>
        <w:spacing w:before="240"/>
        <w:ind w:left="1134"/>
        <w:jc w:val="both"/>
        <w:rPr>
          <w:rFonts w:ascii="Book Antiqua" w:hAnsi="Book Antiqua" w:cs="Arial"/>
        </w:rPr>
      </w:pPr>
      <w:r>
        <w:rPr>
          <w:rFonts w:ascii="Book Antiqua" w:hAnsi="Book Antiqua" w:cs="Arial"/>
        </w:rPr>
        <w:t>“</w:t>
      </w:r>
      <w:r w:rsidR="006A4EDD">
        <w:rPr>
          <w:rFonts w:ascii="Book Antiqua" w:hAnsi="Book Antiqua" w:cs="Arial"/>
        </w:rPr>
        <w:t>Because</w:t>
      </w:r>
      <w:r w:rsidR="003C6CFD">
        <w:rPr>
          <w:rFonts w:ascii="Book Antiqua" w:hAnsi="Book Antiqua" w:cs="Arial"/>
        </w:rPr>
        <w:t xml:space="preserve"> T has travelled on an </w:t>
      </w:r>
      <w:r w:rsidR="008A3CB2">
        <w:rPr>
          <w:rFonts w:ascii="Book Antiqua" w:hAnsi="Book Antiqua" w:cs="Arial"/>
        </w:rPr>
        <w:t xml:space="preserve">  </w:t>
      </w:r>
      <w:r w:rsidR="003C6CFD">
        <w:rPr>
          <w:rFonts w:ascii="Book Antiqua" w:hAnsi="Book Antiqua" w:cs="Arial"/>
        </w:rPr>
        <w:t xml:space="preserve">Indian issued IC and has claimed asylum abroad, it signals to the Indian Government that the IC had been issued using a manufactured birth certificate and other documents.” </w:t>
      </w:r>
    </w:p>
    <w:p w:rsidR="00F13D39" w:rsidRDefault="003C6CFD" w:rsidP="003C6CFD">
      <w:pPr>
        <w:spacing w:before="240"/>
        <w:ind w:left="567"/>
        <w:jc w:val="both"/>
        <w:rPr>
          <w:rFonts w:ascii="Book Antiqua" w:hAnsi="Book Antiqua" w:cs="Arial"/>
        </w:rPr>
      </w:pPr>
      <w:r>
        <w:rPr>
          <w:rFonts w:ascii="Book Antiqua" w:hAnsi="Book Antiqua" w:cs="Arial"/>
        </w:rPr>
        <w:t>She was not able to adequately explain how it is that the authorities w</w:t>
      </w:r>
      <w:r w:rsidR="00DE4C0B">
        <w:rPr>
          <w:rFonts w:ascii="Book Antiqua" w:hAnsi="Book Antiqua" w:cs="Arial"/>
        </w:rPr>
        <w:t>ould</w:t>
      </w:r>
      <w:r>
        <w:rPr>
          <w:rFonts w:ascii="Book Antiqua" w:hAnsi="Book Antiqua" w:cs="Arial"/>
        </w:rPr>
        <w:t xml:space="preserve"> </w:t>
      </w:r>
      <w:r w:rsidR="00DE4C0B">
        <w:rPr>
          <w:rFonts w:ascii="Book Antiqua" w:hAnsi="Book Antiqua" w:cs="Arial"/>
        </w:rPr>
        <w:t>come to that conclusion.</w:t>
      </w:r>
    </w:p>
    <w:p w:rsidR="0097325F" w:rsidRDefault="00DE4C0B" w:rsidP="00CD2298">
      <w:pPr>
        <w:numPr>
          <w:ilvl w:val="0"/>
          <w:numId w:val="3"/>
        </w:numPr>
        <w:spacing w:before="240"/>
        <w:jc w:val="both"/>
        <w:rPr>
          <w:rFonts w:ascii="Book Antiqua" w:hAnsi="Book Antiqua" w:cs="Arial"/>
        </w:rPr>
      </w:pPr>
      <w:r w:rsidRPr="00DE4C0B">
        <w:rPr>
          <w:rFonts w:ascii="Book Antiqua" w:hAnsi="Book Antiqua" w:cs="Arial"/>
        </w:rPr>
        <w:t xml:space="preserve">In her submissions Ms Fisher said that the starting position is the status of Tibetans in India.  </w:t>
      </w:r>
      <w:r w:rsidR="002D3BC8" w:rsidRPr="00DE4C0B">
        <w:rPr>
          <w:rFonts w:ascii="Book Antiqua" w:hAnsi="Book Antiqua" w:cs="Arial"/>
        </w:rPr>
        <w:t>Firstly,</w:t>
      </w:r>
      <w:r w:rsidR="006A4EDD">
        <w:rPr>
          <w:rFonts w:ascii="Book Antiqua" w:hAnsi="Book Antiqua" w:cs="Arial"/>
        </w:rPr>
        <w:t xml:space="preserve"> they have no legal status;</w:t>
      </w:r>
      <w:r w:rsidRPr="00DE4C0B">
        <w:rPr>
          <w:rFonts w:ascii="Book Antiqua" w:hAnsi="Book Antiqua" w:cs="Arial"/>
        </w:rPr>
        <w:t xml:space="preserve"> the Appellant will be a for</w:t>
      </w:r>
      <w:r>
        <w:rPr>
          <w:rFonts w:ascii="Book Antiqua" w:hAnsi="Book Antiqua" w:cs="Arial"/>
        </w:rPr>
        <w:t>eigner living on Indian soil and secondly</w:t>
      </w:r>
      <w:r w:rsidR="006A4EDD">
        <w:rPr>
          <w:rFonts w:ascii="Book Antiqua" w:hAnsi="Book Antiqua" w:cs="Arial"/>
        </w:rPr>
        <w:t>,</w:t>
      </w:r>
      <w:r>
        <w:rPr>
          <w:rFonts w:ascii="Book Antiqua" w:hAnsi="Book Antiqua" w:cs="Arial"/>
        </w:rPr>
        <w:t xml:space="preserve"> that India is not a signatory to the </w:t>
      </w:r>
      <w:r w:rsidR="003F4DD7">
        <w:rPr>
          <w:rFonts w:ascii="Book Antiqua" w:hAnsi="Book Antiqua" w:cs="Arial"/>
        </w:rPr>
        <w:t>Refugee Convention</w:t>
      </w:r>
      <w:r>
        <w:rPr>
          <w:rFonts w:ascii="Book Antiqua" w:hAnsi="Book Antiqua" w:cs="Arial"/>
        </w:rPr>
        <w:t xml:space="preserve"> so he cannot claim any rights as a refugee in India.  She pointed out that it was accepted by the First</w:t>
      </w:r>
      <w:r w:rsidR="002D3BC8">
        <w:rPr>
          <w:rFonts w:ascii="Book Antiqua" w:hAnsi="Book Antiqua" w:cs="Arial"/>
        </w:rPr>
        <w:t>-</w:t>
      </w:r>
      <w:r>
        <w:rPr>
          <w:rFonts w:ascii="Book Antiqua" w:hAnsi="Book Antiqua" w:cs="Arial"/>
        </w:rPr>
        <w:t xml:space="preserve">tier </w:t>
      </w:r>
      <w:r w:rsidR="006A4EDD">
        <w:rPr>
          <w:rFonts w:ascii="Book Antiqua" w:hAnsi="Book Antiqua" w:cs="Arial"/>
        </w:rPr>
        <w:t>Judge,</w:t>
      </w:r>
      <w:r>
        <w:rPr>
          <w:rFonts w:ascii="Book Antiqua" w:hAnsi="Book Antiqua" w:cs="Arial"/>
        </w:rPr>
        <w:t xml:space="preserve"> in findings which have been preserved</w:t>
      </w:r>
      <w:r w:rsidR="006A4EDD">
        <w:rPr>
          <w:rFonts w:ascii="Book Antiqua" w:hAnsi="Book Antiqua" w:cs="Arial"/>
        </w:rPr>
        <w:t>,</w:t>
      </w:r>
      <w:r w:rsidR="0097325F">
        <w:rPr>
          <w:rFonts w:ascii="Book Antiqua" w:hAnsi="Book Antiqua" w:cs="Arial"/>
        </w:rPr>
        <w:t xml:space="preserve"> that in order to get the IC to travel he had to hand in his RC and it was unlikely that he would be able to obtain an RC on return to India</w:t>
      </w:r>
      <w:r w:rsidR="006A4EDD">
        <w:rPr>
          <w:rFonts w:ascii="Book Antiqua" w:hAnsi="Book Antiqua" w:cs="Arial"/>
        </w:rPr>
        <w:t>. I</w:t>
      </w:r>
      <w:r w:rsidR="0097325F">
        <w:rPr>
          <w:rFonts w:ascii="Book Antiqua" w:hAnsi="Book Antiqua" w:cs="Arial"/>
        </w:rPr>
        <w:t xml:space="preserve">t is that document which would allow him to live in India.  </w:t>
      </w:r>
      <w:r w:rsidR="0097325F">
        <w:rPr>
          <w:rFonts w:ascii="Book Antiqua" w:hAnsi="Book Antiqua" w:cs="Arial"/>
        </w:rPr>
        <w:lastRenderedPageBreak/>
        <w:t>Without that document he would be liable to arrest for not being in possession of that document and then would be liable to detention and/or deportation.</w:t>
      </w:r>
    </w:p>
    <w:p w:rsidR="00347490" w:rsidRDefault="0097325F" w:rsidP="00CD2298">
      <w:pPr>
        <w:numPr>
          <w:ilvl w:val="0"/>
          <w:numId w:val="3"/>
        </w:numPr>
        <w:spacing w:before="240"/>
        <w:jc w:val="both"/>
        <w:rPr>
          <w:rFonts w:ascii="Book Antiqua" w:hAnsi="Book Antiqua" w:cs="Arial"/>
        </w:rPr>
      </w:pPr>
      <w:r>
        <w:rPr>
          <w:rFonts w:ascii="Book Antiqua" w:hAnsi="Book Antiqua" w:cs="Arial"/>
        </w:rPr>
        <w:t xml:space="preserve">While I accept Miss Saunders’ expertise and knowledge of the situation for Tibetans in India she has been unable to satisfy me as to why the Indian authorities would assume upon return that the Appellant had used false documents previously.  In particular, I note that he had previously exchanged an RC for an IC and </w:t>
      </w:r>
      <w:r w:rsidR="002D3BC8">
        <w:rPr>
          <w:rFonts w:ascii="Book Antiqua" w:hAnsi="Book Antiqua" w:cs="Arial"/>
        </w:rPr>
        <w:t>travelled out</w:t>
      </w:r>
      <w:r>
        <w:rPr>
          <w:rFonts w:ascii="Book Antiqua" w:hAnsi="Book Antiqua" w:cs="Arial"/>
        </w:rPr>
        <w:t xml:space="preserve"> of </w:t>
      </w:r>
      <w:r w:rsidR="006A4EDD">
        <w:rPr>
          <w:rFonts w:ascii="Book Antiqua" w:hAnsi="Book Antiqua" w:cs="Arial"/>
        </w:rPr>
        <w:t>India</w:t>
      </w:r>
      <w:r>
        <w:rPr>
          <w:rFonts w:ascii="Book Antiqua" w:hAnsi="Book Antiqua" w:cs="Arial"/>
        </w:rPr>
        <w:t xml:space="preserve"> and returned without difficulty.  He left</w:t>
      </w:r>
      <w:r w:rsidR="006A4EDD">
        <w:rPr>
          <w:rFonts w:ascii="Book Antiqua" w:hAnsi="Book Antiqua" w:cs="Arial"/>
        </w:rPr>
        <w:t xml:space="preserve"> on the last occasion</w:t>
      </w:r>
      <w:r>
        <w:rPr>
          <w:rFonts w:ascii="Book Antiqua" w:hAnsi="Book Antiqua" w:cs="Arial"/>
        </w:rPr>
        <w:t xml:space="preserve"> having obtained another IC without difficulty.  It is telling that for 20 years he lived without problems and was able to work in Delhi. He married and raised a family in India.  I have been </w:t>
      </w:r>
      <w:r w:rsidR="00F81763">
        <w:rPr>
          <w:rFonts w:ascii="Book Antiqua" w:hAnsi="Book Antiqua" w:cs="Arial"/>
        </w:rPr>
        <w:t xml:space="preserve">provided with no evidence that there are any problems faced </w:t>
      </w:r>
      <w:r w:rsidR="006A4EDD">
        <w:rPr>
          <w:rFonts w:ascii="Book Antiqua" w:hAnsi="Book Antiqua" w:cs="Arial"/>
        </w:rPr>
        <w:t>by</w:t>
      </w:r>
      <w:r w:rsidR="00F81763">
        <w:rPr>
          <w:rFonts w:ascii="Book Antiqua" w:hAnsi="Book Antiqua" w:cs="Arial"/>
        </w:rPr>
        <w:t xml:space="preserve"> his family.  I am very far from satisfied that the </w:t>
      </w:r>
      <w:r w:rsidR="006A4EDD">
        <w:rPr>
          <w:rFonts w:ascii="Book Antiqua" w:hAnsi="Book Antiqua" w:cs="Arial"/>
        </w:rPr>
        <w:t>Appellant, if</w:t>
      </w:r>
      <w:r w:rsidR="00F81763">
        <w:rPr>
          <w:rFonts w:ascii="Book Antiqua" w:hAnsi="Book Antiqua" w:cs="Arial"/>
        </w:rPr>
        <w:t xml:space="preserve"> returned to India and returned to Delhi where he lived before</w:t>
      </w:r>
      <w:r w:rsidR="006A4EDD">
        <w:rPr>
          <w:rFonts w:ascii="Book Antiqua" w:hAnsi="Book Antiqua" w:cs="Arial"/>
        </w:rPr>
        <w:t>,</w:t>
      </w:r>
      <w:r w:rsidR="00F81763">
        <w:rPr>
          <w:rFonts w:ascii="Book Antiqua" w:hAnsi="Book Antiqua" w:cs="Arial"/>
        </w:rPr>
        <w:t xml:space="preserve"> would face treatment that would breach </w:t>
      </w:r>
      <w:r w:rsidR="003F4DD7">
        <w:rPr>
          <w:rFonts w:ascii="Book Antiqua" w:hAnsi="Book Antiqua" w:cs="Arial"/>
        </w:rPr>
        <w:t>Article</w:t>
      </w:r>
      <w:r w:rsidR="00F81763">
        <w:rPr>
          <w:rFonts w:ascii="Book Antiqua" w:hAnsi="Book Antiqua" w:cs="Arial"/>
        </w:rPr>
        <w:t xml:space="preserve"> 3 of the ECHR.  I note the preserved finding at paragraph 51 of the First-tier </w:t>
      </w:r>
      <w:r w:rsidR="006A4EDD">
        <w:rPr>
          <w:rFonts w:ascii="Book Antiqua" w:hAnsi="Book Antiqua" w:cs="Arial"/>
        </w:rPr>
        <w:t xml:space="preserve">Decision and Reasons </w:t>
      </w:r>
      <w:r w:rsidR="00347490">
        <w:rPr>
          <w:rFonts w:ascii="Book Antiqua" w:hAnsi="Book Antiqua" w:cs="Arial"/>
        </w:rPr>
        <w:t xml:space="preserve">that his original RC has been impounded and that it is reasonably likely that he would not be able to obtain a valid one if returned to India.  However, that does not mean that he cannot make enquiries of the Indian authorities in the UK in an effort to obtain one.  He can truthfully say that he lived in Delhi for 20 years with an RC and that he has travelled out of India and returned previously and wishes to do the same again.  </w:t>
      </w:r>
    </w:p>
    <w:p w:rsidR="00CD2298" w:rsidRDefault="00347490" w:rsidP="00CD2298">
      <w:pPr>
        <w:numPr>
          <w:ilvl w:val="0"/>
          <w:numId w:val="3"/>
        </w:numPr>
        <w:spacing w:before="240"/>
        <w:jc w:val="both"/>
        <w:rPr>
          <w:rFonts w:ascii="Book Antiqua" w:hAnsi="Book Antiqua" w:cs="Arial"/>
        </w:rPr>
      </w:pPr>
      <w:r>
        <w:rPr>
          <w:rFonts w:ascii="Book Antiqua" w:hAnsi="Book Antiqua" w:cs="Arial"/>
        </w:rPr>
        <w:t>I accept</w:t>
      </w:r>
      <w:r w:rsidR="006A4EDD">
        <w:rPr>
          <w:rFonts w:ascii="Book Antiqua" w:hAnsi="Book Antiqua" w:cs="Arial"/>
        </w:rPr>
        <w:t xml:space="preserve"> of course that without an IC and then an R</w:t>
      </w:r>
      <w:r>
        <w:rPr>
          <w:rFonts w:ascii="Book Antiqua" w:hAnsi="Book Antiqua" w:cs="Arial"/>
        </w:rPr>
        <w:t xml:space="preserve">C the Appellant cannot be returned to India.  There is of course no obligation on India to accept him back. However, if </w:t>
      </w:r>
      <w:r w:rsidR="006A4EDD">
        <w:rPr>
          <w:rFonts w:ascii="Book Antiqua" w:hAnsi="Book Antiqua" w:cs="Arial"/>
        </w:rPr>
        <w:t>India does</w:t>
      </w:r>
      <w:r>
        <w:rPr>
          <w:rFonts w:ascii="Book Antiqua" w:hAnsi="Book Antiqua" w:cs="Arial"/>
        </w:rPr>
        <w:t xml:space="preserve"> then </w:t>
      </w:r>
      <w:r w:rsidR="002D3BC8">
        <w:rPr>
          <w:rFonts w:ascii="Book Antiqua" w:hAnsi="Book Antiqua" w:cs="Arial"/>
        </w:rPr>
        <w:t>that can</w:t>
      </w:r>
      <w:r>
        <w:rPr>
          <w:rFonts w:ascii="Book Antiqua" w:hAnsi="Book Antiqua" w:cs="Arial"/>
        </w:rPr>
        <w:t xml:space="preserve"> only be on the basis he has </w:t>
      </w:r>
      <w:r w:rsidR="006A4EDD">
        <w:rPr>
          <w:rFonts w:ascii="Book Antiqua" w:hAnsi="Book Antiqua" w:cs="Arial"/>
        </w:rPr>
        <w:t>an</w:t>
      </w:r>
      <w:r>
        <w:rPr>
          <w:rFonts w:ascii="Book Antiqua" w:hAnsi="Book Antiqua" w:cs="Arial"/>
        </w:rPr>
        <w:t xml:space="preserve"> IC to </w:t>
      </w:r>
      <w:r w:rsidR="006A4EDD">
        <w:rPr>
          <w:rFonts w:ascii="Book Antiqua" w:hAnsi="Book Antiqua" w:cs="Arial"/>
        </w:rPr>
        <w:t>travel which</w:t>
      </w:r>
      <w:r>
        <w:rPr>
          <w:rFonts w:ascii="Book Antiqua" w:hAnsi="Book Antiqua" w:cs="Arial"/>
        </w:rPr>
        <w:t xml:space="preserve"> will be replaced with an RC.  With those documents he would not be at risk of inhuman or degrading treatment as he has not been in the past.</w:t>
      </w:r>
    </w:p>
    <w:p w:rsidR="008C3F02" w:rsidRDefault="00347490" w:rsidP="00CD2298">
      <w:pPr>
        <w:numPr>
          <w:ilvl w:val="0"/>
          <w:numId w:val="3"/>
        </w:numPr>
        <w:spacing w:before="240"/>
        <w:jc w:val="both"/>
        <w:rPr>
          <w:rFonts w:ascii="Book Antiqua" w:hAnsi="Book Antiqua" w:cs="Arial"/>
        </w:rPr>
      </w:pPr>
      <w:r>
        <w:rPr>
          <w:rFonts w:ascii="Book Antiqua" w:hAnsi="Book Antiqua" w:cs="Arial"/>
        </w:rPr>
        <w:t xml:space="preserve">The situation for this appellant is not the same as for </w:t>
      </w:r>
      <w:r w:rsidR="002D3BC8">
        <w:rPr>
          <w:rFonts w:ascii="Book Antiqua" w:hAnsi="Book Antiqua" w:cs="Arial"/>
        </w:rPr>
        <w:t>Iraqis</w:t>
      </w:r>
      <w:r>
        <w:rPr>
          <w:rFonts w:ascii="Book Antiqua" w:hAnsi="Book Antiqua" w:cs="Arial"/>
        </w:rPr>
        <w:t xml:space="preserve"> without the necessary CSID documents.  Those documents are to be </w:t>
      </w:r>
      <w:r w:rsidR="008C3F02">
        <w:rPr>
          <w:rFonts w:ascii="Book Antiqua" w:hAnsi="Book Antiqua" w:cs="Arial"/>
        </w:rPr>
        <w:t>o</w:t>
      </w:r>
      <w:r>
        <w:rPr>
          <w:rFonts w:ascii="Book Antiqua" w:hAnsi="Book Antiqua" w:cs="Arial"/>
        </w:rPr>
        <w:t>b</w:t>
      </w:r>
      <w:r w:rsidR="008C3F02">
        <w:rPr>
          <w:rFonts w:ascii="Book Antiqua" w:hAnsi="Book Antiqua" w:cs="Arial"/>
        </w:rPr>
        <w:t>tained once in the country and the absence of such a document does not prevent removal to the country</w:t>
      </w:r>
      <w:r w:rsidR="006A4EDD">
        <w:rPr>
          <w:rFonts w:ascii="Book Antiqua" w:hAnsi="Book Antiqua" w:cs="Arial"/>
        </w:rPr>
        <w:t>,</w:t>
      </w:r>
      <w:r w:rsidR="008C3F02">
        <w:rPr>
          <w:rFonts w:ascii="Book Antiqua" w:hAnsi="Book Antiqua" w:cs="Arial"/>
        </w:rPr>
        <w:t xml:space="preserve"> whereas the absence of an IC would prevent removal of the Appellant to India at all.</w:t>
      </w:r>
    </w:p>
    <w:p w:rsidR="0097325F" w:rsidRDefault="008C3F02" w:rsidP="0097325F">
      <w:pPr>
        <w:numPr>
          <w:ilvl w:val="0"/>
          <w:numId w:val="3"/>
        </w:numPr>
        <w:spacing w:before="240"/>
        <w:jc w:val="both"/>
        <w:rPr>
          <w:rFonts w:ascii="Book Antiqua" w:hAnsi="Book Antiqua" w:cs="Arial"/>
        </w:rPr>
      </w:pPr>
      <w:r w:rsidRPr="008C3F02">
        <w:rPr>
          <w:rFonts w:ascii="Book Antiqua" w:hAnsi="Book Antiqua" w:cs="Arial"/>
        </w:rPr>
        <w:t>The situation for this Appellant is also different from those previous asylum seekers from</w:t>
      </w:r>
      <w:r w:rsidR="006A4EDD">
        <w:rPr>
          <w:rFonts w:ascii="Book Antiqua" w:hAnsi="Book Antiqua" w:cs="Arial"/>
        </w:rPr>
        <w:t>,</w:t>
      </w:r>
      <w:r w:rsidRPr="008C3F02">
        <w:rPr>
          <w:rFonts w:ascii="Book Antiqua" w:hAnsi="Book Antiqua" w:cs="Arial"/>
        </w:rPr>
        <w:t xml:space="preserve"> for example Zimbabwe</w:t>
      </w:r>
      <w:r w:rsidR="006A4EDD">
        <w:rPr>
          <w:rFonts w:ascii="Book Antiqua" w:hAnsi="Book Antiqua" w:cs="Arial"/>
        </w:rPr>
        <w:t>,</w:t>
      </w:r>
      <w:r w:rsidRPr="008C3F02">
        <w:rPr>
          <w:rFonts w:ascii="Book Antiqua" w:hAnsi="Book Antiqua" w:cs="Arial"/>
        </w:rPr>
        <w:t xml:space="preserve"> who the Courts decided had to have their </w:t>
      </w:r>
      <w:r w:rsidR="002D3BC8" w:rsidRPr="008C3F02">
        <w:rPr>
          <w:rFonts w:ascii="Book Antiqua" w:hAnsi="Book Antiqua" w:cs="Arial"/>
        </w:rPr>
        <w:t>risk of</w:t>
      </w:r>
      <w:r w:rsidRPr="008C3F02">
        <w:rPr>
          <w:rFonts w:ascii="Book Antiqua" w:hAnsi="Book Antiqua" w:cs="Arial"/>
        </w:rPr>
        <w:t xml:space="preserve"> persecution decided even though there was no possibility of physically returning them</w:t>
      </w:r>
      <w:r w:rsidR="006A4EDD">
        <w:rPr>
          <w:rFonts w:ascii="Book Antiqua" w:hAnsi="Book Antiqua" w:cs="Arial"/>
        </w:rPr>
        <w:t>. The situation for this Appellant is different in that</w:t>
      </w:r>
      <w:r w:rsidRPr="008C3F02">
        <w:rPr>
          <w:rFonts w:ascii="Book Antiqua" w:hAnsi="Book Antiqua" w:cs="Arial"/>
        </w:rPr>
        <w:t xml:space="preserve"> if he can be returned then </w:t>
      </w:r>
      <w:r>
        <w:rPr>
          <w:rFonts w:ascii="Book Antiqua" w:hAnsi="Book Antiqua" w:cs="Arial"/>
        </w:rPr>
        <w:t>he will not be at risk.</w:t>
      </w:r>
      <w:r w:rsidR="006A4EDD">
        <w:rPr>
          <w:rFonts w:ascii="Book Antiqua" w:hAnsi="Book Antiqua" w:cs="Arial"/>
        </w:rPr>
        <w:t xml:space="preserve"> The expert was vague as to the risk in Delhi.  There is no evidence of past inhuman or degrading treatment.  Her evidence that she thought there had been about 40 Tibetans removed in the last few years represents 0.03 of the Tibetan population in India and while it represents a risk, it does not represent a “real risk”.</w:t>
      </w:r>
    </w:p>
    <w:p w:rsidR="002D3BC8" w:rsidRDefault="008C3F02" w:rsidP="0097325F">
      <w:pPr>
        <w:numPr>
          <w:ilvl w:val="0"/>
          <w:numId w:val="3"/>
        </w:numPr>
        <w:spacing w:before="240"/>
        <w:jc w:val="both"/>
        <w:rPr>
          <w:rFonts w:ascii="Book Antiqua" w:hAnsi="Book Antiqua" w:cs="Arial"/>
        </w:rPr>
      </w:pPr>
      <w:r>
        <w:rPr>
          <w:rFonts w:ascii="Book Antiqua" w:hAnsi="Book Antiqua" w:cs="Arial"/>
        </w:rPr>
        <w:t xml:space="preserve">I accept, as did the First-tier Tribunal Judge, that difficulties are faced by Tibetan nationals in India that would </w:t>
      </w:r>
      <w:r w:rsidR="002D3BC8">
        <w:rPr>
          <w:rFonts w:ascii="Book Antiqua" w:hAnsi="Book Antiqua" w:cs="Arial"/>
        </w:rPr>
        <w:t xml:space="preserve">amount to a breach of </w:t>
      </w:r>
      <w:r w:rsidR="003F4DD7">
        <w:rPr>
          <w:rFonts w:ascii="Book Antiqua" w:hAnsi="Book Antiqua" w:cs="Arial"/>
        </w:rPr>
        <w:t>Article</w:t>
      </w:r>
      <w:r w:rsidR="002D3BC8">
        <w:rPr>
          <w:rFonts w:ascii="Book Antiqua" w:hAnsi="Book Antiqua" w:cs="Arial"/>
        </w:rPr>
        <w:t xml:space="preserve"> 8.  However, they do not cross the threshold as to amount to inhuman or degrading in breach of </w:t>
      </w:r>
      <w:r w:rsidR="003F4DD7">
        <w:rPr>
          <w:rFonts w:ascii="Book Antiqua" w:hAnsi="Book Antiqua" w:cs="Arial"/>
        </w:rPr>
        <w:t>Article</w:t>
      </w:r>
      <w:r w:rsidR="002D3BC8">
        <w:rPr>
          <w:rFonts w:ascii="Book Antiqua" w:hAnsi="Book Antiqua" w:cs="Arial"/>
        </w:rPr>
        <w:t xml:space="preserve"> 3.</w:t>
      </w:r>
    </w:p>
    <w:p w:rsidR="006A4EDD" w:rsidRPr="00055F19" w:rsidRDefault="006A4EDD" w:rsidP="006A4EDD">
      <w:pPr>
        <w:spacing w:before="240"/>
        <w:jc w:val="both"/>
        <w:rPr>
          <w:rFonts w:ascii="Book Antiqua" w:hAnsi="Book Antiqua" w:cs="Arial"/>
          <w:b/>
          <w:u w:val="single"/>
        </w:rPr>
      </w:pPr>
      <w:r w:rsidRPr="00055F19">
        <w:rPr>
          <w:rFonts w:ascii="Book Antiqua" w:hAnsi="Book Antiqua" w:cs="Arial"/>
          <w:b/>
          <w:u w:val="single"/>
        </w:rPr>
        <w:t>Notice of Decision</w:t>
      </w:r>
    </w:p>
    <w:p w:rsidR="006A4EDD" w:rsidRPr="00F13D39" w:rsidRDefault="006A4EDD" w:rsidP="006A4EDD">
      <w:pPr>
        <w:jc w:val="both"/>
        <w:rPr>
          <w:rFonts w:ascii="Book Antiqua" w:hAnsi="Book Antiqua" w:cs="Arial"/>
        </w:rPr>
      </w:pPr>
    </w:p>
    <w:p w:rsidR="006A4EDD" w:rsidRPr="008C3F02" w:rsidRDefault="006A4EDD" w:rsidP="006A4EDD">
      <w:pPr>
        <w:numPr>
          <w:ilvl w:val="0"/>
          <w:numId w:val="3"/>
        </w:numPr>
        <w:spacing w:before="240"/>
        <w:jc w:val="both"/>
        <w:rPr>
          <w:rFonts w:ascii="Book Antiqua" w:hAnsi="Book Antiqua" w:cs="Arial"/>
        </w:rPr>
      </w:pPr>
      <w:r>
        <w:rPr>
          <w:rFonts w:ascii="Book Antiqua" w:hAnsi="Book Antiqua" w:cs="Arial"/>
        </w:rPr>
        <w:t xml:space="preserve">The appeal is allowed on Article 8 grounds but dismissed under the Refugee Convention, Humanitarian Protection Grounds and Article 3 of the ECHR.  </w:t>
      </w:r>
    </w:p>
    <w:p w:rsidR="006A4EDD" w:rsidRPr="00F13D39" w:rsidRDefault="006A4EDD" w:rsidP="006A4EDD">
      <w:pPr>
        <w:jc w:val="both"/>
        <w:rPr>
          <w:rFonts w:ascii="Book Antiqua" w:hAnsi="Book Antiqua" w:cs="Arial"/>
        </w:rPr>
      </w:pPr>
    </w:p>
    <w:p w:rsidR="006A4EDD" w:rsidRPr="00F13D39" w:rsidRDefault="006A4EDD" w:rsidP="006A4EDD">
      <w:pPr>
        <w:jc w:val="both"/>
        <w:rPr>
          <w:rFonts w:ascii="Book Antiqua" w:hAnsi="Book Antiqua" w:cs="Arial"/>
        </w:rPr>
      </w:pPr>
    </w:p>
    <w:p w:rsidR="006A4EDD" w:rsidRPr="00055F19" w:rsidRDefault="006A4EDD" w:rsidP="006A4EDD">
      <w:pPr>
        <w:jc w:val="both"/>
        <w:rPr>
          <w:rFonts w:ascii="Book Antiqua" w:hAnsi="Book Antiqua" w:cs="Arial"/>
          <w:u w:val="single"/>
        </w:rPr>
      </w:pPr>
      <w:r w:rsidRPr="00055F19">
        <w:rPr>
          <w:rFonts w:ascii="Book Antiqua" w:hAnsi="Book Antiqua" w:cs="Arial"/>
          <w:b/>
          <w:u w:val="single"/>
        </w:rPr>
        <w:t>Direction Regarding Anonymity – Rule 14 of the Tribunal Procedure (Upper Tribunal) Rules 2008</w:t>
      </w:r>
    </w:p>
    <w:p w:rsidR="006A4EDD" w:rsidRPr="00F13D39" w:rsidRDefault="006A4EDD" w:rsidP="006A4EDD">
      <w:pPr>
        <w:jc w:val="both"/>
        <w:rPr>
          <w:rFonts w:ascii="Book Antiqua" w:hAnsi="Book Antiqua" w:cs="Arial"/>
        </w:rPr>
      </w:pPr>
    </w:p>
    <w:p w:rsidR="006A4EDD" w:rsidRDefault="006A4EDD" w:rsidP="006A4EDD">
      <w:pPr>
        <w:jc w:val="both"/>
        <w:rPr>
          <w:rFonts w:ascii="Book Antiqua" w:hAnsi="Book Antiqua"/>
        </w:rPr>
      </w:pPr>
      <w:r w:rsidRPr="00F13D39">
        <w:rPr>
          <w:rFonts w:ascii="Book Antiqua" w:hAnsi="Book Antiqua" w:cs="Arial"/>
        </w:rPr>
        <w:t xml:space="preserve">Unless and </w:t>
      </w:r>
      <w:r w:rsidRPr="00F13D39">
        <w:rPr>
          <w:rFonts w:ascii="Book Antiqua" w:hAnsi="Book Antiqua"/>
        </w:rPr>
        <w:t xml:space="preserve">until a Tribunal or court directs otherwise, the </w:t>
      </w:r>
      <w:r>
        <w:rPr>
          <w:rFonts w:ascii="Book Antiqua" w:hAnsi="Book Antiqua"/>
        </w:rPr>
        <w:t>Appellant</w:t>
      </w:r>
      <w:r w:rsidRPr="00F13D39">
        <w:rPr>
          <w:rFonts w:ascii="Book Antiqua" w:hAnsi="Book Antiqua"/>
        </w:rPr>
        <w:t xml:space="preserve"> is granted anonymity.  No report of these proceedings shall directly or indirectly identify him or any member of their family.  This direction applies both to the </w:t>
      </w:r>
      <w:r>
        <w:rPr>
          <w:rFonts w:ascii="Book Antiqua" w:hAnsi="Book Antiqua"/>
        </w:rPr>
        <w:t>Appellant</w:t>
      </w:r>
      <w:r w:rsidRPr="00F13D39">
        <w:rPr>
          <w:rFonts w:ascii="Book Antiqua" w:hAnsi="Book Antiqua"/>
        </w:rPr>
        <w:t xml:space="preserve"> and to the </w:t>
      </w:r>
      <w:r>
        <w:rPr>
          <w:rFonts w:ascii="Book Antiqua" w:hAnsi="Book Antiqua"/>
        </w:rPr>
        <w:t>Respondent</w:t>
      </w:r>
      <w:r w:rsidRPr="00F13D39">
        <w:rPr>
          <w:rFonts w:ascii="Book Antiqua" w:hAnsi="Book Antiqua"/>
        </w:rPr>
        <w:t>.  Failure to comply with this direction could lead to contempt of court proceedings.</w:t>
      </w:r>
    </w:p>
    <w:p w:rsidR="00B84749" w:rsidRDefault="00B84749" w:rsidP="006A4EDD">
      <w:pPr>
        <w:jc w:val="both"/>
        <w:rPr>
          <w:rFonts w:ascii="Book Antiqua" w:hAnsi="Book Antiqua"/>
        </w:rPr>
      </w:pPr>
    </w:p>
    <w:p w:rsidR="00B84749" w:rsidRDefault="00B84749" w:rsidP="006A4EDD">
      <w:pPr>
        <w:jc w:val="both"/>
        <w:rPr>
          <w:rFonts w:ascii="Book Antiqua" w:hAnsi="Book Antiqua"/>
        </w:rPr>
      </w:pPr>
    </w:p>
    <w:p w:rsidR="00B84749" w:rsidRPr="00687601" w:rsidRDefault="00B84749" w:rsidP="006A4EDD">
      <w:pPr>
        <w:jc w:val="both"/>
        <w:rPr>
          <w:rFonts w:ascii="Book Antiqua" w:hAnsi="Book Antiqua" w:cs="Arial"/>
        </w:rPr>
      </w:pPr>
    </w:p>
    <w:p w:rsidR="006A4EDD" w:rsidRDefault="006A4EDD" w:rsidP="006A4EDD">
      <w:pPr>
        <w:tabs>
          <w:tab w:val="left" w:pos="2520"/>
        </w:tabs>
        <w:jc w:val="both"/>
        <w:rPr>
          <w:rFonts w:ascii="Book Antiqua" w:hAnsi="Book Antiqua" w:cs="Arial"/>
        </w:rPr>
      </w:pPr>
    </w:p>
    <w:p w:rsidR="006A4EDD" w:rsidRPr="00F5664C" w:rsidRDefault="006A4EDD" w:rsidP="006A4EDD">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Pr>
          <w:rFonts w:ascii="Book Antiqua" w:hAnsi="Book Antiqua" w:cs="Arial"/>
        </w:rPr>
        <w:t xml:space="preserve"> </w:t>
      </w:r>
      <w:r w:rsidR="00B84749">
        <w:rPr>
          <w:rFonts w:ascii="Book Antiqua" w:hAnsi="Book Antiqua" w:cs="Arial"/>
        </w:rPr>
        <w:t>16</w:t>
      </w:r>
      <w:r w:rsidR="00B84749" w:rsidRPr="00B84749">
        <w:rPr>
          <w:rFonts w:ascii="Book Antiqua" w:hAnsi="Book Antiqua" w:cs="Arial"/>
          <w:vertAlign w:val="superscript"/>
        </w:rPr>
        <w:t>th</w:t>
      </w:r>
      <w:r w:rsidR="00B84749">
        <w:rPr>
          <w:rFonts w:ascii="Book Antiqua" w:hAnsi="Book Antiqua" w:cs="Arial"/>
        </w:rPr>
        <w:t xml:space="preserve"> May 2018</w:t>
      </w:r>
    </w:p>
    <w:p w:rsidR="006A4EDD" w:rsidRPr="00F5664C" w:rsidRDefault="006A4EDD" w:rsidP="006A4EDD">
      <w:pPr>
        <w:tabs>
          <w:tab w:val="left" w:pos="2520"/>
        </w:tabs>
        <w:jc w:val="both"/>
        <w:rPr>
          <w:rFonts w:ascii="Book Antiqua" w:hAnsi="Book Antiqua" w:cs="Arial"/>
        </w:rPr>
      </w:pPr>
    </w:p>
    <w:p w:rsidR="006A4EDD" w:rsidRPr="00F5664C" w:rsidRDefault="006A4EDD" w:rsidP="006A4EDD">
      <w:pPr>
        <w:tabs>
          <w:tab w:val="left" w:pos="2520"/>
        </w:tabs>
        <w:jc w:val="both"/>
        <w:rPr>
          <w:rFonts w:ascii="Book Antiqua" w:hAnsi="Book Antiqua" w:cs="Arial"/>
        </w:rPr>
      </w:pPr>
    </w:p>
    <w:p w:rsidR="006A4EDD" w:rsidRPr="00F5664C" w:rsidRDefault="006A4EDD" w:rsidP="00830F0E">
      <w:pPr>
        <w:tabs>
          <w:tab w:val="left" w:pos="2520"/>
        </w:tabs>
        <w:jc w:val="both"/>
        <w:rPr>
          <w:rFonts w:ascii="Book Antiqua" w:hAnsi="Book Antiqua" w:cs="Arial"/>
        </w:rPr>
      </w:pPr>
      <w:r>
        <w:rPr>
          <w:rFonts w:ascii="Book Antiqua" w:hAnsi="Book Antiqua" w:cs="Arial"/>
        </w:rPr>
        <w:t>Upper Tribunal Judge Martin</w:t>
      </w:r>
    </w:p>
    <w:p w:rsidR="00F13D39" w:rsidRDefault="00F13D39" w:rsidP="000369F5">
      <w:pPr>
        <w:tabs>
          <w:tab w:val="left" w:pos="2520"/>
        </w:tabs>
        <w:jc w:val="both"/>
        <w:rPr>
          <w:rFonts w:ascii="Book Antiqua" w:hAnsi="Book Antiqua" w:cs="Arial"/>
        </w:rPr>
      </w:pPr>
    </w:p>
    <w:sectPr w:rsidR="00F13D39" w:rsidSect="00667A53">
      <w:headerReference w:type="default" r:id="rId9"/>
      <w:footerReference w:type="default" r:id="rId10"/>
      <w:footerReference w:type="first" r:id="rId11"/>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7D0E" w:rsidRDefault="007D7D0E">
      <w:r>
        <w:separator/>
      </w:r>
    </w:p>
  </w:endnote>
  <w:endnote w:type="continuationSeparator" w:id="0">
    <w:p w:rsidR="007D7D0E" w:rsidRDefault="007D7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0F0E" w:rsidRPr="00AA084E" w:rsidRDefault="00830F0E">
    <w:pPr>
      <w:pStyle w:val="Footer"/>
      <w:jc w:val="center"/>
      <w:rPr>
        <w:rFonts w:ascii="Book Antiqua" w:hAnsi="Book Antiqua"/>
      </w:rPr>
    </w:pPr>
    <w:r w:rsidRPr="00AA084E">
      <w:rPr>
        <w:rFonts w:ascii="Book Antiqua" w:hAnsi="Book Antiqua"/>
      </w:rPr>
      <w:fldChar w:fldCharType="begin"/>
    </w:r>
    <w:r w:rsidRPr="00AA084E">
      <w:rPr>
        <w:rFonts w:ascii="Book Antiqua" w:hAnsi="Book Antiqua"/>
      </w:rPr>
      <w:instrText xml:space="preserve"> PAGE   \* MERGEFORMAT </w:instrText>
    </w:r>
    <w:r w:rsidRPr="00AA084E">
      <w:rPr>
        <w:rFonts w:ascii="Book Antiqua" w:hAnsi="Book Antiqua"/>
      </w:rPr>
      <w:fldChar w:fldCharType="separate"/>
    </w:r>
    <w:r w:rsidR="00624F30">
      <w:rPr>
        <w:rFonts w:ascii="Book Antiqua" w:hAnsi="Book Antiqua"/>
        <w:noProof/>
      </w:rPr>
      <w:t>6</w:t>
    </w:r>
    <w:r w:rsidRPr="00AA084E">
      <w:rPr>
        <w:rFonts w:ascii="Book Antiqua" w:hAnsi="Book Antiqua"/>
        <w:noProof/>
      </w:rPr>
      <w:fldChar w:fldCharType="end"/>
    </w:r>
  </w:p>
  <w:p w:rsidR="00830F0E" w:rsidRDefault="00830F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0F0E" w:rsidRPr="0094638E" w:rsidRDefault="00830F0E" w:rsidP="00830F0E">
    <w:pPr>
      <w:pStyle w:val="Footer"/>
      <w:jc w:val="center"/>
      <w:rPr>
        <w:rFonts w:ascii="Book Antiqua" w:hAnsi="Book Antiqua"/>
        <w:b/>
      </w:rPr>
    </w:pPr>
    <w:r w:rsidRPr="0094638E">
      <w:rPr>
        <w:rFonts w:ascii="Book Antiqua" w:hAnsi="Book Antiqua"/>
        <w:b/>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7D0E" w:rsidRDefault="007D7D0E">
      <w:r>
        <w:separator/>
      </w:r>
    </w:p>
  </w:footnote>
  <w:footnote w:type="continuationSeparator" w:id="0">
    <w:p w:rsidR="007D7D0E" w:rsidRDefault="007D7D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0F0E" w:rsidRDefault="00830F0E" w:rsidP="00830F0E">
    <w:pPr>
      <w:pStyle w:val="Header"/>
      <w:jc w:val="right"/>
      <w:rPr>
        <w:rFonts w:ascii="Book Antiqua" w:hAnsi="Book Antiqua"/>
        <w:sz w:val="16"/>
        <w:szCs w:val="16"/>
      </w:rPr>
    </w:pPr>
    <w:r w:rsidRPr="00AA084E">
      <w:rPr>
        <w:rFonts w:ascii="Book Antiqua" w:hAnsi="Book Antiqua"/>
        <w:sz w:val="16"/>
        <w:szCs w:val="16"/>
      </w:rPr>
      <w:t>Appeal Number: AA/12773/2015</w:t>
    </w:r>
  </w:p>
  <w:p w:rsidR="00AA084E" w:rsidRPr="00AA084E" w:rsidRDefault="00AA084E" w:rsidP="00830F0E">
    <w:pPr>
      <w:pStyle w:val="Header"/>
      <w:jc w:val="right"/>
      <w:rPr>
        <w:rFonts w:ascii="Book Antiqua" w:hAnsi="Book Antiqua"/>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7F06689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5A04B0"/>
    <w:multiLevelType w:val="hybridMultilevel"/>
    <w:tmpl w:val="FDDA17B4"/>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3CB0FD5"/>
    <w:multiLevelType w:val="multilevel"/>
    <w:tmpl w:val="831E876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6CD03A87"/>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20"/>
  </w:num>
  <w:num w:numId="6">
    <w:abstractNumId w:val="12"/>
  </w:num>
  <w:num w:numId="7">
    <w:abstractNumId w:val="19"/>
  </w:num>
  <w:num w:numId="8">
    <w:abstractNumId w:val="9"/>
  </w:num>
  <w:num w:numId="9">
    <w:abstractNumId w:val="7"/>
  </w:num>
  <w:num w:numId="10">
    <w:abstractNumId w:val="18"/>
  </w:num>
  <w:num w:numId="11">
    <w:abstractNumId w:val="16"/>
  </w:num>
  <w:num w:numId="12">
    <w:abstractNumId w:val="1"/>
  </w:num>
  <w:num w:numId="13">
    <w:abstractNumId w:val="15"/>
  </w:num>
  <w:num w:numId="14">
    <w:abstractNumId w:val="0"/>
  </w:num>
  <w:num w:numId="15">
    <w:abstractNumId w:val="3"/>
  </w:num>
  <w:num w:numId="16">
    <w:abstractNumId w:val="6"/>
  </w:num>
  <w:num w:numId="17">
    <w:abstractNumId w:val="13"/>
  </w:num>
  <w:num w:numId="18">
    <w:abstractNumId w:val="10"/>
  </w:num>
  <w:num w:numId="19">
    <w:abstractNumId w:val="17"/>
  </w:num>
  <w:num w:numId="20">
    <w:abstractNumId w:val="8"/>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2AB77AB5-CF62-4503-B624-7ACCEEA40B1B}"/>
    <w:docVar w:name="dgnword-eventsink" w:val="330190336"/>
  </w:docVars>
  <w:rsids>
    <w:rsidRoot w:val="00E031C7"/>
    <w:rsid w:val="00000621"/>
    <w:rsid w:val="000036C2"/>
    <w:rsid w:val="00030C00"/>
    <w:rsid w:val="00033D3D"/>
    <w:rsid w:val="000369F5"/>
    <w:rsid w:val="000464A0"/>
    <w:rsid w:val="00047F27"/>
    <w:rsid w:val="00051B1D"/>
    <w:rsid w:val="00055F19"/>
    <w:rsid w:val="00071A7E"/>
    <w:rsid w:val="000746C0"/>
    <w:rsid w:val="00074D1D"/>
    <w:rsid w:val="00082488"/>
    <w:rsid w:val="00092580"/>
    <w:rsid w:val="000C4A02"/>
    <w:rsid w:val="000D01C9"/>
    <w:rsid w:val="000D5D94"/>
    <w:rsid w:val="000E0CD7"/>
    <w:rsid w:val="000F58B7"/>
    <w:rsid w:val="00114F8B"/>
    <w:rsid w:val="001165A7"/>
    <w:rsid w:val="00120BA2"/>
    <w:rsid w:val="00132087"/>
    <w:rsid w:val="0015044C"/>
    <w:rsid w:val="00151BB7"/>
    <w:rsid w:val="00167D3A"/>
    <w:rsid w:val="00196916"/>
    <w:rsid w:val="001A1E2C"/>
    <w:rsid w:val="001A55E8"/>
    <w:rsid w:val="001F2716"/>
    <w:rsid w:val="0020133A"/>
    <w:rsid w:val="00207617"/>
    <w:rsid w:val="00214EBC"/>
    <w:rsid w:val="00231618"/>
    <w:rsid w:val="00235116"/>
    <w:rsid w:val="00255071"/>
    <w:rsid w:val="00283659"/>
    <w:rsid w:val="00286D2A"/>
    <w:rsid w:val="002A0500"/>
    <w:rsid w:val="002A3647"/>
    <w:rsid w:val="002C4E73"/>
    <w:rsid w:val="002D3BC8"/>
    <w:rsid w:val="002D4130"/>
    <w:rsid w:val="002D68BF"/>
    <w:rsid w:val="00332266"/>
    <w:rsid w:val="00336CBF"/>
    <w:rsid w:val="00347490"/>
    <w:rsid w:val="003546C8"/>
    <w:rsid w:val="0036294C"/>
    <w:rsid w:val="003640A7"/>
    <w:rsid w:val="003744A3"/>
    <w:rsid w:val="00397EEE"/>
    <w:rsid w:val="003A7CF2"/>
    <w:rsid w:val="003C38D3"/>
    <w:rsid w:val="003C5CE5"/>
    <w:rsid w:val="003C6CFD"/>
    <w:rsid w:val="003E267B"/>
    <w:rsid w:val="003E7CD1"/>
    <w:rsid w:val="003F4DD7"/>
    <w:rsid w:val="00402B9E"/>
    <w:rsid w:val="004060D3"/>
    <w:rsid w:val="00423932"/>
    <w:rsid w:val="004249CB"/>
    <w:rsid w:val="004340A7"/>
    <w:rsid w:val="0044127D"/>
    <w:rsid w:val="004448DB"/>
    <w:rsid w:val="00446C9A"/>
    <w:rsid w:val="00470483"/>
    <w:rsid w:val="00477193"/>
    <w:rsid w:val="004A1848"/>
    <w:rsid w:val="004A295E"/>
    <w:rsid w:val="004E46F3"/>
    <w:rsid w:val="004F703F"/>
    <w:rsid w:val="00507FEC"/>
    <w:rsid w:val="00510F0E"/>
    <w:rsid w:val="005479E1"/>
    <w:rsid w:val="005570FD"/>
    <w:rsid w:val="005575EA"/>
    <w:rsid w:val="0057790C"/>
    <w:rsid w:val="00593795"/>
    <w:rsid w:val="005A75FF"/>
    <w:rsid w:val="005B7789"/>
    <w:rsid w:val="005F3068"/>
    <w:rsid w:val="005F34DF"/>
    <w:rsid w:val="005F7DB4"/>
    <w:rsid w:val="00624F30"/>
    <w:rsid w:val="0065791C"/>
    <w:rsid w:val="00667A53"/>
    <w:rsid w:val="00690B8A"/>
    <w:rsid w:val="006A3FA2"/>
    <w:rsid w:val="006A4EDD"/>
    <w:rsid w:val="006C1460"/>
    <w:rsid w:val="006D1867"/>
    <w:rsid w:val="006D1DFA"/>
    <w:rsid w:val="006D506B"/>
    <w:rsid w:val="006E2C56"/>
    <w:rsid w:val="006E3C90"/>
    <w:rsid w:val="00704B61"/>
    <w:rsid w:val="00707DB1"/>
    <w:rsid w:val="00710324"/>
    <w:rsid w:val="00721C6A"/>
    <w:rsid w:val="007353BB"/>
    <w:rsid w:val="00742A8D"/>
    <w:rsid w:val="00752359"/>
    <w:rsid w:val="007552A9"/>
    <w:rsid w:val="00761858"/>
    <w:rsid w:val="007642AF"/>
    <w:rsid w:val="00767D59"/>
    <w:rsid w:val="00776E97"/>
    <w:rsid w:val="00780FD7"/>
    <w:rsid w:val="007912AD"/>
    <w:rsid w:val="00796715"/>
    <w:rsid w:val="007A0680"/>
    <w:rsid w:val="007A1F28"/>
    <w:rsid w:val="007B0824"/>
    <w:rsid w:val="007C0CD9"/>
    <w:rsid w:val="007D00B7"/>
    <w:rsid w:val="007D1FB5"/>
    <w:rsid w:val="007D7D0E"/>
    <w:rsid w:val="008303B8"/>
    <w:rsid w:val="00830F0E"/>
    <w:rsid w:val="00833DCE"/>
    <w:rsid w:val="00842418"/>
    <w:rsid w:val="008634DB"/>
    <w:rsid w:val="00871D34"/>
    <w:rsid w:val="00887842"/>
    <w:rsid w:val="008901DD"/>
    <w:rsid w:val="008A3CB2"/>
    <w:rsid w:val="008B270C"/>
    <w:rsid w:val="008B668A"/>
    <w:rsid w:val="008C3D3D"/>
    <w:rsid w:val="008C3F02"/>
    <w:rsid w:val="008D4131"/>
    <w:rsid w:val="008D6092"/>
    <w:rsid w:val="008F1932"/>
    <w:rsid w:val="008F294D"/>
    <w:rsid w:val="009062A3"/>
    <w:rsid w:val="009131EF"/>
    <w:rsid w:val="0091495B"/>
    <w:rsid w:val="00921062"/>
    <w:rsid w:val="009213D0"/>
    <w:rsid w:val="0092618D"/>
    <w:rsid w:val="0093083E"/>
    <w:rsid w:val="009453B3"/>
    <w:rsid w:val="0094638E"/>
    <w:rsid w:val="0095211D"/>
    <w:rsid w:val="00961A30"/>
    <w:rsid w:val="00966ECF"/>
    <w:rsid w:val="009727A3"/>
    <w:rsid w:val="0097325F"/>
    <w:rsid w:val="00987774"/>
    <w:rsid w:val="009A11E8"/>
    <w:rsid w:val="009A1ED5"/>
    <w:rsid w:val="009A436A"/>
    <w:rsid w:val="009A754E"/>
    <w:rsid w:val="009E4E62"/>
    <w:rsid w:val="009F5220"/>
    <w:rsid w:val="009F7C4D"/>
    <w:rsid w:val="00A15234"/>
    <w:rsid w:val="00A201AB"/>
    <w:rsid w:val="00A31C8B"/>
    <w:rsid w:val="00A73B50"/>
    <w:rsid w:val="00A75965"/>
    <w:rsid w:val="00A845DC"/>
    <w:rsid w:val="00A97AEE"/>
    <w:rsid w:val="00AA084E"/>
    <w:rsid w:val="00AA7FB0"/>
    <w:rsid w:val="00AC5CF6"/>
    <w:rsid w:val="00B144FA"/>
    <w:rsid w:val="00B16F58"/>
    <w:rsid w:val="00B30648"/>
    <w:rsid w:val="00B337AA"/>
    <w:rsid w:val="00B3524D"/>
    <w:rsid w:val="00B40F69"/>
    <w:rsid w:val="00B4659E"/>
    <w:rsid w:val="00B46616"/>
    <w:rsid w:val="00B610E3"/>
    <w:rsid w:val="00B61205"/>
    <w:rsid w:val="00B617C4"/>
    <w:rsid w:val="00B626FA"/>
    <w:rsid w:val="00B7040A"/>
    <w:rsid w:val="00B84749"/>
    <w:rsid w:val="00B929D9"/>
    <w:rsid w:val="00B96FA0"/>
    <w:rsid w:val="00BD4196"/>
    <w:rsid w:val="00BE31CE"/>
    <w:rsid w:val="00BE4E30"/>
    <w:rsid w:val="00BF22CA"/>
    <w:rsid w:val="00C070AB"/>
    <w:rsid w:val="00C26032"/>
    <w:rsid w:val="00C265B0"/>
    <w:rsid w:val="00C321B5"/>
    <w:rsid w:val="00C345E1"/>
    <w:rsid w:val="00C34960"/>
    <w:rsid w:val="00C63AEA"/>
    <w:rsid w:val="00C977BA"/>
    <w:rsid w:val="00C978C5"/>
    <w:rsid w:val="00CA4925"/>
    <w:rsid w:val="00CB6E35"/>
    <w:rsid w:val="00CD2298"/>
    <w:rsid w:val="00CE1A46"/>
    <w:rsid w:val="00CE26B2"/>
    <w:rsid w:val="00CF253F"/>
    <w:rsid w:val="00CF56B4"/>
    <w:rsid w:val="00D20F09"/>
    <w:rsid w:val="00D22636"/>
    <w:rsid w:val="00D40FD9"/>
    <w:rsid w:val="00D45764"/>
    <w:rsid w:val="00D53769"/>
    <w:rsid w:val="00D65912"/>
    <w:rsid w:val="00D7220D"/>
    <w:rsid w:val="00D85C13"/>
    <w:rsid w:val="00D91BE3"/>
    <w:rsid w:val="00D94AFC"/>
    <w:rsid w:val="00DB70AE"/>
    <w:rsid w:val="00DB7231"/>
    <w:rsid w:val="00DD5071"/>
    <w:rsid w:val="00DD5C39"/>
    <w:rsid w:val="00DE26AF"/>
    <w:rsid w:val="00DE4C0B"/>
    <w:rsid w:val="00DE7DB7"/>
    <w:rsid w:val="00E00A0A"/>
    <w:rsid w:val="00E031C7"/>
    <w:rsid w:val="00E07F57"/>
    <w:rsid w:val="00E1040E"/>
    <w:rsid w:val="00E21392"/>
    <w:rsid w:val="00E403BE"/>
    <w:rsid w:val="00E46AEB"/>
    <w:rsid w:val="00E50BCE"/>
    <w:rsid w:val="00E61292"/>
    <w:rsid w:val="00E65C11"/>
    <w:rsid w:val="00E66BEB"/>
    <w:rsid w:val="00E76309"/>
    <w:rsid w:val="00E77C4D"/>
    <w:rsid w:val="00E81D01"/>
    <w:rsid w:val="00E82078"/>
    <w:rsid w:val="00EB02BE"/>
    <w:rsid w:val="00ED35F4"/>
    <w:rsid w:val="00EE45D8"/>
    <w:rsid w:val="00F004CD"/>
    <w:rsid w:val="00F13D39"/>
    <w:rsid w:val="00F22A22"/>
    <w:rsid w:val="00F22EDA"/>
    <w:rsid w:val="00F3224D"/>
    <w:rsid w:val="00F33E0E"/>
    <w:rsid w:val="00F347E2"/>
    <w:rsid w:val="00F509D7"/>
    <w:rsid w:val="00F5664C"/>
    <w:rsid w:val="00F81763"/>
    <w:rsid w:val="00FB7E80"/>
    <w:rsid w:val="00FF1F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7169"/>
    <o:shapelayout v:ext="edit">
      <o:idmap v:ext="edit" data="1"/>
    </o:shapelayout>
  </w:shapeDefaults>
  <w:decimalSymbol w:val="."/>
  <w:listSeparator w:val=","/>
  <w14:docId w14:val="1AAF29C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character" w:styleId="CommentReference">
    <w:name w:val="annotation reference"/>
    <w:rsid w:val="000464A0"/>
    <w:rPr>
      <w:sz w:val="16"/>
      <w:szCs w:val="16"/>
    </w:rPr>
  </w:style>
  <w:style w:type="paragraph" w:styleId="CommentText">
    <w:name w:val="annotation text"/>
    <w:basedOn w:val="Normal"/>
    <w:link w:val="CommentTextChar"/>
    <w:rsid w:val="000464A0"/>
    <w:rPr>
      <w:sz w:val="20"/>
      <w:szCs w:val="20"/>
    </w:rPr>
  </w:style>
  <w:style w:type="character" w:customStyle="1" w:styleId="CommentTextChar">
    <w:name w:val="Comment Text Char"/>
    <w:basedOn w:val="DefaultParagraphFont"/>
    <w:link w:val="CommentText"/>
    <w:rsid w:val="000464A0"/>
  </w:style>
  <w:style w:type="paragraph" w:styleId="CommentSubject">
    <w:name w:val="annotation subject"/>
    <w:basedOn w:val="CommentText"/>
    <w:next w:val="CommentText"/>
    <w:link w:val="CommentSubjectChar"/>
    <w:rsid w:val="000464A0"/>
    <w:rPr>
      <w:b/>
      <w:bCs/>
    </w:rPr>
  </w:style>
  <w:style w:type="character" w:customStyle="1" w:styleId="CommentSubjectChar">
    <w:name w:val="Comment Subject Char"/>
    <w:link w:val="CommentSubject"/>
    <w:rsid w:val="000464A0"/>
    <w:rPr>
      <w:b/>
      <w:bCs/>
    </w:rPr>
  </w:style>
  <w:style w:type="character" w:customStyle="1" w:styleId="FooterChar">
    <w:name w:val="Footer Char"/>
    <w:link w:val="Footer"/>
    <w:uiPriority w:val="99"/>
    <w:rsid w:val="00830F0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9DD4E-5BC4-4759-860E-E65FB14F6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2600</Words>
  <Characters>12309</Characters>
  <Application>Microsoft Office Word</Application>
  <DocSecurity>0</DocSecurity>
  <Lines>102</Lines>
  <Paragraphs>29</Paragraphs>
  <ScaleCrop>false</ScaleCrop>
  <Company/>
  <LinksUpToDate>false</LinksUpToDate>
  <CharactersWithSpaces>14880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2018-06-11T16:54:00Z</dcterms:created>
  <dcterms:modified xsi:type="dcterms:W3CDTF">2018-06-11T16:54:00Z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