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7267C1" w:rsidRDefault="00B677C6" w:rsidP="006B6451">
      <w:pPr>
        <w:jc w:val="center"/>
        <w:rPr>
          <w:rFonts w:ascii="Book Antiqua" w:hAnsi="Book Antiqua" w:cs="Arial"/>
          <w:sz w:val="16"/>
          <w:szCs w:val="16"/>
        </w:rPr>
      </w:pPr>
      <w:r w:rsidRPr="007267C1">
        <w:rPr>
          <w:noProof/>
        </w:rPr>
        <w:drawing>
          <wp:inline distT="0" distB="0" distL="0" distR="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7267C1" w:rsidRDefault="00D94AFC">
      <w:pPr>
        <w:rPr>
          <w:rFonts w:ascii="Book Antiqua" w:hAnsi="Book Antiqua" w:cs="Arial"/>
        </w:rPr>
      </w:pPr>
    </w:p>
    <w:p w:rsidR="006B6451" w:rsidRPr="007267C1" w:rsidRDefault="00215199" w:rsidP="00B626FA">
      <w:pPr>
        <w:tabs>
          <w:tab w:val="right" w:pos="9639"/>
        </w:tabs>
        <w:rPr>
          <w:rFonts w:ascii="Book Antiqua" w:hAnsi="Book Antiqua" w:cs="Arial"/>
          <w:b/>
        </w:rPr>
      </w:pPr>
      <w:r w:rsidRPr="007267C1">
        <w:rPr>
          <w:rFonts w:ascii="Book Antiqua" w:hAnsi="Book Antiqua" w:cs="Arial"/>
          <w:b/>
        </w:rPr>
        <w:t>Upper</w:t>
      </w:r>
      <w:r w:rsidR="006B6451" w:rsidRPr="007267C1">
        <w:rPr>
          <w:rFonts w:ascii="Book Antiqua" w:hAnsi="Book Antiqua" w:cs="Arial"/>
          <w:b/>
        </w:rPr>
        <w:t xml:space="preserve"> Tribunal</w:t>
      </w:r>
    </w:p>
    <w:p w:rsidR="007B0824" w:rsidRPr="007267C1" w:rsidRDefault="006B6451" w:rsidP="00B626FA">
      <w:pPr>
        <w:tabs>
          <w:tab w:val="right" w:pos="9639"/>
        </w:tabs>
        <w:rPr>
          <w:rFonts w:ascii="Book Antiqua" w:hAnsi="Book Antiqua" w:cs="Arial"/>
        </w:rPr>
      </w:pPr>
      <w:r w:rsidRPr="007267C1">
        <w:rPr>
          <w:rFonts w:ascii="Book Antiqua" w:hAnsi="Book Antiqua" w:cs="Arial"/>
          <w:b/>
        </w:rPr>
        <w:t>(Immigration and Asylum Chamber)</w:t>
      </w:r>
      <w:r w:rsidR="00B626FA" w:rsidRPr="007267C1">
        <w:rPr>
          <w:rFonts w:ascii="Book Antiqua" w:hAnsi="Book Antiqua" w:cs="Arial"/>
          <w:b/>
        </w:rPr>
        <w:tab/>
      </w:r>
      <w:r w:rsidR="00B3524D" w:rsidRPr="007267C1">
        <w:rPr>
          <w:rFonts w:ascii="Book Antiqua" w:hAnsi="Book Antiqua" w:cs="Arial"/>
        </w:rPr>
        <w:t>Appeal Number</w:t>
      </w:r>
      <w:r w:rsidR="00D53769" w:rsidRPr="007267C1">
        <w:rPr>
          <w:rFonts w:ascii="Book Antiqua" w:hAnsi="Book Antiqua" w:cs="Arial"/>
        </w:rPr>
        <w:t>:</w:t>
      </w:r>
      <w:r w:rsidR="00B3524D" w:rsidRPr="007267C1">
        <w:rPr>
          <w:rFonts w:ascii="Book Antiqua" w:hAnsi="Book Antiqua" w:cs="Arial"/>
        </w:rPr>
        <w:t xml:space="preserve"> </w:t>
      </w:r>
      <w:bookmarkStart w:id="0" w:name="_GoBack"/>
      <w:r w:rsidR="005F34F6" w:rsidRPr="007267C1">
        <w:rPr>
          <w:rFonts w:ascii="Book Antiqua" w:hAnsi="Book Antiqua" w:cs="Arial"/>
          <w:caps/>
        </w:rPr>
        <w:t>AA/13513/2015</w:t>
      </w:r>
      <w:bookmarkEnd w:id="0"/>
    </w:p>
    <w:p w:rsidR="00C345E1" w:rsidRPr="007267C1" w:rsidRDefault="00C345E1" w:rsidP="00C345E1">
      <w:pPr>
        <w:jc w:val="center"/>
        <w:rPr>
          <w:rFonts w:ascii="Book Antiqua" w:hAnsi="Book Antiqua" w:cs="Arial"/>
        </w:rPr>
      </w:pPr>
    </w:p>
    <w:p w:rsidR="00C345E1" w:rsidRPr="007267C1" w:rsidRDefault="00C345E1" w:rsidP="00C345E1">
      <w:pPr>
        <w:jc w:val="center"/>
        <w:rPr>
          <w:rFonts w:ascii="Book Antiqua" w:hAnsi="Book Antiqua" w:cs="Arial"/>
        </w:rPr>
      </w:pPr>
    </w:p>
    <w:p w:rsidR="00C345E1" w:rsidRPr="007267C1" w:rsidRDefault="00C345E1" w:rsidP="00C345E1">
      <w:pPr>
        <w:jc w:val="center"/>
        <w:rPr>
          <w:rFonts w:ascii="Book Antiqua" w:hAnsi="Book Antiqua" w:cs="Arial"/>
          <w:b/>
          <w:u w:val="single"/>
        </w:rPr>
      </w:pPr>
      <w:r w:rsidRPr="007267C1">
        <w:rPr>
          <w:rFonts w:ascii="Book Antiqua" w:hAnsi="Book Antiqua" w:cs="Arial"/>
          <w:b/>
          <w:u w:val="single"/>
        </w:rPr>
        <w:t>THE IMMIGRATION ACTS</w:t>
      </w:r>
    </w:p>
    <w:p w:rsidR="00C345E1" w:rsidRPr="007267C1" w:rsidRDefault="00C345E1" w:rsidP="00C345E1">
      <w:pPr>
        <w:jc w:val="center"/>
        <w:rPr>
          <w:rFonts w:ascii="Book Antiqua" w:hAnsi="Book Antiqua" w:cs="Arial"/>
          <w:b/>
          <w:u w:val="single"/>
        </w:rPr>
      </w:pPr>
    </w:p>
    <w:p w:rsidR="00C345E1" w:rsidRPr="007267C1"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7267C1" w:rsidTr="00073E80">
        <w:tc>
          <w:tcPr>
            <w:tcW w:w="6048" w:type="dxa"/>
          </w:tcPr>
          <w:p w:rsidR="00D22636" w:rsidRPr="007267C1" w:rsidRDefault="00D22636" w:rsidP="004A1848">
            <w:pPr>
              <w:jc w:val="both"/>
              <w:rPr>
                <w:rFonts w:ascii="Book Antiqua" w:hAnsi="Book Antiqua" w:cs="Arial"/>
                <w:b/>
              </w:rPr>
            </w:pPr>
            <w:r w:rsidRPr="007267C1">
              <w:rPr>
                <w:rFonts w:ascii="Book Antiqua" w:hAnsi="Book Antiqua" w:cs="Arial"/>
                <w:b/>
              </w:rPr>
              <w:t xml:space="preserve">Heard at </w:t>
            </w:r>
            <w:r w:rsidR="005F34F6" w:rsidRPr="007267C1">
              <w:rPr>
                <w:rFonts w:ascii="Book Antiqua" w:hAnsi="Book Antiqua" w:cs="Arial"/>
                <w:b/>
              </w:rPr>
              <w:t>Field House</w:t>
            </w:r>
          </w:p>
        </w:tc>
        <w:tc>
          <w:tcPr>
            <w:tcW w:w="3960" w:type="dxa"/>
          </w:tcPr>
          <w:p w:rsidR="00D22636" w:rsidRPr="007267C1" w:rsidRDefault="00073E80" w:rsidP="004A1848">
            <w:pPr>
              <w:jc w:val="both"/>
              <w:rPr>
                <w:rFonts w:ascii="Book Antiqua" w:hAnsi="Book Antiqua" w:cs="Arial"/>
                <w:b/>
              </w:rPr>
            </w:pPr>
            <w:r w:rsidRPr="007267C1">
              <w:rPr>
                <w:rFonts w:ascii="Book Antiqua" w:hAnsi="Book Antiqua" w:cs="Arial"/>
                <w:b/>
              </w:rPr>
              <w:t>Decision &amp; Reasons</w:t>
            </w:r>
            <w:r w:rsidR="00283659" w:rsidRPr="007267C1">
              <w:rPr>
                <w:rFonts w:ascii="Book Antiqua" w:hAnsi="Book Antiqua" w:cs="Arial"/>
                <w:b/>
              </w:rPr>
              <w:t xml:space="preserve"> Promulgated</w:t>
            </w:r>
          </w:p>
        </w:tc>
      </w:tr>
      <w:tr w:rsidR="00D22636" w:rsidRPr="007267C1" w:rsidTr="00073E80">
        <w:tc>
          <w:tcPr>
            <w:tcW w:w="6048" w:type="dxa"/>
          </w:tcPr>
          <w:p w:rsidR="00D22636" w:rsidRPr="007267C1" w:rsidRDefault="00D22636" w:rsidP="004A1848">
            <w:pPr>
              <w:jc w:val="both"/>
              <w:rPr>
                <w:rFonts w:ascii="Book Antiqua" w:hAnsi="Book Antiqua" w:cs="Arial"/>
                <w:b/>
              </w:rPr>
            </w:pPr>
            <w:r w:rsidRPr="007267C1">
              <w:rPr>
                <w:rFonts w:ascii="Book Antiqua" w:hAnsi="Book Antiqua" w:cs="Arial"/>
                <w:b/>
              </w:rPr>
              <w:t xml:space="preserve">On </w:t>
            </w:r>
            <w:r w:rsidR="005F34F6" w:rsidRPr="007267C1">
              <w:rPr>
                <w:rFonts w:ascii="Book Antiqua" w:hAnsi="Book Antiqua" w:cs="Arial"/>
                <w:b/>
              </w:rPr>
              <w:t>26</w:t>
            </w:r>
            <w:r w:rsidR="005F34F6" w:rsidRPr="007267C1">
              <w:rPr>
                <w:rFonts w:ascii="Book Antiqua" w:hAnsi="Book Antiqua" w:cs="Arial"/>
                <w:b/>
                <w:vertAlign w:val="superscript"/>
              </w:rPr>
              <w:t>th</w:t>
            </w:r>
            <w:r w:rsidR="005F34F6" w:rsidRPr="007267C1">
              <w:rPr>
                <w:rFonts w:ascii="Book Antiqua" w:hAnsi="Book Antiqua" w:cs="Arial"/>
                <w:b/>
              </w:rPr>
              <w:t xml:space="preserve"> July 2018</w:t>
            </w:r>
          </w:p>
        </w:tc>
        <w:tc>
          <w:tcPr>
            <w:tcW w:w="3960" w:type="dxa"/>
          </w:tcPr>
          <w:p w:rsidR="00D22636" w:rsidRPr="007267C1" w:rsidRDefault="008E1FBA" w:rsidP="004A1848">
            <w:pPr>
              <w:jc w:val="both"/>
              <w:rPr>
                <w:rFonts w:ascii="Book Antiqua" w:hAnsi="Book Antiqua" w:cs="Arial"/>
                <w:b/>
              </w:rPr>
            </w:pPr>
            <w:r>
              <w:rPr>
                <w:rFonts w:ascii="Book Antiqua" w:hAnsi="Book Antiqua" w:cs="Arial"/>
                <w:b/>
              </w:rPr>
              <w:t>On 14</w:t>
            </w:r>
            <w:r w:rsidRPr="008E1FBA">
              <w:rPr>
                <w:rFonts w:ascii="Book Antiqua" w:hAnsi="Book Antiqua" w:cs="Arial"/>
                <w:b/>
                <w:vertAlign w:val="superscript"/>
              </w:rPr>
              <w:t>th</w:t>
            </w:r>
            <w:r>
              <w:rPr>
                <w:rFonts w:ascii="Book Antiqua" w:hAnsi="Book Antiqua" w:cs="Arial"/>
                <w:b/>
              </w:rPr>
              <w:t xml:space="preserve"> August 2018</w:t>
            </w:r>
          </w:p>
        </w:tc>
      </w:tr>
      <w:tr w:rsidR="00D22636" w:rsidRPr="007267C1" w:rsidTr="00073E80">
        <w:tc>
          <w:tcPr>
            <w:tcW w:w="6048" w:type="dxa"/>
          </w:tcPr>
          <w:p w:rsidR="00D22636" w:rsidRPr="007267C1" w:rsidRDefault="00D22636" w:rsidP="004A1848">
            <w:pPr>
              <w:jc w:val="both"/>
              <w:rPr>
                <w:rFonts w:ascii="Book Antiqua" w:hAnsi="Book Antiqua" w:cs="Arial"/>
                <w:b/>
              </w:rPr>
            </w:pPr>
          </w:p>
        </w:tc>
        <w:tc>
          <w:tcPr>
            <w:tcW w:w="3960" w:type="dxa"/>
          </w:tcPr>
          <w:p w:rsidR="00D22636" w:rsidRPr="007267C1" w:rsidRDefault="00D22636" w:rsidP="004A1848">
            <w:pPr>
              <w:jc w:val="both"/>
              <w:rPr>
                <w:rFonts w:ascii="Book Antiqua" w:hAnsi="Book Antiqua" w:cs="Arial"/>
                <w:b/>
              </w:rPr>
            </w:pPr>
          </w:p>
        </w:tc>
      </w:tr>
    </w:tbl>
    <w:p w:rsidR="00A15234" w:rsidRPr="007267C1" w:rsidRDefault="00A15234" w:rsidP="00A15234">
      <w:pPr>
        <w:jc w:val="center"/>
        <w:rPr>
          <w:rFonts w:ascii="Book Antiqua" w:hAnsi="Book Antiqua" w:cs="Arial"/>
        </w:rPr>
      </w:pPr>
    </w:p>
    <w:p w:rsidR="00A15234" w:rsidRPr="007267C1" w:rsidRDefault="00207617" w:rsidP="00A15234">
      <w:pPr>
        <w:jc w:val="center"/>
        <w:rPr>
          <w:rFonts w:ascii="Book Antiqua" w:hAnsi="Book Antiqua" w:cs="Arial"/>
          <w:b/>
        </w:rPr>
      </w:pPr>
      <w:r w:rsidRPr="007267C1">
        <w:rPr>
          <w:rFonts w:ascii="Book Antiqua" w:hAnsi="Book Antiqua" w:cs="Arial"/>
          <w:b/>
        </w:rPr>
        <w:t>Befo</w:t>
      </w:r>
      <w:r w:rsidR="00A15234" w:rsidRPr="007267C1">
        <w:rPr>
          <w:rFonts w:ascii="Book Antiqua" w:hAnsi="Book Antiqua" w:cs="Arial"/>
          <w:b/>
        </w:rPr>
        <w:t>re</w:t>
      </w:r>
    </w:p>
    <w:p w:rsidR="00A15234" w:rsidRPr="007267C1" w:rsidRDefault="00A15234" w:rsidP="00A15234">
      <w:pPr>
        <w:jc w:val="center"/>
        <w:rPr>
          <w:rFonts w:ascii="Book Antiqua" w:hAnsi="Book Antiqua" w:cs="Arial"/>
          <w:b/>
        </w:rPr>
      </w:pPr>
    </w:p>
    <w:p w:rsidR="00A15234" w:rsidRPr="007267C1" w:rsidRDefault="00635C47" w:rsidP="00A15234">
      <w:pPr>
        <w:jc w:val="center"/>
        <w:rPr>
          <w:rFonts w:ascii="Book Antiqua" w:hAnsi="Book Antiqua" w:cs="Arial"/>
          <w:b/>
          <w:caps/>
        </w:rPr>
      </w:pPr>
      <w:r w:rsidRPr="007267C1">
        <w:rPr>
          <w:rFonts w:ascii="Book Antiqua" w:hAnsi="Book Antiqua" w:cs="Arial"/>
          <w:b/>
          <w:caps/>
        </w:rPr>
        <w:t xml:space="preserve">DEPUTY </w:t>
      </w:r>
      <w:r w:rsidR="00C61C08" w:rsidRPr="007267C1">
        <w:rPr>
          <w:rFonts w:ascii="Book Antiqua" w:hAnsi="Book Antiqua" w:cs="Arial"/>
          <w:b/>
          <w:caps/>
        </w:rPr>
        <w:t>upper tribunal judge</w:t>
      </w:r>
      <w:r w:rsidR="00825478" w:rsidRPr="007267C1">
        <w:rPr>
          <w:rFonts w:ascii="Book Antiqua" w:hAnsi="Book Antiqua" w:cs="Arial"/>
          <w:b/>
          <w:caps/>
        </w:rPr>
        <w:t xml:space="preserve"> ROBERTS</w:t>
      </w:r>
    </w:p>
    <w:p w:rsidR="00A845DC" w:rsidRDefault="00A845DC" w:rsidP="00A15234">
      <w:pPr>
        <w:jc w:val="center"/>
        <w:rPr>
          <w:rFonts w:ascii="Book Antiqua" w:hAnsi="Book Antiqua" w:cs="Arial"/>
          <w:b/>
        </w:rPr>
      </w:pPr>
    </w:p>
    <w:p w:rsidR="00FE002B" w:rsidRPr="007267C1" w:rsidRDefault="00FE002B" w:rsidP="00A15234">
      <w:pPr>
        <w:jc w:val="center"/>
        <w:rPr>
          <w:rFonts w:ascii="Book Antiqua" w:hAnsi="Book Antiqua" w:cs="Arial"/>
          <w:b/>
        </w:rPr>
      </w:pPr>
    </w:p>
    <w:p w:rsidR="00A845DC" w:rsidRPr="007267C1" w:rsidRDefault="00A845DC" w:rsidP="00A15234">
      <w:pPr>
        <w:jc w:val="center"/>
        <w:rPr>
          <w:rFonts w:ascii="Book Antiqua" w:hAnsi="Book Antiqua" w:cs="Arial"/>
          <w:b/>
        </w:rPr>
      </w:pPr>
      <w:r w:rsidRPr="007267C1">
        <w:rPr>
          <w:rFonts w:ascii="Book Antiqua" w:hAnsi="Book Antiqua" w:cs="Arial"/>
          <w:b/>
        </w:rPr>
        <w:t>Between</w:t>
      </w:r>
    </w:p>
    <w:p w:rsidR="00A845DC" w:rsidRPr="007267C1" w:rsidRDefault="00A845DC" w:rsidP="00A15234">
      <w:pPr>
        <w:jc w:val="center"/>
        <w:rPr>
          <w:rFonts w:ascii="Book Antiqua" w:hAnsi="Book Antiqua" w:cs="Arial"/>
          <w:b/>
        </w:rPr>
      </w:pPr>
    </w:p>
    <w:p w:rsidR="005F34F6" w:rsidRPr="007267C1" w:rsidRDefault="0055716E" w:rsidP="00A15234">
      <w:pPr>
        <w:jc w:val="center"/>
        <w:rPr>
          <w:rFonts w:ascii="Book Antiqua" w:hAnsi="Book Antiqua" w:cs="Arial"/>
          <w:b/>
        </w:rPr>
      </w:pPr>
      <w:r w:rsidRPr="007267C1">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005F34F6" w:rsidRPr="007267C1">
        <w:rPr>
          <w:rFonts w:ascii="Book Antiqua" w:hAnsi="Book Antiqua" w:cs="Arial"/>
          <w:b/>
          <w:caps/>
        </w:rPr>
        <w:instrText xml:space="preserve"> FORMTEXT </w:instrText>
      </w:r>
      <w:r w:rsidRPr="007267C1">
        <w:rPr>
          <w:rFonts w:ascii="Book Antiqua" w:hAnsi="Book Antiqua" w:cs="Arial"/>
          <w:b/>
          <w:caps/>
        </w:rPr>
      </w:r>
      <w:r w:rsidRPr="007267C1">
        <w:rPr>
          <w:rFonts w:ascii="Book Antiqua" w:hAnsi="Book Antiqua" w:cs="Arial"/>
          <w:b/>
          <w:caps/>
        </w:rPr>
        <w:fldChar w:fldCharType="separate"/>
      </w:r>
      <w:r w:rsidR="005F34F6" w:rsidRPr="007267C1">
        <w:rPr>
          <w:rFonts w:ascii="Book Antiqua" w:hAnsi="Book Antiqua" w:cs="Arial"/>
          <w:b/>
          <w:caps/>
          <w:noProof/>
        </w:rPr>
        <w:t>THE SECRETARY OF STATE FOR THE HOME DEPARTMENT</w:t>
      </w:r>
      <w:r w:rsidRPr="007267C1">
        <w:rPr>
          <w:rFonts w:ascii="Book Antiqua" w:hAnsi="Book Antiqua" w:cs="Arial"/>
          <w:b/>
          <w:caps/>
        </w:rPr>
        <w:fldChar w:fldCharType="end"/>
      </w:r>
      <w:bookmarkEnd w:id="1"/>
    </w:p>
    <w:p w:rsidR="00704B61" w:rsidRPr="007267C1" w:rsidRDefault="00704B61" w:rsidP="00704B61">
      <w:pPr>
        <w:jc w:val="right"/>
        <w:rPr>
          <w:rFonts w:ascii="Book Antiqua" w:hAnsi="Book Antiqua" w:cs="Arial"/>
          <w:u w:val="single"/>
        </w:rPr>
      </w:pPr>
      <w:r w:rsidRPr="007267C1">
        <w:rPr>
          <w:rFonts w:ascii="Book Antiqua" w:hAnsi="Book Antiqua" w:cs="Arial"/>
          <w:u w:val="single"/>
        </w:rPr>
        <w:t>Appellant</w:t>
      </w:r>
    </w:p>
    <w:p w:rsidR="00704B61" w:rsidRPr="007267C1" w:rsidRDefault="00DD5071" w:rsidP="00704B61">
      <w:pPr>
        <w:jc w:val="center"/>
        <w:rPr>
          <w:rFonts w:ascii="Book Antiqua" w:hAnsi="Book Antiqua" w:cs="Arial"/>
          <w:b/>
        </w:rPr>
      </w:pPr>
      <w:r w:rsidRPr="007267C1">
        <w:rPr>
          <w:rFonts w:ascii="Book Antiqua" w:hAnsi="Book Antiqua" w:cs="Arial"/>
          <w:b/>
        </w:rPr>
        <w:t>and</w:t>
      </w:r>
    </w:p>
    <w:p w:rsidR="00DD5071" w:rsidRPr="007267C1" w:rsidRDefault="00DD5071" w:rsidP="00704B61">
      <w:pPr>
        <w:jc w:val="center"/>
        <w:rPr>
          <w:rFonts w:ascii="Book Antiqua" w:hAnsi="Book Antiqua" w:cs="Arial"/>
          <w:b/>
        </w:rPr>
      </w:pPr>
    </w:p>
    <w:p w:rsidR="005F34F6" w:rsidRPr="007267C1" w:rsidRDefault="005F34F6" w:rsidP="005F34F6">
      <w:pPr>
        <w:jc w:val="center"/>
        <w:rPr>
          <w:rFonts w:ascii="Book Antiqua" w:hAnsi="Book Antiqua" w:cs="Arial"/>
          <w:b/>
          <w:caps/>
        </w:rPr>
      </w:pPr>
      <w:r w:rsidRPr="007267C1">
        <w:rPr>
          <w:rFonts w:ascii="Book Antiqua" w:hAnsi="Book Antiqua" w:cs="Arial"/>
          <w:b/>
          <w:caps/>
        </w:rPr>
        <w:t>A</w:t>
      </w:r>
      <w:r w:rsidR="009A0C02" w:rsidRPr="007267C1">
        <w:rPr>
          <w:rFonts w:ascii="Book Antiqua" w:hAnsi="Book Antiqua" w:cs="Arial"/>
          <w:b/>
          <w:caps/>
        </w:rPr>
        <w:t>.a.</w:t>
      </w:r>
    </w:p>
    <w:p w:rsidR="005F34F6" w:rsidRPr="007267C1" w:rsidRDefault="005F34F6" w:rsidP="00BC1FF6">
      <w:pPr>
        <w:jc w:val="center"/>
        <w:rPr>
          <w:rFonts w:ascii="Book Antiqua" w:hAnsi="Book Antiqua" w:cs="Arial"/>
          <w:b/>
          <w:caps/>
        </w:rPr>
      </w:pPr>
      <w:r w:rsidRPr="007267C1">
        <w:rPr>
          <w:rFonts w:ascii="Book Antiqua" w:hAnsi="Book Antiqua" w:cs="Arial"/>
          <w:b/>
          <w:caps/>
        </w:rPr>
        <w:t xml:space="preserve">(ANONYMITY DIRECTION </w:t>
      </w:r>
      <w:r w:rsidR="001808B9" w:rsidRPr="007267C1">
        <w:rPr>
          <w:rFonts w:ascii="Book Antiqua" w:hAnsi="Book Antiqua" w:cs="Arial"/>
          <w:b/>
          <w:caps/>
        </w:rPr>
        <w:t>made</w:t>
      </w:r>
      <w:r w:rsidRPr="007267C1">
        <w:rPr>
          <w:rFonts w:ascii="Book Antiqua" w:hAnsi="Book Antiqua" w:cs="Arial"/>
          <w:b/>
          <w:caps/>
        </w:rPr>
        <w:t>)</w:t>
      </w:r>
    </w:p>
    <w:p w:rsidR="00DD5071" w:rsidRPr="007267C1" w:rsidRDefault="00DD5071" w:rsidP="00DD5071">
      <w:pPr>
        <w:jc w:val="right"/>
        <w:rPr>
          <w:rFonts w:ascii="Book Antiqua" w:hAnsi="Book Antiqua" w:cs="Arial"/>
          <w:u w:val="single"/>
        </w:rPr>
      </w:pPr>
      <w:r w:rsidRPr="007267C1">
        <w:rPr>
          <w:rFonts w:ascii="Book Antiqua" w:hAnsi="Book Antiqua" w:cs="Arial"/>
          <w:u w:val="single"/>
        </w:rPr>
        <w:t>Respondent</w:t>
      </w:r>
    </w:p>
    <w:p w:rsidR="00DD5071" w:rsidRPr="007267C1" w:rsidRDefault="00DD5071" w:rsidP="00DD5071">
      <w:pPr>
        <w:rPr>
          <w:rFonts w:ascii="Book Antiqua" w:hAnsi="Book Antiqua" w:cs="Arial"/>
          <w:u w:val="single"/>
        </w:rPr>
      </w:pPr>
    </w:p>
    <w:p w:rsidR="00DD5071" w:rsidRPr="007267C1" w:rsidRDefault="00DD5071" w:rsidP="00DD5071">
      <w:pPr>
        <w:rPr>
          <w:rFonts w:ascii="Book Antiqua" w:hAnsi="Book Antiqua" w:cs="Arial"/>
          <w:u w:val="single"/>
        </w:rPr>
      </w:pPr>
    </w:p>
    <w:p w:rsidR="00DD5071" w:rsidRPr="007267C1" w:rsidRDefault="00DE7DB7" w:rsidP="00DD5071">
      <w:pPr>
        <w:rPr>
          <w:rFonts w:ascii="Book Antiqua" w:hAnsi="Book Antiqua" w:cs="Arial"/>
        </w:rPr>
      </w:pPr>
      <w:r w:rsidRPr="007267C1">
        <w:rPr>
          <w:rFonts w:ascii="Book Antiqua" w:hAnsi="Book Antiqua" w:cs="Arial"/>
          <w:b/>
          <w:u w:val="single"/>
        </w:rPr>
        <w:t>Representation</w:t>
      </w:r>
      <w:r w:rsidRPr="007267C1">
        <w:rPr>
          <w:rFonts w:ascii="Book Antiqua" w:hAnsi="Book Antiqua" w:cs="Arial"/>
          <w:b/>
        </w:rPr>
        <w:t>:</w:t>
      </w:r>
    </w:p>
    <w:p w:rsidR="00DE7DB7" w:rsidRPr="007267C1" w:rsidRDefault="00DE7DB7" w:rsidP="00DE7DB7">
      <w:pPr>
        <w:tabs>
          <w:tab w:val="left" w:pos="2520"/>
        </w:tabs>
        <w:rPr>
          <w:rFonts w:ascii="Book Antiqua" w:hAnsi="Book Antiqua" w:cs="Arial"/>
        </w:rPr>
      </w:pPr>
      <w:r w:rsidRPr="007267C1">
        <w:rPr>
          <w:rFonts w:ascii="Book Antiqua" w:hAnsi="Book Antiqua" w:cs="Arial"/>
        </w:rPr>
        <w:t>For the Appellant:</w:t>
      </w:r>
      <w:r w:rsidRPr="007267C1">
        <w:rPr>
          <w:rFonts w:ascii="Book Antiqua" w:hAnsi="Book Antiqua" w:cs="Arial"/>
        </w:rPr>
        <w:tab/>
      </w:r>
      <w:r w:rsidR="005F34F6" w:rsidRPr="007267C1">
        <w:rPr>
          <w:rFonts w:ascii="Book Antiqua" w:hAnsi="Book Antiqua" w:cs="Arial"/>
        </w:rPr>
        <w:t>Mr Bramble, Senior Home Office Presenting Officer</w:t>
      </w:r>
    </w:p>
    <w:p w:rsidR="00DE7DB7" w:rsidRPr="007267C1" w:rsidRDefault="00DE7DB7" w:rsidP="00DE7DB7">
      <w:pPr>
        <w:tabs>
          <w:tab w:val="left" w:pos="2520"/>
        </w:tabs>
        <w:rPr>
          <w:rFonts w:ascii="Book Antiqua" w:hAnsi="Book Antiqua" w:cs="Arial"/>
        </w:rPr>
      </w:pPr>
      <w:r w:rsidRPr="007267C1">
        <w:rPr>
          <w:rFonts w:ascii="Book Antiqua" w:hAnsi="Book Antiqua" w:cs="Arial"/>
        </w:rPr>
        <w:t>For the Respondent:</w:t>
      </w:r>
      <w:r w:rsidRPr="007267C1">
        <w:rPr>
          <w:rFonts w:ascii="Book Antiqua" w:hAnsi="Book Antiqua" w:cs="Arial"/>
        </w:rPr>
        <w:tab/>
      </w:r>
      <w:r w:rsidR="00390363" w:rsidRPr="007267C1">
        <w:rPr>
          <w:rFonts w:ascii="Book Antiqua" w:hAnsi="Book Antiqua" w:cs="Arial"/>
        </w:rPr>
        <w:t>Ms Foot, Counsel instructed by</w:t>
      </w:r>
      <w:r w:rsidR="005F34F6" w:rsidRPr="007267C1">
        <w:rPr>
          <w:rFonts w:ascii="Book Antiqua" w:hAnsi="Book Antiqua" w:cs="Arial"/>
        </w:rPr>
        <w:t xml:space="preserve"> </w:t>
      </w:r>
      <w:r w:rsidR="00BC1FF6" w:rsidRPr="007267C1">
        <w:rPr>
          <w:rFonts w:ascii="Book Antiqua" w:hAnsi="Book Antiqua" w:cs="Arial"/>
        </w:rPr>
        <w:t>BHT</w:t>
      </w:r>
      <w:r w:rsidR="005F34F6" w:rsidRPr="007267C1">
        <w:rPr>
          <w:rFonts w:ascii="Book Antiqua" w:hAnsi="Book Antiqua" w:cs="Arial"/>
        </w:rPr>
        <w:t xml:space="preserve"> Immigration Legal Services</w:t>
      </w:r>
    </w:p>
    <w:p w:rsidR="00DE7DB7" w:rsidRPr="007267C1" w:rsidRDefault="00DE7DB7" w:rsidP="00402B9E">
      <w:pPr>
        <w:tabs>
          <w:tab w:val="left" w:pos="2520"/>
        </w:tabs>
        <w:jc w:val="center"/>
        <w:rPr>
          <w:rFonts w:ascii="Book Antiqua" w:hAnsi="Book Antiqua" w:cs="Arial"/>
        </w:rPr>
      </w:pPr>
    </w:p>
    <w:p w:rsidR="009A0C02" w:rsidRPr="007267C1" w:rsidRDefault="009A0C02" w:rsidP="009A0C02">
      <w:pPr>
        <w:rPr>
          <w:rFonts w:ascii="Book Antiqua" w:hAnsi="Book Antiqua" w:cs="Arial"/>
          <w:b/>
          <w:u w:val="single"/>
        </w:rPr>
      </w:pPr>
      <w:r w:rsidRPr="007267C1">
        <w:rPr>
          <w:rFonts w:ascii="Book Antiqua" w:hAnsi="Book Antiqua" w:cs="Arial"/>
          <w:b/>
          <w:u w:val="single"/>
        </w:rPr>
        <w:t>Anonymity</w:t>
      </w:r>
    </w:p>
    <w:p w:rsidR="009A0C02" w:rsidRPr="007267C1" w:rsidRDefault="009A0C02" w:rsidP="009A0C02">
      <w:pPr>
        <w:rPr>
          <w:rFonts w:ascii="Book Antiqua" w:hAnsi="Book Antiqua" w:cs="Arial"/>
        </w:rPr>
      </w:pPr>
    </w:p>
    <w:p w:rsidR="009A0C02" w:rsidRPr="007267C1" w:rsidRDefault="009A0C02" w:rsidP="009A0C02">
      <w:pPr>
        <w:rPr>
          <w:rFonts w:ascii="Book Antiqua" w:hAnsi="Book Antiqua" w:cs="Arial"/>
          <w:i/>
        </w:rPr>
      </w:pPr>
      <w:r w:rsidRPr="007267C1">
        <w:rPr>
          <w:rFonts w:ascii="Book Antiqua" w:hAnsi="Book Antiqua" w:cs="Arial"/>
          <w:i/>
        </w:rPr>
        <w:t>Rule 14: The Tribunal Procedure (Upper Tribunal) Rules 2008</w:t>
      </w:r>
    </w:p>
    <w:p w:rsidR="009A0C02" w:rsidRPr="007267C1" w:rsidRDefault="009A0C02" w:rsidP="009A0C02">
      <w:pPr>
        <w:rPr>
          <w:rFonts w:ascii="Book Antiqua" w:hAnsi="Book Antiqua" w:cs="Arial"/>
        </w:rPr>
      </w:pPr>
      <w:r w:rsidRPr="007267C1">
        <w:rPr>
          <w:rFonts w:ascii="Book Antiqua" w:hAnsi="Book Antiqua" w:cs="Arial"/>
        </w:rPr>
        <w:t xml:space="preserve">An anonymity direction was made by the First-tier Tribunal. As a protection claim, it is appropriate to continue that direction. </w:t>
      </w:r>
    </w:p>
    <w:p w:rsidR="00DE7DB7" w:rsidRPr="007267C1" w:rsidRDefault="00DE7DB7" w:rsidP="00402B9E">
      <w:pPr>
        <w:tabs>
          <w:tab w:val="left" w:pos="2520"/>
        </w:tabs>
        <w:jc w:val="center"/>
        <w:rPr>
          <w:rFonts w:ascii="Book Antiqua" w:hAnsi="Book Antiqua" w:cs="Arial"/>
        </w:rPr>
      </w:pPr>
    </w:p>
    <w:p w:rsidR="009A0C02" w:rsidRPr="007267C1" w:rsidRDefault="009A0C02">
      <w:pPr>
        <w:rPr>
          <w:rFonts w:ascii="Book Antiqua" w:hAnsi="Book Antiqua" w:cs="Arial"/>
          <w:b/>
          <w:u w:val="single"/>
        </w:rPr>
      </w:pPr>
    </w:p>
    <w:p w:rsidR="00DE7DB7" w:rsidRPr="007267C1" w:rsidRDefault="00073E80" w:rsidP="00402B9E">
      <w:pPr>
        <w:tabs>
          <w:tab w:val="left" w:pos="2520"/>
        </w:tabs>
        <w:jc w:val="center"/>
        <w:rPr>
          <w:rFonts w:ascii="Book Antiqua" w:hAnsi="Book Antiqua" w:cs="Arial"/>
        </w:rPr>
      </w:pPr>
      <w:r w:rsidRPr="007267C1">
        <w:rPr>
          <w:rFonts w:ascii="Book Antiqua" w:hAnsi="Book Antiqua" w:cs="Arial"/>
          <w:b/>
          <w:u w:val="single"/>
        </w:rPr>
        <w:t xml:space="preserve">DECISION </w:t>
      </w:r>
      <w:r w:rsidR="00402B9E" w:rsidRPr="007267C1">
        <w:rPr>
          <w:rFonts w:ascii="Book Antiqua" w:hAnsi="Book Antiqua" w:cs="Arial"/>
          <w:b/>
          <w:u w:val="single"/>
        </w:rPr>
        <w:t>AND REASONS</w:t>
      </w:r>
    </w:p>
    <w:p w:rsidR="005F34F6" w:rsidRPr="007267C1" w:rsidRDefault="005F34F6" w:rsidP="00E943B7">
      <w:pPr>
        <w:numPr>
          <w:ilvl w:val="0"/>
          <w:numId w:val="3"/>
        </w:numPr>
        <w:spacing w:before="240"/>
        <w:jc w:val="both"/>
        <w:rPr>
          <w:rFonts w:ascii="Book Antiqua" w:hAnsi="Book Antiqua" w:cs="Arial"/>
        </w:rPr>
      </w:pPr>
      <w:r w:rsidRPr="007267C1">
        <w:rPr>
          <w:rFonts w:ascii="Book Antiqua" w:hAnsi="Book Antiqua" w:cs="Arial"/>
        </w:rPr>
        <w:lastRenderedPageBreak/>
        <w:t>This is an appeal by the Secretary of State for the Home Department against the decision of the First-tier Tribunal, allowing A</w:t>
      </w:r>
      <w:r w:rsidR="009A0C02" w:rsidRPr="007267C1">
        <w:rPr>
          <w:rFonts w:ascii="Book Antiqua" w:hAnsi="Book Antiqua" w:cs="Arial"/>
        </w:rPr>
        <w:t>.</w:t>
      </w:r>
      <w:r w:rsidRPr="007267C1">
        <w:rPr>
          <w:rFonts w:ascii="Book Antiqua" w:hAnsi="Book Antiqua" w:cs="Arial"/>
        </w:rPr>
        <w:t>A</w:t>
      </w:r>
      <w:r w:rsidR="009A0C02" w:rsidRPr="007267C1">
        <w:rPr>
          <w:rFonts w:ascii="Book Antiqua" w:hAnsi="Book Antiqua" w:cs="Arial"/>
        </w:rPr>
        <w:t>.</w:t>
      </w:r>
      <w:r w:rsidRPr="007267C1">
        <w:rPr>
          <w:rFonts w:ascii="Book Antiqua" w:hAnsi="Book Antiqua" w:cs="Arial"/>
        </w:rPr>
        <w:t>’s appeal against the Secretary of State’s decision of 26</w:t>
      </w:r>
      <w:r w:rsidRPr="007267C1">
        <w:rPr>
          <w:rFonts w:ascii="Book Antiqua" w:hAnsi="Book Antiqua" w:cs="Arial"/>
          <w:vertAlign w:val="superscript"/>
        </w:rPr>
        <w:t>th</w:t>
      </w:r>
      <w:r w:rsidRPr="007267C1">
        <w:rPr>
          <w:rFonts w:ascii="Book Antiqua" w:hAnsi="Book Antiqua" w:cs="Arial"/>
        </w:rPr>
        <w:t xml:space="preserve"> Nov</w:t>
      </w:r>
      <w:r w:rsidR="00390363" w:rsidRPr="007267C1">
        <w:rPr>
          <w:rFonts w:ascii="Book Antiqua" w:hAnsi="Book Antiqua" w:cs="Arial"/>
        </w:rPr>
        <w:t>ember 2015 refusing to grant him</w:t>
      </w:r>
      <w:r w:rsidRPr="007267C1">
        <w:rPr>
          <w:rFonts w:ascii="Book Antiqua" w:hAnsi="Book Antiqua" w:cs="Arial"/>
        </w:rPr>
        <w:t xml:space="preserve"> indefinite leave to remain in the UK.  </w:t>
      </w:r>
    </w:p>
    <w:p w:rsidR="005F34F6" w:rsidRPr="007267C1" w:rsidRDefault="005F34F6" w:rsidP="00E943B7">
      <w:pPr>
        <w:numPr>
          <w:ilvl w:val="0"/>
          <w:numId w:val="3"/>
        </w:numPr>
        <w:spacing w:before="240"/>
        <w:jc w:val="both"/>
        <w:rPr>
          <w:rFonts w:ascii="Book Antiqua" w:hAnsi="Book Antiqua" w:cs="Arial"/>
        </w:rPr>
      </w:pPr>
      <w:r w:rsidRPr="007267C1">
        <w:rPr>
          <w:rFonts w:ascii="Book Antiqua" w:hAnsi="Book Antiqua" w:cs="Arial"/>
        </w:rPr>
        <w:t>For the purposes of this decision, I shall refer to the Secretary of State as “the Respondent” and to A</w:t>
      </w:r>
      <w:r w:rsidR="009A0C02" w:rsidRPr="007267C1">
        <w:rPr>
          <w:rFonts w:ascii="Book Antiqua" w:hAnsi="Book Antiqua" w:cs="Arial"/>
        </w:rPr>
        <w:t>.</w:t>
      </w:r>
      <w:r w:rsidRPr="007267C1">
        <w:rPr>
          <w:rFonts w:ascii="Book Antiqua" w:hAnsi="Book Antiqua" w:cs="Arial"/>
        </w:rPr>
        <w:t>A</w:t>
      </w:r>
      <w:r w:rsidR="009A0C02" w:rsidRPr="007267C1">
        <w:rPr>
          <w:rFonts w:ascii="Book Antiqua" w:hAnsi="Book Antiqua" w:cs="Arial"/>
        </w:rPr>
        <w:t>.</w:t>
      </w:r>
      <w:r w:rsidRPr="007267C1">
        <w:rPr>
          <w:rFonts w:ascii="Book Antiqua" w:hAnsi="Book Antiqua" w:cs="Arial"/>
        </w:rPr>
        <w:t xml:space="preserve"> as “the Appellant” reflecting their positions as they were in the appeal before the First-tier Tribunal.  </w:t>
      </w:r>
    </w:p>
    <w:p w:rsidR="005F34F6" w:rsidRPr="007267C1" w:rsidRDefault="005F34F6" w:rsidP="00E943B7">
      <w:pPr>
        <w:numPr>
          <w:ilvl w:val="0"/>
          <w:numId w:val="3"/>
        </w:numPr>
        <w:spacing w:before="240"/>
        <w:jc w:val="both"/>
        <w:rPr>
          <w:rFonts w:ascii="Book Antiqua" w:hAnsi="Book Antiqua" w:cs="Arial"/>
        </w:rPr>
      </w:pPr>
      <w:r w:rsidRPr="007267C1">
        <w:rPr>
          <w:rFonts w:ascii="Book Antiqua" w:hAnsi="Book Antiqua" w:cs="Arial"/>
        </w:rPr>
        <w:t>The Appellant is a citizen of Angola born 4</w:t>
      </w:r>
      <w:r w:rsidRPr="007267C1">
        <w:rPr>
          <w:rFonts w:ascii="Book Antiqua" w:hAnsi="Book Antiqua" w:cs="Arial"/>
          <w:vertAlign w:val="superscript"/>
        </w:rPr>
        <w:t>th</w:t>
      </w:r>
      <w:r w:rsidRPr="007267C1">
        <w:rPr>
          <w:rFonts w:ascii="Book Antiqua" w:hAnsi="Book Antiqua" w:cs="Arial"/>
        </w:rPr>
        <w:t xml:space="preserve"> October 1965.  He entered the United Kingdom in May 2000 and claimed asylum on entry.  His application for asylum was refused in 2002 but he was granted four years exceptional leave to remain expiring on 21</w:t>
      </w:r>
      <w:r w:rsidRPr="007267C1">
        <w:rPr>
          <w:rFonts w:ascii="Book Antiqua" w:hAnsi="Book Antiqua" w:cs="Arial"/>
          <w:vertAlign w:val="superscript"/>
        </w:rPr>
        <w:t>st</w:t>
      </w:r>
      <w:r w:rsidRPr="007267C1">
        <w:rPr>
          <w:rFonts w:ascii="Book Antiqua" w:hAnsi="Book Antiqua" w:cs="Arial"/>
        </w:rPr>
        <w:t xml:space="preserve"> June 2006.  On 24</w:t>
      </w:r>
      <w:r w:rsidRPr="007267C1">
        <w:rPr>
          <w:rFonts w:ascii="Book Antiqua" w:hAnsi="Book Antiqua" w:cs="Arial"/>
          <w:vertAlign w:val="superscript"/>
        </w:rPr>
        <w:t>th</w:t>
      </w:r>
      <w:r w:rsidRPr="007267C1">
        <w:rPr>
          <w:rFonts w:ascii="Book Antiqua" w:hAnsi="Book Antiqua" w:cs="Arial"/>
        </w:rPr>
        <w:t xml:space="preserve"> May 2006 the Appellant applied for settlement in the UK on the basis of </w:t>
      </w:r>
      <w:r w:rsidR="000D18E2" w:rsidRPr="007267C1">
        <w:rPr>
          <w:rFonts w:ascii="Book Antiqua" w:hAnsi="Book Antiqua" w:cs="Arial"/>
        </w:rPr>
        <w:t>completing four years ELR.  He indicated he had a continuing fear of return to Angola.  That application was refused but not until 7</w:t>
      </w:r>
      <w:r w:rsidR="000D18E2" w:rsidRPr="007267C1">
        <w:rPr>
          <w:rFonts w:ascii="Book Antiqua" w:hAnsi="Book Antiqua" w:cs="Arial"/>
          <w:vertAlign w:val="superscript"/>
        </w:rPr>
        <w:t>th</w:t>
      </w:r>
      <w:r w:rsidR="000D18E2" w:rsidRPr="007267C1">
        <w:rPr>
          <w:rFonts w:ascii="Book Antiqua" w:hAnsi="Book Antiqua" w:cs="Arial"/>
        </w:rPr>
        <w:t xml:space="preserve"> November 2011.  The refusal of 7</w:t>
      </w:r>
      <w:r w:rsidR="000D18E2" w:rsidRPr="007267C1">
        <w:rPr>
          <w:rFonts w:ascii="Book Antiqua" w:hAnsi="Book Antiqua" w:cs="Arial"/>
          <w:vertAlign w:val="superscript"/>
        </w:rPr>
        <w:t>th</w:t>
      </w:r>
      <w:r w:rsidR="000D18E2" w:rsidRPr="007267C1">
        <w:rPr>
          <w:rFonts w:ascii="Book Antiqua" w:hAnsi="Book Antiqua" w:cs="Arial"/>
        </w:rPr>
        <w:t xml:space="preserve"> November 2011 attracted a right of appeal to the First-tier Tribunal and on 25</w:t>
      </w:r>
      <w:r w:rsidR="000D18E2" w:rsidRPr="007267C1">
        <w:rPr>
          <w:rFonts w:ascii="Book Antiqua" w:hAnsi="Book Antiqua" w:cs="Arial"/>
          <w:vertAlign w:val="superscript"/>
        </w:rPr>
        <w:t>th</w:t>
      </w:r>
      <w:r w:rsidR="000D18E2" w:rsidRPr="007267C1">
        <w:rPr>
          <w:rFonts w:ascii="Book Antiqua" w:hAnsi="Book Antiqua" w:cs="Arial"/>
        </w:rPr>
        <w:t xml:space="preserve"> June 2012 an Immigration Judge upheld the Secretary of State’s decision.  </w:t>
      </w:r>
    </w:p>
    <w:p w:rsidR="000D18E2" w:rsidRPr="007267C1" w:rsidRDefault="000D18E2" w:rsidP="00E943B7">
      <w:pPr>
        <w:numPr>
          <w:ilvl w:val="0"/>
          <w:numId w:val="3"/>
        </w:numPr>
        <w:spacing w:before="240"/>
        <w:jc w:val="both"/>
        <w:rPr>
          <w:rFonts w:ascii="Book Antiqua" w:hAnsi="Book Antiqua" w:cs="Arial"/>
        </w:rPr>
      </w:pPr>
      <w:r w:rsidRPr="007267C1">
        <w:rPr>
          <w:rFonts w:ascii="Book Antiqua" w:hAnsi="Book Antiqua" w:cs="Arial"/>
        </w:rPr>
        <w:t>However, the Appellant was granted permission to appeal that judgment</w:t>
      </w:r>
      <w:r w:rsidR="00EB0108" w:rsidRPr="007267C1">
        <w:rPr>
          <w:rFonts w:ascii="Book Antiqua" w:hAnsi="Book Antiqua" w:cs="Arial"/>
        </w:rPr>
        <w:t>. T</w:t>
      </w:r>
      <w:r w:rsidRPr="007267C1">
        <w:rPr>
          <w:rFonts w:ascii="Book Antiqua" w:hAnsi="Book Antiqua" w:cs="Arial"/>
        </w:rPr>
        <w:t>his re</w:t>
      </w:r>
      <w:r w:rsidR="00EB0108" w:rsidRPr="007267C1">
        <w:rPr>
          <w:rFonts w:ascii="Book Antiqua" w:hAnsi="Book Antiqua" w:cs="Arial"/>
        </w:rPr>
        <w:t>sulted in the Respondent</w:t>
      </w:r>
      <w:r w:rsidRPr="007267C1">
        <w:rPr>
          <w:rFonts w:ascii="Book Antiqua" w:hAnsi="Book Antiqua" w:cs="Arial"/>
        </w:rPr>
        <w:t xml:space="preserve"> agreeing to withdraw her decision of 7</w:t>
      </w:r>
      <w:r w:rsidRPr="007267C1">
        <w:rPr>
          <w:rFonts w:ascii="Book Antiqua" w:hAnsi="Book Antiqua" w:cs="Arial"/>
          <w:vertAlign w:val="superscript"/>
        </w:rPr>
        <w:t>th</w:t>
      </w:r>
      <w:r w:rsidRPr="007267C1">
        <w:rPr>
          <w:rFonts w:ascii="Book Antiqua" w:hAnsi="Book Antiqua" w:cs="Arial"/>
        </w:rPr>
        <w:t xml:space="preserve"> November 2011 and to make a fresh decision.  Th</w:t>
      </w:r>
      <w:r w:rsidR="009A0C02" w:rsidRPr="007267C1">
        <w:rPr>
          <w:rFonts w:ascii="Book Antiqua" w:hAnsi="Book Antiqua" w:cs="Arial"/>
        </w:rPr>
        <w:t>e</w:t>
      </w:r>
      <w:r w:rsidRPr="007267C1">
        <w:rPr>
          <w:rFonts w:ascii="Book Antiqua" w:hAnsi="Book Antiqua" w:cs="Arial"/>
        </w:rPr>
        <w:t xml:space="preserve"> fresh decision was not made until 26</w:t>
      </w:r>
      <w:r w:rsidRPr="007267C1">
        <w:rPr>
          <w:rFonts w:ascii="Book Antiqua" w:hAnsi="Book Antiqua" w:cs="Arial"/>
          <w:vertAlign w:val="superscript"/>
        </w:rPr>
        <w:t>th</w:t>
      </w:r>
      <w:r w:rsidR="00EB0108" w:rsidRPr="007267C1">
        <w:rPr>
          <w:rFonts w:ascii="Book Antiqua" w:hAnsi="Book Antiqua" w:cs="Arial"/>
        </w:rPr>
        <w:t xml:space="preserve"> November 2015 and forms</w:t>
      </w:r>
      <w:r w:rsidRPr="007267C1">
        <w:rPr>
          <w:rFonts w:ascii="Book Antiqua" w:hAnsi="Book Antiqua" w:cs="Arial"/>
        </w:rPr>
        <w:t xml:space="preserve"> the basis of the instant appeal.  </w:t>
      </w:r>
    </w:p>
    <w:p w:rsidR="000D18E2" w:rsidRPr="007267C1" w:rsidRDefault="000D18E2" w:rsidP="00E943B7">
      <w:pPr>
        <w:numPr>
          <w:ilvl w:val="0"/>
          <w:numId w:val="3"/>
        </w:numPr>
        <w:spacing w:before="240"/>
        <w:jc w:val="both"/>
        <w:rPr>
          <w:rFonts w:ascii="Book Antiqua" w:hAnsi="Book Antiqua" w:cs="Arial"/>
        </w:rPr>
      </w:pPr>
      <w:r w:rsidRPr="007267C1">
        <w:rPr>
          <w:rFonts w:ascii="Book Antiqua" w:hAnsi="Book Antiqua" w:cs="Arial"/>
        </w:rPr>
        <w:t xml:space="preserve">In her decision of </w:t>
      </w:r>
      <w:r w:rsidR="001808B9" w:rsidRPr="007267C1">
        <w:rPr>
          <w:rFonts w:ascii="Book Antiqua" w:hAnsi="Book Antiqua" w:cs="Arial"/>
        </w:rPr>
        <w:t>26</w:t>
      </w:r>
      <w:r w:rsidR="001808B9" w:rsidRPr="007267C1">
        <w:rPr>
          <w:rFonts w:ascii="Book Antiqua" w:hAnsi="Book Antiqua" w:cs="Arial"/>
          <w:vertAlign w:val="superscript"/>
        </w:rPr>
        <w:t>th</w:t>
      </w:r>
      <w:r w:rsidR="001808B9" w:rsidRPr="007267C1">
        <w:rPr>
          <w:rFonts w:ascii="Book Antiqua" w:hAnsi="Book Antiqua" w:cs="Arial"/>
        </w:rPr>
        <w:t xml:space="preserve"> November 2015,</w:t>
      </w:r>
      <w:r w:rsidRPr="007267C1">
        <w:rPr>
          <w:rFonts w:ascii="Book Antiqua" w:hAnsi="Book Antiqua" w:cs="Arial"/>
        </w:rPr>
        <w:t xml:space="preserve"> the Respondent refused the Appellant’s application for further leave to remain, on the basis that he fell to be excluded from the protection of the Refugee Convention under Article 1</w:t>
      </w:r>
      <w:r w:rsidR="009A0C02" w:rsidRPr="007267C1">
        <w:rPr>
          <w:rFonts w:ascii="Book Antiqua" w:hAnsi="Book Antiqua" w:cs="Arial"/>
        </w:rPr>
        <w:t>(</w:t>
      </w:r>
      <w:r w:rsidRPr="007267C1">
        <w:rPr>
          <w:rFonts w:ascii="Book Antiqua" w:hAnsi="Book Antiqua" w:cs="Arial"/>
        </w:rPr>
        <w:t>F</w:t>
      </w:r>
      <w:r w:rsidR="009A0C02" w:rsidRPr="007267C1">
        <w:rPr>
          <w:rFonts w:ascii="Book Antiqua" w:hAnsi="Book Antiqua" w:cs="Arial"/>
        </w:rPr>
        <w:t>)</w:t>
      </w:r>
      <w:r w:rsidRPr="007267C1">
        <w:rPr>
          <w:rFonts w:ascii="Book Antiqua" w:hAnsi="Book Antiqua" w:cs="Arial"/>
        </w:rPr>
        <w:t>(a).  The Respondent certified the Appellant’s claim under Section 55 of the Immigration, Asylum and Nationality Ac</w:t>
      </w:r>
      <w:r w:rsidR="00EB0108" w:rsidRPr="007267C1">
        <w:rPr>
          <w:rFonts w:ascii="Book Antiqua" w:hAnsi="Book Antiqua" w:cs="Arial"/>
        </w:rPr>
        <w:t>t 2006 because it was said</w:t>
      </w:r>
      <w:r w:rsidRPr="007267C1">
        <w:rPr>
          <w:rFonts w:ascii="Book Antiqua" w:hAnsi="Book Antiqua" w:cs="Arial"/>
        </w:rPr>
        <w:t xml:space="preserve"> that there are serious reasons for considering that </w:t>
      </w:r>
      <w:r w:rsidR="009A0C02" w:rsidRPr="007267C1">
        <w:rPr>
          <w:rFonts w:ascii="Book Antiqua" w:hAnsi="Book Antiqua" w:cs="Arial"/>
        </w:rPr>
        <w:t xml:space="preserve">when in Angola, </w:t>
      </w:r>
      <w:r w:rsidRPr="007267C1">
        <w:rPr>
          <w:rFonts w:ascii="Book Antiqua" w:hAnsi="Book Antiqua" w:cs="Arial"/>
        </w:rPr>
        <w:t xml:space="preserve">the </w:t>
      </w:r>
      <w:r w:rsidR="00BC1FF6" w:rsidRPr="007267C1">
        <w:rPr>
          <w:rFonts w:ascii="Book Antiqua" w:hAnsi="Book Antiqua" w:cs="Arial"/>
        </w:rPr>
        <w:t>Appellant had</w:t>
      </w:r>
      <w:r w:rsidRPr="007267C1">
        <w:rPr>
          <w:rFonts w:ascii="Book Antiqua" w:hAnsi="Book Antiqua" w:cs="Arial"/>
        </w:rPr>
        <w:t xml:space="preserve"> been responsible for committing a crime against peace, a war crime, or a crime against humanity as defined in the international instruments drawn up to make prov</w:t>
      </w:r>
      <w:r w:rsidR="001C0A00" w:rsidRPr="007267C1">
        <w:rPr>
          <w:rFonts w:ascii="Book Antiqua" w:hAnsi="Book Antiqua" w:cs="Arial"/>
        </w:rPr>
        <w:t>ision in respect of such crimes</w:t>
      </w:r>
      <w:r w:rsidRPr="007267C1">
        <w:rPr>
          <w:rFonts w:ascii="Book Antiqua" w:hAnsi="Book Antiqua" w:cs="Arial"/>
        </w:rPr>
        <w:t xml:space="preserve">.  </w:t>
      </w:r>
    </w:p>
    <w:p w:rsidR="000D18E2" w:rsidRPr="007267C1" w:rsidRDefault="00EB0108" w:rsidP="00E943B7">
      <w:pPr>
        <w:numPr>
          <w:ilvl w:val="0"/>
          <w:numId w:val="3"/>
        </w:numPr>
        <w:spacing w:before="240"/>
        <w:jc w:val="both"/>
        <w:rPr>
          <w:rFonts w:ascii="Book Antiqua" w:hAnsi="Book Antiqua" w:cs="Arial"/>
        </w:rPr>
      </w:pPr>
      <w:r w:rsidRPr="007267C1">
        <w:rPr>
          <w:rFonts w:ascii="Book Antiqua" w:hAnsi="Book Antiqua" w:cs="Arial"/>
        </w:rPr>
        <w:t>The</w:t>
      </w:r>
      <w:r w:rsidR="000D18E2" w:rsidRPr="007267C1">
        <w:rPr>
          <w:rFonts w:ascii="Book Antiqua" w:hAnsi="Book Antiqua" w:cs="Arial"/>
        </w:rPr>
        <w:t xml:space="preserve"> appeal against that decision came before the First-tier Tribunal and</w:t>
      </w:r>
      <w:r w:rsidRPr="007267C1">
        <w:rPr>
          <w:rFonts w:ascii="Book Antiqua" w:hAnsi="Book Antiqua" w:cs="Arial"/>
        </w:rPr>
        <w:t xml:space="preserve"> was heard by Judge Scott-Baker in a hearing lasting over two days. </w:t>
      </w:r>
      <w:r w:rsidR="001C0A00" w:rsidRPr="007267C1">
        <w:rPr>
          <w:rFonts w:ascii="Book Antiqua" w:hAnsi="Book Antiqua" w:cs="Arial"/>
        </w:rPr>
        <w:t xml:space="preserve"> </w:t>
      </w:r>
      <w:r w:rsidRPr="007267C1">
        <w:rPr>
          <w:rFonts w:ascii="Book Antiqua" w:hAnsi="Book Antiqua" w:cs="Arial"/>
        </w:rPr>
        <w:t>I</w:t>
      </w:r>
      <w:r w:rsidR="000D18E2" w:rsidRPr="007267C1">
        <w:rPr>
          <w:rFonts w:ascii="Book Antiqua" w:hAnsi="Book Antiqua" w:cs="Arial"/>
        </w:rPr>
        <w:t>n a decision promulgated on 19</w:t>
      </w:r>
      <w:r w:rsidR="000D18E2" w:rsidRPr="007267C1">
        <w:rPr>
          <w:rFonts w:ascii="Book Antiqua" w:hAnsi="Book Antiqua" w:cs="Arial"/>
          <w:vertAlign w:val="superscript"/>
        </w:rPr>
        <w:t>th</w:t>
      </w:r>
      <w:r w:rsidRPr="007267C1">
        <w:rPr>
          <w:rFonts w:ascii="Book Antiqua" w:hAnsi="Book Antiqua" w:cs="Arial"/>
        </w:rPr>
        <w:t xml:space="preserve"> December </w:t>
      </w:r>
      <w:r w:rsidR="001C0A00" w:rsidRPr="007267C1">
        <w:rPr>
          <w:rFonts w:ascii="Book Antiqua" w:hAnsi="Book Antiqua" w:cs="Arial"/>
        </w:rPr>
        <w:t xml:space="preserve">2017 </w:t>
      </w:r>
      <w:r w:rsidRPr="007267C1">
        <w:rPr>
          <w:rFonts w:ascii="Book Antiqua" w:hAnsi="Book Antiqua" w:cs="Arial"/>
        </w:rPr>
        <w:t>she</w:t>
      </w:r>
      <w:r w:rsidR="000D18E2" w:rsidRPr="007267C1">
        <w:rPr>
          <w:rFonts w:ascii="Book Antiqua" w:hAnsi="Book Antiqua" w:cs="Arial"/>
        </w:rPr>
        <w:t xml:space="preserve"> found that the Secretary of State had not established that the exclusion clause should be applied to the Appe</w:t>
      </w:r>
      <w:r w:rsidRPr="007267C1">
        <w:rPr>
          <w:rFonts w:ascii="Book Antiqua" w:hAnsi="Book Antiqua" w:cs="Arial"/>
        </w:rPr>
        <w:t>llant and therefore found that he</w:t>
      </w:r>
      <w:r w:rsidR="000D18E2" w:rsidRPr="007267C1">
        <w:rPr>
          <w:rFonts w:ascii="Book Antiqua" w:hAnsi="Book Antiqua" w:cs="Arial"/>
        </w:rPr>
        <w:t xml:space="preserve"> required international protection under the Refugee Conv</w:t>
      </w:r>
      <w:r w:rsidRPr="007267C1">
        <w:rPr>
          <w:rFonts w:ascii="Book Antiqua" w:hAnsi="Book Antiqua" w:cs="Arial"/>
        </w:rPr>
        <w:t>ention. The Appellant’s appeal was allowed.</w:t>
      </w:r>
      <w:r w:rsidR="000D18E2" w:rsidRPr="007267C1">
        <w:rPr>
          <w:rFonts w:ascii="Book Antiqua" w:hAnsi="Book Antiqua" w:cs="Arial"/>
        </w:rPr>
        <w:t xml:space="preserve"> </w:t>
      </w:r>
    </w:p>
    <w:p w:rsidR="000D18E2" w:rsidRPr="007267C1" w:rsidRDefault="000D18E2" w:rsidP="00E943B7">
      <w:pPr>
        <w:numPr>
          <w:ilvl w:val="0"/>
          <w:numId w:val="3"/>
        </w:numPr>
        <w:spacing w:before="240"/>
        <w:jc w:val="both"/>
        <w:rPr>
          <w:rFonts w:ascii="Book Antiqua" w:hAnsi="Book Antiqua" w:cs="Arial"/>
        </w:rPr>
      </w:pPr>
      <w:r w:rsidRPr="007267C1">
        <w:rPr>
          <w:rFonts w:ascii="Book Antiqua" w:hAnsi="Book Antiqua" w:cs="Arial"/>
        </w:rPr>
        <w:t>The Secretary of State sought permission to appeal</w:t>
      </w:r>
      <w:r w:rsidR="00EB0108" w:rsidRPr="007267C1">
        <w:rPr>
          <w:rFonts w:ascii="Book Antiqua" w:hAnsi="Book Antiqua" w:cs="Arial"/>
        </w:rPr>
        <w:t xml:space="preserve"> the decision</w:t>
      </w:r>
      <w:r w:rsidRPr="007267C1">
        <w:rPr>
          <w:rFonts w:ascii="Book Antiqua" w:hAnsi="Book Antiqua" w:cs="Arial"/>
        </w:rPr>
        <w:t xml:space="preserve">.  This was initially refused by the First-tier Tribunal, but was granted on a renewed application before the Upper Tribunal. </w:t>
      </w:r>
      <w:r w:rsidR="001C0A00" w:rsidRPr="007267C1">
        <w:rPr>
          <w:rFonts w:ascii="Book Antiqua" w:hAnsi="Book Antiqua" w:cs="Arial"/>
        </w:rPr>
        <w:t xml:space="preserve"> </w:t>
      </w:r>
      <w:r w:rsidR="00EB0108" w:rsidRPr="007267C1">
        <w:rPr>
          <w:rFonts w:ascii="Book Antiqua" w:hAnsi="Book Antiqua" w:cs="Arial"/>
        </w:rPr>
        <w:t xml:space="preserve">An issue is raised on the grant of permission itself and I will deal with that </w:t>
      </w:r>
      <w:r w:rsidR="00487399" w:rsidRPr="007267C1">
        <w:rPr>
          <w:rFonts w:ascii="Book Antiqua" w:hAnsi="Book Antiqua" w:cs="Arial"/>
        </w:rPr>
        <w:t>issue further in this decision.</w:t>
      </w:r>
      <w:r w:rsidR="00EB0108" w:rsidRPr="007267C1">
        <w:rPr>
          <w:rFonts w:ascii="Book Antiqua" w:hAnsi="Book Antiqua" w:cs="Arial"/>
        </w:rPr>
        <w:t xml:space="preserve"> </w:t>
      </w:r>
      <w:r w:rsidRPr="007267C1">
        <w:rPr>
          <w:rFonts w:ascii="Book Antiqua" w:hAnsi="Book Antiqua" w:cs="Arial"/>
        </w:rPr>
        <w:t xml:space="preserve"> </w:t>
      </w:r>
    </w:p>
    <w:p w:rsidR="000D18E2" w:rsidRPr="007267C1" w:rsidRDefault="001C0A00" w:rsidP="00E943B7">
      <w:pPr>
        <w:numPr>
          <w:ilvl w:val="0"/>
          <w:numId w:val="3"/>
        </w:numPr>
        <w:spacing w:before="240"/>
        <w:jc w:val="both"/>
        <w:rPr>
          <w:rFonts w:ascii="Book Antiqua" w:hAnsi="Book Antiqua" w:cs="Arial"/>
        </w:rPr>
      </w:pPr>
      <w:r w:rsidRPr="007267C1">
        <w:rPr>
          <w:rFonts w:ascii="Book Antiqua" w:hAnsi="Book Antiqua" w:cs="Arial"/>
        </w:rPr>
        <w:t>In summary t</w:t>
      </w:r>
      <w:r w:rsidR="000D18E2" w:rsidRPr="007267C1">
        <w:rPr>
          <w:rFonts w:ascii="Book Antiqua" w:hAnsi="Book Antiqua" w:cs="Arial"/>
        </w:rPr>
        <w:t>he Appellant’s case is that he came originally from Cabinda in the northern part of Angola.  His claim is that he was forcibly recruited into the MPLA (Popular Movement for the Liberation of Angola</w:t>
      </w:r>
      <w:r w:rsidRPr="007267C1">
        <w:rPr>
          <w:rFonts w:ascii="Book Antiqua" w:hAnsi="Book Antiqua" w:cs="Arial"/>
        </w:rPr>
        <w:t>)</w:t>
      </w:r>
      <w:r w:rsidR="000D18E2" w:rsidRPr="007267C1">
        <w:rPr>
          <w:rFonts w:ascii="Book Antiqua" w:hAnsi="Book Antiqua" w:cs="Arial"/>
        </w:rPr>
        <w:t xml:space="preserve">, but escaped from the MPLA after five years’ service with them.  He then spent the next </w:t>
      </w:r>
      <w:r w:rsidR="00BC1FF6" w:rsidRPr="007267C1">
        <w:rPr>
          <w:rFonts w:ascii="Book Antiqua" w:hAnsi="Book Antiqua" w:cs="Arial"/>
        </w:rPr>
        <w:t xml:space="preserve">six </w:t>
      </w:r>
      <w:r w:rsidR="000D18E2" w:rsidRPr="007267C1">
        <w:rPr>
          <w:rFonts w:ascii="Book Antiqua" w:hAnsi="Book Antiqua" w:cs="Arial"/>
        </w:rPr>
        <w:t xml:space="preserve">years as a member of FLEC </w:t>
      </w:r>
      <w:r w:rsidR="000D18E2" w:rsidRPr="007267C1">
        <w:rPr>
          <w:rFonts w:ascii="Book Antiqua" w:hAnsi="Book Antiqua" w:cs="Arial"/>
        </w:rPr>
        <w:lastRenderedPageBreak/>
        <w:t>(</w:t>
      </w:r>
      <w:bookmarkStart w:id="2" w:name="_Hlk521677284"/>
      <w:r w:rsidR="000D18E2" w:rsidRPr="007267C1">
        <w:rPr>
          <w:rFonts w:ascii="Book Antiqua" w:hAnsi="Book Antiqua" w:cs="Arial"/>
        </w:rPr>
        <w:t>Front for the Liberation of the Enclave of Cabinda</w:t>
      </w:r>
      <w:bookmarkEnd w:id="2"/>
      <w:r w:rsidR="000D18E2" w:rsidRPr="007267C1">
        <w:rPr>
          <w:rFonts w:ascii="Book Antiqua" w:hAnsi="Book Antiqua" w:cs="Arial"/>
        </w:rPr>
        <w:t xml:space="preserve">).  He </w:t>
      </w:r>
      <w:r w:rsidRPr="007267C1">
        <w:rPr>
          <w:rFonts w:ascii="Book Antiqua" w:hAnsi="Book Antiqua" w:cs="Arial"/>
        </w:rPr>
        <w:t>then</w:t>
      </w:r>
      <w:r w:rsidR="000D18E2" w:rsidRPr="007267C1">
        <w:rPr>
          <w:rFonts w:ascii="Book Antiqua" w:hAnsi="Book Antiqua" w:cs="Arial"/>
        </w:rPr>
        <w:t xml:space="preserve"> left </w:t>
      </w:r>
      <w:r w:rsidRPr="007267C1">
        <w:rPr>
          <w:rFonts w:ascii="Book Antiqua" w:hAnsi="Book Antiqua" w:cs="Arial"/>
        </w:rPr>
        <w:t xml:space="preserve">FLEC </w:t>
      </w:r>
      <w:r w:rsidR="000D18E2" w:rsidRPr="007267C1">
        <w:rPr>
          <w:rFonts w:ascii="Book Antiqua" w:hAnsi="Book Antiqua" w:cs="Arial"/>
        </w:rPr>
        <w:t xml:space="preserve">on account of an incident which resulted in three young men being blown up by landmines. </w:t>
      </w:r>
      <w:r w:rsidRPr="007267C1">
        <w:rPr>
          <w:rFonts w:ascii="Book Antiqua" w:hAnsi="Book Antiqua" w:cs="Arial"/>
        </w:rPr>
        <w:t xml:space="preserve"> </w:t>
      </w:r>
      <w:r w:rsidR="00B473CD" w:rsidRPr="007267C1">
        <w:rPr>
          <w:rFonts w:ascii="Book Antiqua" w:hAnsi="Book Antiqua" w:cs="Arial"/>
        </w:rPr>
        <w:t xml:space="preserve">The </w:t>
      </w:r>
      <w:r w:rsidRPr="007267C1">
        <w:rPr>
          <w:rFonts w:ascii="Book Antiqua" w:hAnsi="Book Antiqua" w:cs="Arial"/>
        </w:rPr>
        <w:t>Appellant</w:t>
      </w:r>
      <w:r w:rsidR="00B473CD" w:rsidRPr="007267C1">
        <w:rPr>
          <w:rFonts w:ascii="Book Antiqua" w:hAnsi="Book Antiqua" w:cs="Arial"/>
        </w:rPr>
        <w:t xml:space="preserve"> had been trading stolen guns for money and had involved the young men in the trade. </w:t>
      </w:r>
      <w:r w:rsidR="000D18E2" w:rsidRPr="007267C1">
        <w:rPr>
          <w:rFonts w:ascii="Book Antiqua" w:hAnsi="Book Antiqua" w:cs="Arial"/>
        </w:rPr>
        <w:t xml:space="preserve"> The fami</w:t>
      </w:r>
      <w:r w:rsidR="00487399" w:rsidRPr="007267C1">
        <w:rPr>
          <w:rFonts w:ascii="Book Antiqua" w:hAnsi="Book Antiqua" w:cs="Arial"/>
        </w:rPr>
        <w:t>lies of the young men</w:t>
      </w:r>
      <w:r w:rsidR="000D18E2" w:rsidRPr="007267C1">
        <w:rPr>
          <w:rFonts w:ascii="Book Antiqua" w:hAnsi="Book Antiqua" w:cs="Arial"/>
        </w:rPr>
        <w:t xml:space="preserve"> blamed the Appellant for what had happened to them</w:t>
      </w:r>
      <w:r w:rsidRPr="007267C1">
        <w:rPr>
          <w:rFonts w:ascii="Book Antiqua" w:hAnsi="Book Antiqua" w:cs="Arial"/>
        </w:rPr>
        <w:t>.</w:t>
      </w:r>
      <w:r w:rsidR="000D18E2" w:rsidRPr="007267C1">
        <w:rPr>
          <w:rFonts w:ascii="Book Antiqua" w:hAnsi="Book Antiqua" w:cs="Arial"/>
        </w:rPr>
        <w:t xml:space="preserve"> </w:t>
      </w:r>
      <w:r w:rsidRPr="007267C1">
        <w:rPr>
          <w:rFonts w:ascii="Book Antiqua" w:hAnsi="Book Antiqua" w:cs="Arial"/>
        </w:rPr>
        <w:t xml:space="preserve"> Fearing retribution </w:t>
      </w:r>
      <w:r w:rsidR="000D18E2" w:rsidRPr="007267C1">
        <w:rPr>
          <w:rFonts w:ascii="Book Antiqua" w:hAnsi="Book Antiqua" w:cs="Arial"/>
        </w:rPr>
        <w:t xml:space="preserve">the Appellant </w:t>
      </w:r>
      <w:r w:rsidRPr="007267C1">
        <w:rPr>
          <w:rFonts w:ascii="Book Antiqua" w:hAnsi="Book Antiqua" w:cs="Arial"/>
        </w:rPr>
        <w:t>moved</w:t>
      </w:r>
      <w:r w:rsidR="000D18E2" w:rsidRPr="007267C1">
        <w:rPr>
          <w:rFonts w:ascii="Book Antiqua" w:hAnsi="Book Antiqua" w:cs="Arial"/>
        </w:rPr>
        <w:t xml:space="preserve"> to a place called </w:t>
      </w:r>
      <w:proofErr w:type="spellStart"/>
      <w:r w:rsidR="000D18E2" w:rsidRPr="007267C1">
        <w:rPr>
          <w:rFonts w:ascii="Book Antiqua" w:hAnsi="Book Antiqua" w:cs="Arial"/>
        </w:rPr>
        <w:t>Chiowa</w:t>
      </w:r>
      <w:proofErr w:type="spellEnd"/>
      <w:r w:rsidR="000D18E2" w:rsidRPr="007267C1">
        <w:rPr>
          <w:rFonts w:ascii="Book Antiqua" w:hAnsi="Book Antiqua" w:cs="Arial"/>
        </w:rPr>
        <w:t>.  However, he was caught there</w:t>
      </w:r>
      <w:r w:rsidR="00B473CD" w:rsidRPr="007267C1">
        <w:rPr>
          <w:rFonts w:ascii="Book Antiqua" w:hAnsi="Book Antiqua" w:cs="Arial"/>
        </w:rPr>
        <w:t xml:space="preserve"> on a road block</w:t>
      </w:r>
      <w:r w:rsidR="000D18E2" w:rsidRPr="007267C1">
        <w:rPr>
          <w:rFonts w:ascii="Book Antiqua" w:hAnsi="Book Antiqua" w:cs="Arial"/>
        </w:rPr>
        <w:t xml:space="preserve"> by government soldiers. </w:t>
      </w:r>
      <w:r w:rsidRPr="007267C1">
        <w:rPr>
          <w:rFonts w:ascii="Book Antiqua" w:hAnsi="Book Antiqua" w:cs="Arial"/>
        </w:rPr>
        <w:t xml:space="preserve"> </w:t>
      </w:r>
      <w:r w:rsidR="00B473CD" w:rsidRPr="007267C1">
        <w:rPr>
          <w:rFonts w:ascii="Book Antiqua" w:hAnsi="Book Antiqua" w:cs="Arial"/>
        </w:rPr>
        <w:t>He was without papers.</w:t>
      </w:r>
      <w:r w:rsidR="000D18E2" w:rsidRPr="007267C1">
        <w:rPr>
          <w:rFonts w:ascii="Book Antiqua" w:hAnsi="Book Antiqua" w:cs="Arial"/>
        </w:rPr>
        <w:t xml:space="preserve"> </w:t>
      </w:r>
      <w:r w:rsidRPr="007267C1">
        <w:rPr>
          <w:rFonts w:ascii="Book Antiqua" w:hAnsi="Book Antiqua" w:cs="Arial"/>
        </w:rPr>
        <w:t xml:space="preserve"> </w:t>
      </w:r>
      <w:r w:rsidR="000D18E2" w:rsidRPr="007267C1">
        <w:rPr>
          <w:rFonts w:ascii="Book Antiqua" w:hAnsi="Book Antiqua" w:cs="Arial"/>
        </w:rPr>
        <w:t>His claim is that they were</w:t>
      </w:r>
      <w:r w:rsidR="00B473CD" w:rsidRPr="007267C1">
        <w:rPr>
          <w:rFonts w:ascii="Book Antiqua" w:hAnsi="Book Antiqua" w:cs="Arial"/>
        </w:rPr>
        <w:t xml:space="preserve"> on a look out for deserters</w:t>
      </w:r>
      <w:r w:rsidR="000D18E2" w:rsidRPr="007267C1">
        <w:rPr>
          <w:rFonts w:ascii="Book Antiqua" w:hAnsi="Book Antiqua" w:cs="Arial"/>
        </w:rPr>
        <w:t xml:space="preserve"> from the MPLA</w:t>
      </w:r>
      <w:r w:rsidR="00B473CD" w:rsidRPr="007267C1">
        <w:rPr>
          <w:rFonts w:ascii="Book Antiqua" w:hAnsi="Book Antiqua" w:cs="Arial"/>
        </w:rPr>
        <w:t xml:space="preserve"> and suspect</w:t>
      </w:r>
      <w:r w:rsidRPr="007267C1">
        <w:rPr>
          <w:rFonts w:ascii="Book Antiqua" w:hAnsi="Book Antiqua" w:cs="Arial"/>
        </w:rPr>
        <w:t>ed</w:t>
      </w:r>
      <w:r w:rsidR="00B473CD" w:rsidRPr="007267C1">
        <w:rPr>
          <w:rFonts w:ascii="Book Antiqua" w:hAnsi="Book Antiqua" w:cs="Arial"/>
        </w:rPr>
        <w:t xml:space="preserve"> FLEC members. </w:t>
      </w:r>
      <w:r w:rsidRPr="007267C1">
        <w:rPr>
          <w:rFonts w:ascii="Book Antiqua" w:hAnsi="Book Antiqua" w:cs="Arial"/>
        </w:rPr>
        <w:t xml:space="preserve"> </w:t>
      </w:r>
      <w:r w:rsidR="00B473CD" w:rsidRPr="007267C1">
        <w:rPr>
          <w:rFonts w:ascii="Book Antiqua" w:hAnsi="Book Antiqua" w:cs="Arial"/>
        </w:rPr>
        <w:t>H</w:t>
      </w:r>
      <w:r w:rsidR="000D18E2" w:rsidRPr="007267C1">
        <w:rPr>
          <w:rFonts w:ascii="Book Antiqua" w:hAnsi="Book Antiqua" w:cs="Arial"/>
        </w:rPr>
        <w:t xml:space="preserve">e was therefore arrested and taken to prison where he was beaten and tortured as a suspected member of FLEC.  </w:t>
      </w:r>
    </w:p>
    <w:p w:rsidR="00F96055" w:rsidRPr="007267C1" w:rsidRDefault="000D18E2" w:rsidP="00E943B7">
      <w:pPr>
        <w:numPr>
          <w:ilvl w:val="0"/>
          <w:numId w:val="3"/>
        </w:numPr>
        <w:spacing w:before="240"/>
        <w:jc w:val="both"/>
        <w:rPr>
          <w:rFonts w:ascii="Book Antiqua" w:hAnsi="Book Antiqua" w:cs="Arial"/>
        </w:rPr>
      </w:pPr>
      <w:r w:rsidRPr="007267C1">
        <w:rPr>
          <w:rFonts w:ascii="Book Antiqua" w:hAnsi="Book Antiqua" w:cs="Arial"/>
        </w:rPr>
        <w:t xml:space="preserve">He managed to escape detention </w:t>
      </w:r>
      <w:r w:rsidR="00B473CD" w:rsidRPr="007267C1">
        <w:rPr>
          <w:rFonts w:ascii="Book Antiqua" w:hAnsi="Book Antiqua" w:cs="Arial"/>
        </w:rPr>
        <w:t xml:space="preserve">with the help of a guard </w:t>
      </w:r>
      <w:r w:rsidR="00F96055" w:rsidRPr="007267C1">
        <w:rPr>
          <w:rFonts w:ascii="Book Antiqua" w:hAnsi="Book Antiqua" w:cs="Arial"/>
        </w:rPr>
        <w:t>who came from Cabinda.</w:t>
      </w:r>
      <w:r w:rsidR="00B1661F" w:rsidRPr="007267C1">
        <w:rPr>
          <w:rFonts w:ascii="Book Antiqua" w:hAnsi="Book Antiqua" w:cs="Arial"/>
        </w:rPr>
        <w:t xml:space="preserve">  He subsequently made his way to his sister’s house</w:t>
      </w:r>
      <w:r w:rsidR="00F96055" w:rsidRPr="007267C1">
        <w:rPr>
          <w:rFonts w:ascii="Book Antiqua" w:hAnsi="Book Antiqua" w:cs="Arial"/>
        </w:rPr>
        <w:t xml:space="preserve"> in </w:t>
      </w:r>
      <w:proofErr w:type="spellStart"/>
      <w:r w:rsidR="00F96055" w:rsidRPr="007267C1">
        <w:rPr>
          <w:rFonts w:ascii="Book Antiqua" w:hAnsi="Book Antiqua" w:cs="Arial"/>
        </w:rPr>
        <w:t>Massabi</w:t>
      </w:r>
      <w:proofErr w:type="spellEnd"/>
      <w:r w:rsidR="00B1661F" w:rsidRPr="007267C1">
        <w:rPr>
          <w:rFonts w:ascii="Book Antiqua" w:hAnsi="Book Antiqua" w:cs="Arial"/>
        </w:rPr>
        <w:t xml:space="preserve">.  His sister and her husband arranged for his travel to the UK.  He arrived in the UK in 2000 travelling via Paris and as set out above, claimed asylum on arrival. </w:t>
      </w:r>
    </w:p>
    <w:p w:rsidR="000D18E2" w:rsidRPr="007267C1" w:rsidRDefault="00B1661F" w:rsidP="00E943B7">
      <w:pPr>
        <w:numPr>
          <w:ilvl w:val="0"/>
          <w:numId w:val="3"/>
        </w:numPr>
        <w:spacing w:before="240"/>
        <w:jc w:val="both"/>
        <w:rPr>
          <w:rFonts w:ascii="Book Antiqua" w:hAnsi="Book Antiqua" w:cs="Arial"/>
        </w:rPr>
      </w:pPr>
      <w:r w:rsidRPr="007267C1">
        <w:rPr>
          <w:rFonts w:ascii="Book Antiqua" w:hAnsi="Book Antiqua" w:cs="Arial"/>
        </w:rPr>
        <w:t>In July 2011, the War Crimes Unit of the Border Agency completed a report in relation to the Appellant.  It is that report which forms the basis of the Respondent’s reasons for refusing the Appellant’s application</w:t>
      </w:r>
      <w:r w:rsidR="00AA7A2E" w:rsidRPr="007267C1">
        <w:rPr>
          <w:rFonts w:ascii="Book Antiqua" w:hAnsi="Book Antiqua" w:cs="Arial"/>
        </w:rPr>
        <w:t>.</w:t>
      </w:r>
      <w:r w:rsidRPr="007267C1">
        <w:rPr>
          <w:rFonts w:ascii="Book Antiqua" w:hAnsi="Book Antiqua" w:cs="Arial"/>
        </w:rPr>
        <w:t xml:space="preserve"> </w:t>
      </w:r>
      <w:r w:rsidR="00AA7A2E" w:rsidRPr="007267C1">
        <w:rPr>
          <w:rFonts w:ascii="Book Antiqua" w:hAnsi="Book Antiqua" w:cs="Arial"/>
        </w:rPr>
        <w:t xml:space="preserve"> T</w:t>
      </w:r>
      <w:r w:rsidRPr="007267C1">
        <w:rPr>
          <w:rFonts w:ascii="Book Antiqua" w:hAnsi="Book Antiqua" w:cs="Arial"/>
        </w:rPr>
        <w:t>he reasons for his exclusion are detailed in th</w:t>
      </w:r>
      <w:r w:rsidR="00AA7A2E" w:rsidRPr="007267C1">
        <w:rPr>
          <w:rFonts w:ascii="Book Antiqua" w:hAnsi="Book Antiqua" w:cs="Arial"/>
        </w:rPr>
        <w:t>at summary and are as follows:</w:t>
      </w:r>
    </w:p>
    <w:p w:rsidR="00B1661F" w:rsidRPr="007267C1" w:rsidRDefault="00B1661F" w:rsidP="00B1661F">
      <w:pPr>
        <w:numPr>
          <w:ilvl w:val="1"/>
          <w:numId w:val="3"/>
        </w:numPr>
        <w:spacing w:before="240"/>
        <w:jc w:val="both"/>
        <w:rPr>
          <w:rFonts w:ascii="Book Antiqua" w:hAnsi="Book Antiqua" w:cs="Arial"/>
        </w:rPr>
      </w:pPr>
      <w:r w:rsidRPr="007267C1">
        <w:rPr>
          <w:rFonts w:ascii="Book Antiqua" w:hAnsi="Book Antiqua" w:cs="Arial"/>
        </w:rPr>
        <w:t>the subject was a long-term member of the MPLA Armed Fo</w:t>
      </w:r>
      <w:r w:rsidR="00AA7A2E" w:rsidRPr="007267C1">
        <w:rPr>
          <w:rFonts w:ascii="Book Antiqua" w:hAnsi="Book Antiqua" w:cs="Arial"/>
        </w:rPr>
        <w:t>rces, serving from 1988 to 1993;</w:t>
      </w:r>
    </w:p>
    <w:p w:rsidR="00B1661F" w:rsidRPr="007267C1" w:rsidRDefault="00B1661F" w:rsidP="00B1661F">
      <w:pPr>
        <w:numPr>
          <w:ilvl w:val="1"/>
          <w:numId w:val="3"/>
        </w:numPr>
        <w:spacing w:before="240"/>
        <w:jc w:val="both"/>
        <w:rPr>
          <w:rFonts w:ascii="Book Antiqua" w:hAnsi="Book Antiqua" w:cs="Arial"/>
        </w:rPr>
      </w:pPr>
      <w:r w:rsidRPr="007267C1">
        <w:rPr>
          <w:rFonts w:ascii="Book Antiqua" w:hAnsi="Book Antiqua" w:cs="Arial"/>
        </w:rPr>
        <w:t>the subject saw active service in and around Cabinda, witnessing violence and abuse directed towards people both during and subsequent to fighting, especiall</w:t>
      </w:r>
      <w:r w:rsidR="00AA7A2E" w:rsidRPr="007267C1">
        <w:rPr>
          <w:rFonts w:ascii="Book Antiqua" w:hAnsi="Book Antiqua" w:cs="Arial"/>
        </w:rPr>
        <w:t>y when a prisoner was captured;</w:t>
      </w:r>
    </w:p>
    <w:p w:rsidR="00B1661F" w:rsidRPr="007267C1" w:rsidRDefault="00B1661F" w:rsidP="00B1661F">
      <w:pPr>
        <w:numPr>
          <w:ilvl w:val="1"/>
          <w:numId w:val="3"/>
        </w:numPr>
        <w:spacing w:before="240"/>
        <w:jc w:val="both"/>
        <w:rPr>
          <w:rFonts w:ascii="Book Antiqua" w:hAnsi="Book Antiqua" w:cs="Arial"/>
        </w:rPr>
      </w:pPr>
      <w:r w:rsidRPr="007267C1">
        <w:rPr>
          <w:rFonts w:ascii="Book Antiqua" w:hAnsi="Book Antiqua" w:cs="Arial"/>
        </w:rPr>
        <w:t xml:space="preserve">the subject claims he was forced to </w:t>
      </w:r>
      <w:r w:rsidR="00AA7A2E" w:rsidRPr="007267C1">
        <w:rPr>
          <w:rFonts w:ascii="Book Antiqua" w:hAnsi="Book Antiqua" w:cs="Arial"/>
        </w:rPr>
        <w:t>kill people including civilians;</w:t>
      </w:r>
      <w:r w:rsidRPr="007267C1">
        <w:rPr>
          <w:rFonts w:ascii="Book Antiqua" w:hAnsi="Book Antiqua" w:cs="Arial"/>
        </w:rPr>
        <w:t xml:space="preserve"> </w:t>
      </w:r>
    </w:p>
    <w:p w:rsidR="00B1661F" w:rsidRPr="007267C1" w:rsidRDefault="00B1661F" w:rsidP="00B1661F">
      <w:pPr>
        <w:numPr>
          <w:ilvl w:val="1"/>
          <w:numId w:val="3"/>
        </w:numPr>
        <w:spacing w:before="240"/>
        <w:jc w:val="both"/>
        <w:rPr>
          <w:rFonts w:ascii="Book Antiqua" w:hAnsi="Book Antiqua" w:cs="Arial"/>
        </w:rPr>
      </w:pPr>
      <w:r w:rsidRPr="007267C1">
        <w:rPr>
          <w:rFonts w:ascii="Book Antiqua" w:hAnsi="Book Antiqua" w:cs="Arial"/>
        </w:rPr>
        <w:t>the subject drove soldiers who would undertake international crime</w:t>
      </w:r>
      <w:r w:rsidR="00F3482C" w:rsidRPr="007267C1">
        <w:rPr>
          <w:rFonts w:ascii="Book Antiqua" w:hAnsi="Book Antiqua" w:cs="Arial"/>
        </w:rPr>
        <w:t>s</w:t>
      </w:r>
      <w:r w:rsidR="00AA7A2E" w:rsidRPr="007267C1">
        <w:rPr>
          <w:rFonts w:ascii="Book Antiqua" w:hAnsi="Book Antiqua" w:cs="Arial"/>
        </w:rPr>
        <w:t>; and</w:t>
      </w:r>
    </w:p>
    <w:p w:rsidR="00B1661F" w:rsidRPr="007267C1" w:rsidRDefault="00B1661F" w:rsidP="00B1661F">
      <w:pPr>
        <w:numPr>
          <w:ilvl w:val="1"/>
          <w:numId w:val="3"/>
        </w:numPr>
        <w:spacing w:before="240"/>
        <w:jc w:val="both"/>
        <w:rPr>
          <w:rFonts w:ascii="Book Antiqua" w:hAnsi="Book Antiqua" w:cs="Arial"/>
        </w:rPr>
      </w:pPr>
      <w:r w:rsidRPr="007267C1">
        <w:rPr>
          <w:rFonts w:ascii="Book Antiqua" w:hAnsi="Book Antiqua" w:cs="Arial"/>
        </w:rPr>
        <w:t>the subject is fully aware of the activities of the MPLA Armed Forces.</w:t>
      </w:r>
    </w:p>
    <w:p w:rsidR="00B1661F" w:rsidRPr="007267C1" w:rsidRDefault="00B1661F" w:rsidP="00E943B7">
      <w:pPr>
        <w:numPr>
          <w:ilvl w:val="0"/>
          <w:numId w:val="3"/>
        </w:numPr>
        <w:spacing w:before="240"/>
        <w:jc w:val="both"/>
        <w:rPr>
          <w:rFonts w:ascii="Book Antiqua" w:hAnsi="Book Antiqua" w:cs="Arial"/>
        </w:rPr>
      </w:pPr>
      <w:r w:rsidRPr="007267C1">
        <w:rPr>
          <w:rFonts w:ascii="Book Antiqua" w:hAnsi="Book Antiqua" w:cs="Arial"/>
        </w:rPr>
        <w:t>In coming to those conclusions, the Respondent relied upon background documents together with</w:t>
      </w:r>
      <w:r w:rsidR="00F3482C" w:rsidRPr="007267C1">
        <w:rPr>
          <w:rFonts w:ascii="Book Antiqua" w:hAnsi="Book Antiqua" w:cs="Arial"/>
        </w:rPr>
        <w:t xml:space="preserve"> evidence contained in</w:t>
      </w:r>
      <w:r w:rsidR="00F96055" w:rsidRPr="007267C1">
        <w:rPr>
          <w:rFonts w:ascii="Book Antiqua" w:hAnsi="Book Antiqua" w:cs="Arial"/>
        </w:rPr>
        <w:t xml:space="preserve"> the</w:t>
      </w:r>
      <w:r w:rsidR="00F3482C" w:rsidRPr="007267C1">
        <w:rPr>
          <w:rFonts w:ascii="Book Antiqua" w:hAnsi="Book Antiqua" w:cs="Arial"/>
        </w:rPr>
        <w:t xml:space="preserve"> </w:t>
      </w:r>
      <w:r w:rsidRPr="007267C1">
        <w:rPr>
          <w:rFonts w:ascii="Book Antiqua" w:hAnsi="Book Antiqua" w:cs="Arial"/>
        </w:rPr>
        <w:t>statements made by the Appellant; namely his personal statement dated 7</w:t>
      </w:r>
      <w:r w:rsidRPr="007267C1">
        <w:rPr>
          <w:rFonts w:ascii="Book Antiqua" w:hAnsi="Book Antiqua" w:cs="Arial"/>
          <w:vertAlign w:val="superscript"/>
        </w:rPr>
        <w:t>th</w:t>
      </w:r>
      <w:r w:rsidRPr="007267C1">
        <w:rPr>
          <w:rFonts w:ascii="Book Antiqua" w:hAnsi="Book Antiqua" w:cs="Arial"/>
        </w:rPr>
        <w:t xml:space="preserve"> June 2000 made when he first claimed asylum, his Asylum Interview Record dated 10</w:t>
      </w:r>
      <w:r w:rsidRPr="007267C1">
        <w:rPr>
          <w:rFonts w:ascii="Book Antiqua" w:hAnsi="Book Antiqua" w:cs="Arial"/>
          <w:vertAlign w:val="superscript"/>
        </w:rPr>
        <w:t>th</w:t>
      </w:r>
      <w:r w:rsidRPr="007267C1">
        <w:rPr>
          <w:rFonts w:ascii="Book Antiqua" w:hAnsi="Book Antiqua" w:cs="Arial"/>
        </w:rPr>
        <w:t xml:space="preserve"> November 2000 and his Asylum Interview Record dated 1</w:t>
      </w:r>
      <w:r w:rsidR="00F3482C" w:rsidRPr="007267C1">
        <w:rPr>
          <w:rFonts w:ascii="Book Antiqua" w:hAnsi="Book Antiqua" w:cs="Arial"/>
        </w:rPr>
        <w:t>9</w:t>
      </w:r>
      <w:r w:rsidRPr="007267C1">
        <w:rPr>
          <w:rFonts w:ascii="Book Antiqua" w:hAnsi="Book Antiqua" w:cs="Arial"/>
          <w:vertAlign w:val="superscript"/>
        </w:rPr>
        <w:t>th</w:t>
      </w:r>
      <w:r w:rsidRPr="007267C1">
        <w:rPr>
          <w:rFonts w:ascii="Book Antiqua" w:hAnsi="Book Antiqua" w:cs="Arial"/>
        </w:rPr>
        <w:t xml:space="preserve"> August 2009.  Drawing on that evidence, the Respondent refus</w:t>
      </w:r>
      <w:r w:rsidR="00F96055" w:rsidRPr="007267C1">
        <w:rPr>
          <w:rFonts w:ascii="Book Antiqua" w:hAnsi="Book Antiqua" w:cs="Arial"/>
        </w:rPr>
        <w:t>ed the Appellant’s application certifying the claim under S.55 Immigration Asylum and Nationality Act 2006.</w:t>
      </w:r>
      <w:r w:rsidRPr="007267C1">
        <w:rPr>
          <w:rFonts w:ascii="Book Antiqua" w:hAnsi="Book Antiqua" w:cs="Arial"/>
        </w:rPr>
        <w:t xml:space="preserve"> </w:t>
      </w:r>
    </w:p>
    <w:p w:rsidR="00B1661F" w:rsidRPr="007267C1" w:rsidRDefault="00B1661F" w:rsidP="00E943B7">
      <w:pPr>
        <w:numPr>
          <w:ilvl w:val="0"/>
          <w:numId w:val="3"/>
        </w:numPr>
        <w:spacing w:before="240"/>
        <w:jc w:val="both"/>
        <w:rPr>
          <w:rFonts w:ascii="Book Antiqua" w:hAnsi="Book Antiqua" w:cs="Arial"/>
        </w:rPr>
      </w:pPr>
      <w:r w:rsidRPr="007267C1">
        <w:rPr>
          <w:rFonts w:ascii="Book Antiqua" w:hAnsi="Book Antiqua" w:cs="Arial"/>
        </w:rPr>
        <w:t>The Appellant appealed against that decision on the grounds that the Respondent had failed to meet the burden of proving that there were serious grounds for considering that he had committed war crimes and crimes against humanity in the period during whi</w:t>
      </w:r>
      <w:r w:rsidR="00AA7A2E" w:rsidRPr="007267C1">
        <w:rPr>
          <w:rFonts w:ascii="Book Antiqua" w:hAnsi="Book Antiqua" w:cs="Arial"/>
        </w:rPr>
        <w:t xml:space="preserve">ch he was conscripted into the </w:t>
      </w:r>
      <w:r w:rsidR="00911FA5" w:rsidRPr="007267C1">
        <w:rPr>
          <w:rFonts w:ascii="Book Antiqua" w:hAnsi="Book Antiqua" w:cs="Arial"/>
        </w:rPr>
        <w:t>MPLA</w:t>
      </w:r>
      <w:r w:rsidRPr="007267C1">
        <w:rPr>
          <w:rFonts w:ascii="Book Antiqua" w:hAnsi="Book Antiqua" w:cs="Arial"/>
        </w:rPr>
        <w:t xml:space="preserve">.  It was asserted in the grounds that reliance could not be </w:t>
      </w:r>
      <w:r w:rsidR="00911FA5" w:rsidRPr="007267C1">
        <w:rPr>
          <w:rFonts w:ascii="Book Antiqua" w:hAnsi="Book Antiqua" w:cs="Arial"/>
        </w:rPr>
        <w:t>placed</w:t>
      </w:r>
      <w:r w:rsidRPr="007267C1">
        <w:rPr>
          <w:rFonts w:ascii="Book Antiqua" w:hAnsi="Book Antiqua" w:cs="Arial"/>
        </w:rPr>
        <w:t xml:space="preserve"> on the self-incriminating statements made by the Appellant in </w:t>
      </w:r>
      <w:r w:rsidR="00911FA5" w:rsidRPr="007267C1">
        <w:rPr>
          <w:rFonts w:ascii="Book Antiqua" w:hAnsi="Book Antiqua" w:cs="Arial"/>
        </w:rPr>
        <w:t xml:space="preserve">2000 and 2009.  </w:t>
      </w:r>
      <w:r w:rsidRPr="007267C1">
        <w:rPr>
          <w:rFonts w:ascii="Book Antiqua" w:hAnsi="Book Antiqua" w:cs="Arial"/>
        </w:rPr>
        <w:t xml:space="preserve">The Appellant’s claim was that he did not understand the importance of the detail in his self-completed </w:t>
      </w:r>
      <w:r w:rsidR="001808B9" w:rsidRPr="007267C1">
        <w:rPr>
          <w:rFonts w:ascii="Book Antiqua" w:hAnsi="Book Antiqua" w:cs="Arial"/>
        </w:rPr>
        <w:t>questionnaire</w:t>
      </w:r>
      <w:r w:rsidR="00437DB1" w:rsidRPr="007267C1">
        <w:rPr>
          <w:rFonts w:ascii="Book Antiqua" w:hAnsi="Book Antiqua" w:cs="Arial"/>
        </w:rPr>
        <w:t>,</w:t>
      </w:r>
      <w:r w:rsidRPr="007267C1">
        <w:rPr>
          <w:rFonts w:ascii="Book Antiqua" w:hAnsi="Book Antiqua" w:cs="Arial"/>
        </w:rPr>
        <w:t xml:space="preserve"> and that the interpreter provided by </w:t>
      </w:r>
      <w:r w:rsidRPr="007267C1">
        <w:rPr>
          <w:rFonts w:ascii="Book Antiqua" w:hAnsi="Book Antiqua" w:cs="Arial"/>
        </w:rPr>
        <w:lastRenderedPageBreak/>
        <w:t xml:space="preserve">his representatives </w:t>
      </w:r>
      <w:r w:rsidR="00437DB1" w:rsidRPr="007267C1">
        <w:rPr>
          <w:rFonts w:ascii="Book Antiqua" w:hAnsi="Book Antiqua" w:cs="Arial"/>
        </w:rPr>
        <w:t xml:space="preserve">in 2000 </w:t>
      </w:r>
      <w:r w:rsidRPr="007267C1">
        <w:rPr>
          <w:rFonts w:ascii="Book Antiqua" w:hAnsi="Book Antiqua" w:cs="Arial"/>
        </w:rPr>
        <w:t xml:space="preserve">had </w:t>
      </w:r>
      <w:r w:rsidR="00911FA5" w:rsidRPr="007267C1">
        <w:rPr>
          <w:rFonts w:ascii="Book Antiqua" w:hAnsi="Book Antiqua" w:cs="Arial"/>
        </w:rPr>
        <w:t xml:space="preserve">embellished </w:t>
      </w:r>
      <w:r w:rsidRPr="007267C1">
        <w:rPr>
          <w:rFonts w:ascii="Book Antiqua" w:hAnsi="Book Antiqua" w:cs="Arial"/>
        </w:rPr>
        <w:t>his answers.</w:t>
      </w:r>
      <w:r w:rsidR="00911FA5" w:rsidRPr="007267C1">
        <w:rPr>
          <w:rFonts w:ascii="Book Antiqua" w:hAnsi="Book Antiqua" w:cs="Arial"/>
        </w:rPr>
        <w:t xml:space="preserve">  In 2009 his interview was conducted in English at his request, but it was only later that he realised </w:t>
      </w:r>
      <w:r w:rsidR="00437DB1" w:rsidRPr="007267C1">
        <w:rPr>
          <w:rFonts w:ascii="Book Antiqua" w:hAnsi="Book Antiqua" w:cs="Arial"/>
        </w:rPr>
        <w:t>that the answers he had given did not properly reflect what he had meant to convey. He only realised at a later stage that he should have asked for a Lingala interpreter.</w:t>
      </w:r>
    </w:p>
    <w:p w:rsidR="00B1661F" w:rsidRPr="007267C1" w:rsidRDefault="00B1661F" w:rsidP="00E943B7">
      <w:pPr>
        <w:numPr>
          <w:ilvl w:val="0"/>
          <w:numId w:val="3"/>
        </w:numPr>
        <w:spacing w:before="240"/>
        <w:jc w:val="both"/>
        <w:rPr>
          <w:rFonts w:ascii="Book Antiqua" w:hAnsi="Book Antiqua" w:cs="Arial"/>
        </w:rPr>
      </w:pPr>
      <w:r w:rsidRPr="007267C1">
        <w:rPr>
          <w:rFonts w:ascii="Book Antiqua" w:hAnsi="Book Antiqua" w:cs="Arial"/>
        </w:rPr>
        <w:t>The Appellant’s appeal came before the First-tier Tribunal.  Judge Scott-Baker heard evidence from the Appellant and took into account a great deal of documentary evidence.  She had before her the three statements in question together with statements made by the Appellant</w:t>
      </w:r>
      <w:r w:rsidR="002542E0" w:rsidRPr="007267C1">
        <w:rPr>
          <w:rFonts w:ascii="Book Antiqua" w:hAnsi="Book Antiqua" w:cs="Arial"/>
        </w:rPr>
        <w:t xml:space="preserve"> in</w:t>
      </w:r>
      <w:r w:rsidRPr="007267C1">
        <w:rPr>
          <w:rFonts w:ascii="Book Antiqua" w:hAnsi="Book Antiqua" w:cs="Arial"/>
        </w:rPr>
        <w:t xml:space="preserve"> particular one dated 22</w:t>
      </w:r>
      <w:r w:rsidRPr="007267C1">
        <w:rPr>
          <w:rFonts w:ascii="Book Antiqua" w:hAnsi="Book Antiqua" w:cs="Arial"/>
          <w:vertAlign w:val="superscript"/>
        </w:rPr>
        <w:t>nd</w:t>
      </w:r>
      <w:r w:rsidRPr="007267C1">
        <w:rPr>
          <w:rFonts w:ascii="Book Antiqua" w:hAnsi="Book Antiqua" w:cs="Arial"/>
        </w:rPr>
        <w:t xml:space="preserve"> May 2012 </w:t>
      </w:r>
      <w:r w:rsidR="00F3482C" w:rsidRPr="007267C1">
        <w:rPr>
          <w:rFonts w:ascii="Book Antiqua" w:hAnsi="Book Antiqua" w:cs="Arial"/>
        </w:rPr>
        <w:t>in which the Appellant</w:t>
      </w:r>
      <w:r w:rsidR="002542E0" w:rsidRPr="007267C1">
        <w:rPr>
          <w:rFonts w:ascii="Book Antiqua" w:hAnsi="Book Antiqua" w:cs="Arial"/>
        </w:rPr>
        <w:t xml:space="preserve"> </w:t>
      </w:r>
      <w:proofErr w:type="spellStart"/>
      <w:r w:rsidR="002542E0" w:rsidRPr="007267C1">
        <w:rPr>
          <w:rFonts w:ascii="Book Antiqua" w:hAnsi="Book Antiqua" w:cs="Arial"/>
        </w:rPr>
        <w:t>re</w:t>
      </w:r>
      <w:r w:rsidRPr="007267C1">
        <w:rPr>
          <w:rFonts w:ascii="Book Antiqua" w:hAnsi="Book Antiqua" w:cs="Arial"/>
        </w:rPr>
        <w:t>siles</w:t>
      </w:r>
      <w:proofErr w:type="spellEnd"/>
      <w:r w:rsidRPr="007267C1">
        <w:rPr>
          <w:rFonts w:ascii="Book Antiqua" w:hAnsi="Book Antiqua" w:cs="Arial"/>
        </w:rPr>
        <w:t xml:space="preserve"> from the answers made in his personal statement, SEF</w:t>
      </w:r>
      <w:r w:rsidR="0032057F" w:rsidRPr="007267C1">
        <w:rPr>
          <w:rFonts w:ascii="Book Antiqua" w:hAnsi="Book Antiqua" w:cs="Arial"/>
        </w:rPr>
        <w:t xml:space="preserve"> and original asylum interview.</w:t>
      </w:r>
      <w:r w:rsidRPr="007267C1">
        <w:rPr>
          <w:rFonts w:ascii="Book Antiqua" w:hAnsi="Book Antiqua" w:cs="Arial"/>
        </w:rPr>
        <w:t xml:space="preserve"> In addition, she had the benefit of an expert’s report of 23</w:t>
      </w:r>
      <w:r w:rsidRPr="007267C1">
        <w:rPr>
          <w:rFonts w:ascii="Book Antiqua" w:hAnsi="Book Antiqua" w:cs="Arial"/>
          <w:vertAlign w:val="superscript"/>
        </w:rPr>
        <w:t>rd</w:t>
      </w:r>
      <w:r w:rsidRPr="007267C1">
        <w:rPr>
          <w:rFonts w:ascii="Book Antiqua" w:hAnsi="Book Antiqua" w:cs="Arial"/>
        </w:rPr>
        <w:t xml:space="preserve"> January 2012</w:t>
      </w:r>
      <w:r w:rsidR="002F5A42" w:rsidRPr="007267C1">
        <w:rPr>
          <w:rFonts w:ascii="Book Antiqua" w:hAnsi="Book Antiqua" w:cs="Arial"/>
        </w:rPr>
        <w:t>,</w:t>
      </w:r>
      <w:r w:rsidR="0032057F" w:rsidRPr="007267C1">
        <w:rPr>
          <w:rFonts w:ascii="Book Antiqua" w:hAnsi="Book Antiqua" w:cs="Arial"/>
        </w:rPr>
        <w:t xml:space="preserve"> </w:t>
      </w:r>
      <w:r w:rsidRPr="007267C1">
        <w:rPr>
          <w:rFonts w:ascii="Book Antiqua" w:hAnsi="Book Antiqua" w:cs="Arial"/>
        </w:rPr>
        <w:t>and a medical report dated 12</w:t>
      </w:r>
      <w:r w:rsidRPr="007267C1">
        <w:rPr>
          <w:rFonts w:ascii="Book Antiqua" w:hAnsi="Book Antiqua" w:cs="Arial"/>
          <w:vertAlign w:val="superscript"/>
        </w:rPr>
        <w:t>th</w:t>
      </w:r>
      <w:r w:rsidRPr="007267C1">
        <w:rPr>
          <w:rFonts w:ascii="Book Antiqua" w:hAnsi="Book Antiqua" w:cs="Arial"/>
        </w:rPr>
        <w:t xml:space="preserve"> January 2012 which outlined injuries consistent with </w:t>
      </w:r>
      <w:r w:rsidR="0032057F" w:rsidRPr="007267C1">
        <w:rPr>
          <w:rFonts w:ascii="Book Antiqua" w:hAnsi="Book Antiqua" w:cs="Arial"/>
        </w:rPr>
        <w:t>torture.</w:t>
      </w:r>
      <w:r w:rsidR="00437DB1" w:rsidRPr="007267C1">
        <w:rPr>
          <w:rFonts w:ascii="Book Antiqua" w:hAnsi="Book Antiqua" w:cs="Arial"/>
        </w:rPr>
        <w:t xml:space="preserve">  </w:t>
      </w:r>
      <w:r w:rsidR="0032057F" w:rsidRPr="007267C1">
        <w:rPr>
          <w:rFonts w:ascii="Book Antiqua" w:hAnsi="Book Antiqua" w:cs="Arial"/>
        </w:rPr>
        <w:t>(Presumably both reports were commissioned for the hearing on 25</w:t>
      </w:r>
      <w:r w:rsidR="0032057F" w:rsidRPr="007267C1">
        <w:rPr>
          <w:rFonts w:ascii="Book Antiqua" w:hAnsi="Book Antiqua" w:cs="Arial"/>
          <w:vertAlign w:val="superscript"/>
        </w:rPr>
        <w:t>th</w:t>
      </w:r>
      <w:r w:rsidR="0032057F" w:rsidRPr="007267C1">
        <w:rPr>
          <w:rFonts w:ascii="Book Antiqua" w:hAnsi="Book Antiqua" w:cs="Arial"/>
        </w:rPr>
        <w:t xml:space="preserve"> June 2012.)</w:t>
      </w:r>
      <w:r w:rsidRPr="007267C1">
        <w:rPr>
          <w:rFonts w:ascii="Book Antiqua" w:hAnsi="Book Antiqua" w:cs="Arial"/>
        </w:rPr>
        <w:t xml:space="preserve"> </w:t>
      </w:r>
    </w:p>
    <w:p w:rsidR="00B1661F" w:rsidRPr="007267C1" w:rsidRDefault="00B1661F" w:rsidP="00E943B7">
      <w:pPr>
        <w:numPr>
          <w:ilvl w:val="0"/>
          <w:numId w:val="3"/>
        </w:numPr>
        <w:spacing w:before="240"/>
        <w:jc w:val="both"/>
        <w:rPr>
          <w:rFonts w:ascii="Book Antiqua" w:hAnsi="Book Antiqua" w:cs="Arial"/>
        </w:rPr>
      </w:pPr>
      <w:r w:rsidRPr="007267C1">
        <w:rPr>
          <w:rFonts w:ascii="Book Antiqua" w:hAnsi="Book Antiqua" w:cs="Arial"/>
        </w:rPr>
        <w:t>In considering that evidence, the Judge made findings that she was satisfied she could not place reliance on the self-incriminatory evidence set out by the Appellant.  She was satisfied that he gave a credible account before her</w:t>
      </w:r>
      <w:r w:rsidR="0032057F" w:rsidRPr="007267C1">
        <w:rPr>
          <w:rFonts w:ascii="Book Antiqua" w:hAnsi="Book Antiqua" w:cs="Arial"/>
        </w:rPr>
        <w:t xml:space="preserve"> and she accepted his evidence resiling from his previous statements. A</w:t>
      </w:r>
      <w:r w:rsidRPr="007267C1">
        <w:rPr>
          <w:rFonts w:ascii="Book Antiqua" w:hAnsi="Book Antiqua" w:cs="Arial"/>
        </w:rPr>
        <w:t>ccordingly</w:t>
      </w:r>
      <w:r w:rsidR="0032057F" w:rsidRPr="007267C1">
        <w:rPr>
          <w:rFonts w:ascii="Book Antiqua" w:hAnsi="Book Antiqua" w:cs="Arial"/>
        </w:rPr>
        <w:t xml:space="preserve"> she concluded </w:t>
      </w:r>
      <w:r w:rsidRPr="007267C1">
        <w:rPr>
          <w:rFonts w:ascii="Book Antiqua" w:hAnsi="Book Antiqua" w:cs="Arial"/>
        </w:rPr>
        <w:t xml:space="preserve">the Respondent had failed to establish serious reasons for considering that the Appellant had committed a war crime or crimes against humanity. </w:t>
      </w:r>
    </w:p>
    <w:p w:rsidR="00B1661F" w:rsidRPr="007267C1" w:rsidRDefault="00B1661F" w:rsidP="00E943B7">
      <w:pPr>
        <w:numPr>
          <w:ilvl w:val="0"/>
          <w:numId w:val="3"/>
        </w:numPr>
        <w:spacing w:before="240"/>
        <w:jc w:val="both"/>
        <w:rPr>
          <w:rFonts w:ascii="Book Antiqua" w:hAnsi="Book Antiqua" w:cs="Arial"/>
        </w:rPr>
      </w:pPr>
      <w:r w:rsidRPr="007267C1">
        <w:rPr>
          <w:rFonts w:ascii="Book Antiqua" w:hAnsi="Book Antiqua" w:cs="Arial"/>
        </w:rPr>
        <w:t>The Respondent sought permission to appeal Judge Scott-Baker’s decision on the basis that the judge had materially erred in finding that the Appellant should not be excluded from the Refugee Convention.  The grounds submitted that the judge’s analysis of why she accepted the Appellant’s explanation that his statements made in 2000 and 2009 contain interpretation errors, was inadequately reas</w:t>
      </w:r>
      <w:r w:rsidR="0032057F" w:rsidRPr="007267C1">
        <w:rPr>
          <w:rFonts w:ascii="Book Antiqua" w:hAnsi="Book Antiqua" w:cs="Arial"/>
        </w:rPr>
        <w:t>oned.  Likewise it was said</w:t>
      </w:r>
      <w:r w:rsidRPr="007267C1">
        <w:rPr>
          <w:rFonts w:ascii="Book Antiqua" w:hAnsi="Book Antiqua" w:cs="Arial"/>
        </w:rPr>
        <w:t xml:space="preserve"> that the judge had failed to give proper reasons </w:t>
      </w:r>
      <w:r w:rsidR="002F5A42" w:rsidRPr="007267C1">
        <w:rPr>
          <w:rFonts w:ascii="Book Antiqua" w:hAnsi="Book Antiqua" w:cs="Arial"/>
        </w:rPr>
        <w:t>for</w:t>
      </w:r>
      <w:r w:rsidRPr="007267C1">
        <w:rPr>
          <w:rFonts w:ascii="Book Antiqua" w:hAnsi="Book Antiqua" w:cs="Arial"/>
        </w:rPr>
        <w:t xml:space="preserve"> accept</w:t>
      </w:r>
      <w:r w:rsidR="002F5A42" w:rsidRPr="007267C1">
        <w:rPr>
          <w:rFonts w:ascii="Book Antiqua" w:hAnsi="Book Antiqua" w:cs="Arial"/>
        </w:rPr>
        <w:t>ing</w:t>
      </w:r>
      <w:r w:rsidRPr="007267C1">
        <w:rPr>
          <w:rFonts w:ascii="Book Antiqua" w:hAnsi="Book Antiqua" w:cs="Arial"/>
        </w:rPr>
        <w:t xml:space="preserve"> the Appellant’s evidence resiling from the statements </w:t>
      </w:r>
      <w:r w:rsidR="002F5A42" w:rsidRPr="007267C1">
        <w:rPr>
          <w:rFonts w:ascii="Book Antiqua" w:hAnsi="Book Antiqua" w:cs="Arial"/>
        </w:rPr>
        <w:t>made in</w:t>
      </w:r>
      <w:r w:rsidRPr="007267C1">
        <w:rPr>
          <w:rFonts w:ascii="Book Antiqua" w:hAnsi="Book Antiqua" w:cs="Arial"/>
        </w:rPr>
        <w:t xml:space="preserve"> 2000 and 2009.</w:t>
      </w:r>
      <w:r w:rsidR="0032057F" w:rsidRPr="007267C1">
        <w:rPr>
          <w:rFonts w:ascii="Book Antiqua" w:hAnsi="Book Antiqua" w:cs="Arial"/>
        </w:rPr>
        <w:t xml:space="preserve"> </w:t>
      </w:r>
      <w:r w:rsidR="002F5A42" w:rsidRPr="007267C1">
        <w:rPr>
          <w:rFonts w:ascii="Book Antiqua" w:hAnsi="Book Antiqua" w:cs="Arial"/>
        </w:rPr>
        <w:t xml:space="preserve"> </w:t>
      </w:r>
      <w:r w:rsidR="0032057F" w:rsidRPr="007267C1">
        <w:rPr>
          <w:rFonts w:ascii="Book Antiqua" w:hAnsi="Book Antiqua" w:cs="Arial"/>
        </w:rPr>
        <w:t xml:space="preserve">In particular the judge had overlooked </w:t>
      </w:r>
      <w:r w:rsidR="002F5A42" w:rsidRPr="007267C1">
        <w:rPr>
          <w:rFonts w:ascii="Book Antiqua" w:hAnsi="Book Antiqua" w:cs="Arial"/>
        </w:rPr>
        <w:t xml:space="preserve">the Appellant’s </w:t>
      </w:r>
      <w:r w:rsidR="00E93A6A" w:rsidRPr="007267C1">
        <w:rPr>
          <w:rFonts w:ascii="Book Antiqua" w:hAnsi="Book Antiqua" w:cs="Arial"/>
        </w:rPr>
        <w:t>own evidence that in 2009 he had chosen to give evidence in English because he had felt more comfortable in doing so and wished to avoid the communication difficulties he had experienced in 2000.</w:t>
      </w:r>
      <w:r w:rsidRPr="007267C1">
        <w:rPr>
          <w:rFonts w:ascii="Book Antiqua" w:hAnsi="Book Antiqua" w:cs="Arial"/>
        </w:rPr>
        <w:t xml:space="preserve"> </w:t>
      </w:r>
      <w:r w:rsidR="002F5A42" w:rsidRPr="007267C1">
        <w:rPr>
          <w:rFonts w:ascii="Book Antiqua" w:hAnsi="Book Antiqua" w:cs="Arial"/>
        </w:rPr>
        <w:t xml:space="preserve"> </w:t>
      </w:r>
      <w:r w:rsidR="00E93A6A" w:rsidRPr="007267C1">
        <w:rPr>
          <w:rFonts w:ascii="Book Antiqua" w:hAnsi="Book Antiqua" w:cs="Arial"/>
        </w:rPr>
        <w:t xml:space="preserve">It was also </w:t>
      </w:r>
      <w:r w:rsidR="002F5A42" w:rsidRPr="007267C1">
        <w:rPr>
          <w:rFonts w:ascii="Book Antiqua" w:hAnsi="Book Antiqua" w:cs="Arial"/>
        </w:rPr>
        <w:t>noted</w:t>
      </w:r>
      <w:r w:rsidR="00E93A6A" w:rsidRPr="007267C1">
        <w:rPr>
          <w:rFonts w:ascii="Book Antiqua" w:hAnsi="Book Antiqua" w:cs="Arial"/>
        </w:rPr>
        <w:t xml:space="preserve"> that the FtTJ </w:t>
      </w:r>
      <w:r w:rsidR="002F5A42" w:rsidRPr="007267C1">
        <w:rPr>
          <w:rFonts w:ascii="Book Antiqua" w:hAnsi="Book Antiqua" w:cs="Arial"/>
        </w:rPr>
        <w:t xml:space="preserve">had acknowledged that she </w:t>
      </w:r>
      <w:r w:rsidR="00E93A6A" w:rsidRPr="007267C1">
        <w:rPr>
          <w:rFonts w:ascii="Book Antiqua" w:hAnsi="Book Antiqua" w:cs="Arial"/>
        </w:rPr>
        <w:t>is not an expert in linguistic ability.</w:t>
      </w:r>
      <w:r w:rsidRPr="007267C1">
        <w:rPr>
          <w:rFonts w:ascii="Book Antiqua" w:hAnsi="Book Antiqua" w:cs="Arial"/>
        </w:rPr>
        <w:t xml:space="preserve"> </w:t>
      </w:r>
    </w:p>
    <w:p w:rsidR="00B1661F" w:rsidRPr="007267C1" w:rsidRDefault="00B1661F" w:rsidP="00E943B7">
      <w:pPr>
        <w:numPr>
          <w:ilvl w:val="0"/>
          <w:numId w:val="3"/>
        </w:numPr>
        <w:spacing w:before="240"/>
        <w:jc w:val="both"/>
        <w:rPr>
          <w:rFonts w:ascii="Book Antiqua" w:hAnsi="Book Antiqua" w:cs="Arial"/>
        </w:rPr>
      </w:pPr>
      <w:r w:rsidRPr="007267C1">
        <w:rPr>
          <w:rFonts w:ascii="Book Antiqua" w:hAnsi="Book Antiqua" w:cs="Arial"/>
        </w:rPr>
        <w:t>Further</w:t>
      </w:r>
      <w:r w:rsidR="00CA2E5D" w:rsidRPr="007267C1">
        <w:rPr>
          <w:rFonts w:ascii="Book Antiqua" w:hAnsi="Book Antiqua" w:cs="Arial"/>
        </w:rPr>
        <w:t xml:space="preserve"> in Ground 3</w:t>
      </w:r>
      <w:r w:rsidRPr="007267C1">
        <w:rPr>
          <w:rFonts w:ascii="Book Antiqua" w:hAnsi="Book Antiqua" w:cs="Arial"/>
        </w:rPr>
        <w:t>, it was said that the judge’s findings at 152 wherein she said that</w:t>
      </w:r>
      <w:r w:rsidR="00924B20" w:rsidRPr="007267C1">
        <w:rPr>
          <w:rFonts w:ascii="Book Antiqua" w:hAnsi="Book Antiqua" w:cs="Arial"/>
        </w:rPr>
        <w:t>,</w:t>
      </w:r>
      <w:r w:rsidRPr="007267C1">
        <w:rPr>
          <w:rFonts w:ascii="Book Antiqua" w:hAnsi="Book Antiqua" w:cs="Arial"/>
        </w:rPr>
        <w:t xml:space="preserve"> </w:t>
      </w:r>
      <w:r w:rsidRPr="007267C1">
        <w:rPr>
          <w:rFonts w:ascii="Book Antiqua" w:hAnsi="Book Antiqua" w:cs="Arial"/>
          <w:i/>
        </w:rPr>
        <w:t>“the Respondent accepts that the Appellant is from Cabinda … in light of these facts it is unlikely that the Appellant would have entertained the idea of killing civilians in Cabinda”</w:t>
      </w:r>
      <w:r w:rsidRPr="007267C1">
        <w:rPr>
          <w:rFonts w:ascii="Book Antiqua" w:hAnsi="Book Antiqua" w:cs="Arial"/>
        </w:rPr>
        <w:t xml:space="preserve"> was erroneous because it failed to take into account the Appellant’s own evidence in his 2009 interview and the evidence of the expert witness.  </w:t>
      </w:r>
    </w:p>
    <w:p w:rsidR="00B1661F" w:rsidRPr="007267C1" w:rsidRDefault="000E4A33" w:rsidP="00E943B7">
      <w:pPr>
        <w:numPr>
          <w:ilvl w:val="0"/>
          <w:numId w:val="3"/>
        </w:numPr>
        <w:spacing w:before="240"/>
        <w:jc w:val="both"/>
        <w:rPr>
          <w:rFonts w:ascii="Book Antiqua" w:hAnsi="Book Antiqua" w:cs="Arial"/>
        </w:rPr>
      </w:pPr>
      <w:r w:rsidRPr="007267C1">
        <w:rPr>
          <w:rFonts w:ascii="Book Antiqua" w:hAnsi="Book Antiqua" w:cs="Arial"/>
        </w:rPr>
        <w:t>Permission to appeal the Ft</w:t>
      </w:r>
      <w:r w:rsidR="00B1661F" w:rsidRPr="007267C1">
        <w:rPr>
          <w:rFonts w:ascii="Book Antiqua" w:hAnsi="Book Antiqua" w:cs="Arial"/>
        </w:rPr>
        <w:t>T</w:t>
      </w:r>
      <w:r w:rsidRPr="007267C1">
        <w:rPr>
          <w:rFonts w:ascii="Book Antiqua" w:hAnsi="Book Antiqua" w:cs="Arial"/>
        </w:rPr>
        <w:t>J</w:t>
      </w:r>
      <w:r w:rsidR="00B1661F" w:rsidRPr="007267C1">
        <w:rPr>
          <w:rFonts w:ascii="Book Antiqua" w:hAnsi="Book Antiqua" w:cs="Arial"/>
        </w:rPr>
        <w:t xml:space="preserve">’s decision was refused initially by the First-tier Tribunal.  </w:t>
      </w:r>
      <w:r w:rsidR="00C45F07" w:rsidRPr="007267C1">
        <w:rPr>
          <w:rFonts w:ascii="Book Antiqua" w:hAnsi="Book Antiqua" w:cs="Arial"/>
        </w:rPr>
        <w:t>This refusal was on the basis that the Respondent had submitted the application for leave to appeal three days outside of the fourteen day time</w:t>
      </w:r>
      <w:r w:rsidRPr="007267C1">
        <w:rPr>
          <w:rFonts w:ascii="Book Antiqua" w:hAnsi="Book Antiqua" w:cs="Arial"/>
        </w:rPr>
        <w:t>frame</w:t>
      </w:r>
      <w:r w:rsidR="007267C1">
        <w:rPr>
          <w:rFonts w:ascii="Book Antiqua" w:hAnsi="Book Antiqua" w:cs="Arial"/>
        </w:rPr>
        <w:t xml:space="preserve"> </w:t>
      </w:r>
      <w:r w:rsidR="00E93A6A" w:rsidRPr="007267C1">
        <w:rPr>
          <w:rFonts w:ascii="Book Antiqua" w:hAnsi="Book Antiqua" w:cs="Arial"/>
        </w:rPr>
        <w:t>set out in the</w:t>
      </w:r>
      <w:r w:rsidRPr="007267C1">
        <w:rPr>
          <w:rFonts w:ascii="Book Antiqua" w:hAnsi="Book Antiqua" w:cs="Arial"/>
        </w:rPr>
        <w:t xml:space="preserve"> Tribunal Procedure (First-tier Tribunal) (Immigration and Asylum Chamber) Rules 2014.</w:t>
      </w:r>
      <w:r w:rsidR="00E93A6A" w:rsidRPr="007267C1">
        <w:rPr>
          <w:rFonts w:ascii="Book Antiqua" w:hAnsi="Book Antiqua" w:cs="Arial"/>
        </w:rPr>
        <w:t xml:space="preserve"> </w:t>
      </w:r>
      <w:r w:rsidR="00C45F07" w:rsidRPr="007267C1">
        <w:rPr>
          <w:rFonts w:ascii="Book Antiqua" w:hAnsi="Book Antiqua" w:cs="Arial"/>
        </w:rPr>
        <w:t xml:space="preserve">  </w:t>
      </w:r>
    </w:p>
    <w:p w:rsidR="00C45F07" w:rsidRPr="007267C1" w:rsidRDefault="00C45F07" w:rsidP="00E943B7">
      <w:pPr>
        <w:numPr>
          <w:ilvl w:val="0"/>
          <w:numId w:val="3"/>
        </w:numPr>
        <w:spacing w:before="240"/>
        <w:jc w:val="both"/>
        <w:rPr>
          <w:rFonts w:ascii="Book Antiqua" w:hAnsi="Book Antiqua" w:cs="Arial"/>
        </w:rPr>
      </w:pPr>
      <w:r w:rsidRPr="007267C1">
        <w:rPr>
          <w:rFonts w:ascii="Book Antiqua" w:hAnsi="Book Antiqua" w:cs="Arial"/>
        </w:rPr>
        <w:t xml:space="preserve">Following the refusal by the FTT to admit the application, the Respondent renewed her application before the Upper Tribunal.  </w:t>
      </w:r>
    </w:p>
    <w:p w:rsidR="00C45F07" w:rsidRPr="007267C1" w:rsidRDefault="00C45F07" w:rsidP="00E943B7">
      <w:pPr>
        <w:numPr>
          <w:ilvl w:val="0"/>
          <w:numId w:val="3"/>
        </w:numPr>
        <w:spacing w:before="240"/>
        <w:jc w:val="both"/>
        <w:rPr>
          <w:rFonts w:ascii="Book Antiqua" w:hAnsi="Book Antiqua" w:cs="Arial"/>
        </w:rPr>
      </w:pPr>
      <w:r w:rsidRPr="007267C1">
        <w:rPr>
          <w:rFonts w:ascii="Book Antiqua" w:hAnsi="Book Antiqua" w:cs="Arial"/>
        </w:rPr>
        <w:lastRenderedPageBreak/>
        <w:t xml:space="preserve">Permission to appeal was granted by UTJ </w:t>
      </w:r>
      <w:proofErr w:type="spellStart"/>
      <w:r w:rsidRPr="007267C1">
        <w:rPr>
          <w:rFonts w:ascii="Book Antiqua" w:hAnsi="Book Antiqua" w:cs="Arial"/>
        </w:rPr>
        <w:t>Kopieczek</w:t>
      </w:r>
      <w:proofErr w:type="spellEnd"/>
      <w:r w:rsidR="000E4A33" w:rsidRPr="007267C1">
        <w:rPr>
          <w:rFonts w:ascii="Book Antiqua" w:hAnsi="Book Antiqua" w:cs="Arial"/>
        </w:rPr>
        <w:t xml:space="preserve"> and I set out below the full terms of the grant:</w:t>
      </w:r>
      <w:r w:rsidRPr="007267C1">
        <w:rPr>
          <w:rFonts w:ascii="Book Antiqua" w:hAnsi="Book Antiqua" w:cs="Arial"/>
        </w:rPr>
        <w:t xml:space="preserve"> </w:t>
      </w:r>
    </w:p>
    <w:p w:rsidR="00C45F07" w:rsidRPr="007267C1" w:rsidRDefault="00C45F07" w:rsidP="00C45F07">
      <w:pPr>
        <w:spacing w:before="240"/>
        <w:ind w:left="1134"/>
        <w:jc w:val="both"/>
        <w:rPr>
          <w:rFonts w:ascii="Book Antiqua" w:hAnsi="Book Antiqua" w:cs="Arial"/>
        </w:rPr>
      </w:pPr>
      <w:r w:rsidRPr="007267C1">
        <w:rPr>
          <w:rFonts w:ascii="Book Antiqua" w:hAnsi="Book Antiqua" w:cs="Arial"/>
        </w:rPr>
        <w:t>“</w:t>
      </w:r>
      <w:r w:rsidRPr="007267C1">
        <w:rPr>
          <w:rFonts w:ascii="Book Antiqua" w:hAnsi="Book Antiqua" w:cs="Arial"/>
          <w:b/>
        </w:rPr>
        <w:t>NOTICE OF DECISION OF APPLICATION FOR PERMISSION TO APPEAL</w:t>
      </w:r>
    </w:p>
    <w:p w:rsidR="00C45F07" w:rsidRPr="007267C1" w:rsidRDefault="00C45F07" w:rsidP="00C45F07">
      <w:pPr>
        <w:spacing w:before="240"/>
        <w:ind w:left="1134"/>
        <w:jc w:val="both"/>
        <w:rPr>
          <w:rFonts w:ascii="Book Antiqua" w:hAnsi="Book Antiqua" w:cs="Arial"/>
        </w:rPr>
      </w:pPr>
      <w:r w:rsidRPr="007267C1">
        <w:rPr>
          <w:rFonts w:ascii="Book Antiqua" w:hAnsi="Book Antiqua" w:cs="Arial"/>
        </w:rPr>
        <w:t xml:space="preserve">It is unnecessary to hold an oral hearing of the application for permission to appeal because I consider that it can properly be dealt with on the papers. </w:t>
      </w:r>
    </w:p>
    <w:p w:rsidR="00C45F07" w:rsidRPr="007267C1" w:rsidRDefault="00C45F07" w:rsidP="00C45F07">
      <w:pPr>
        <w:spacing w:before="240"/>
        <w:ind w:left="1134"/>
        <w:jc w:val="both"/>
        <w:rPr>
          <w:rFonts w:ascii="Book Antiqua" w:hAnsi="Book Antiqua" w:cs="Arial"/>
          <w:b/>
        </w:rPr>
      </w:pPr>
      <w:r w:rsidRPr="007267C1">
        <w:rPr>
          <w:rFonts w:ascii="Book Antiqua" w:hAnsi="Book Antiqua" w:cs="Arial"/>
        </w:rPr>
        <w:t xml:space="preserve">Permission to appeal is </w:t>
      </w:r>
      <w:r w:rsidRPr="007267C1">
        <w:rPr>
          <w:rFonts w:ascii="Book Antiqua" w:hAnsi="Book Antiqua" w:cs="Arial"/>
          <w:b/>
        </w:rPr>
        <w:t>granted</w:t>
      </w:r>
    </w:p>
    <w:p w:rsidR="00C45F07" w:rsidRPr="007267C1" w:rsidRDefault="00C45F07" w:rsidP="00C45F07">
      <w:pPr>
        <w:spacing w:before="240"/>
        <w:ind w:left="1134"/>
        <w:jc w:val="both"/>
        <w:rPr>
          <w:rFonts w:ascii="Book Antiqua" w:hAnsi="Book Antiqua" w:cs="Arial"/>
          <w:b/>
        </w:rPr>
      </w:pPr>
      <w:r w:rsidRPr="007267C1">
        <w:rPr>
          <w:rFonts w:ascii="Book Antiqua" w:hAnsi="Book Antiqua" w:cs="Arial"/>
          <w:b/>
        </w:rPr>
        <w:t>REASONS</w:t>
      </w:r>
    </w:p>
    <w:p w:rsidR="00C45F07" w:rsidRPr="007267C1" w:rsidRDefault="00C45F07" w:rsidP="00C45F07">
      <w:pPr>
        <w:ind w:left="1134"/>
        <w:jc w:val="both"/>
        <w:rPr>
          <w:rFonts w:ascii="Book Antiqua" w:hAnsi="Book Antiqua" w:cs="Arial"/>
          <w:b/>
        </w:rPr>
      </w:pPr>
      <w:r w:rsidRPr="007267C1">
        <w:rPr>
          <w:rFonts w:ascii="Book Antiqua" w:hAnsi="Book Antiqua" w:cs="Arial"/>
          <w:b/>
        </w:rPr>
        <w:t>(including any decision on extending time)</w:t>
      </w:r>
    </w:p>
    <w:p w:rsidR="00C45F07" w:rsidRPr="007267C1" w:rsidRDefault="00C45F07" w:rsidP="00C45F07">
      <w:pPr>
        <w:spacing w:before="240"/>
        <w:ind w:left="1134"/>
        <w:jc w:val="both"/>
        <w:rPr>
          <w:rFonts w:ascii="Book Antiqua" w:hAnsi="Book Antiqua" w:cs="Arial"/>
        </w:rPr>
      </w:pPr>
      <w:r w:rsidRPr="007267C1">
        <w:rPr>
          <w:rFonts w:ascii="Book Antiqua" w:hAnsi="Book Antiqua" w:cs="Arial"/>
        </w:rPr>
        <w:t>Under the Tribunal Procedure (Upper Tribunal) Rules 2008 (as amended) the timeliness of the application for permission to the First-tier Tribunal is not relevant to my consideration of the renewed grounds of application.</w:t>
      </w:r>
    </w:p>
    <w:p w:rsidR="00C45F07" w:rsidRPr="007267C1" w:rsidRDefault="00C45F07" w:rsidP="00C45F07">
      <w:pPr>
        <w:spacing w:before="240"/>
        <w:ind w:left="1134"/>
        <w:jc w:val="both"/>
        <w:rPr>
          <w:rFonts w:ascii="Book Antiqua" w:hAnsi="Book Antiqua" w:cs="Arial"/>
        </w:rPr>
      </w:pPr>
      <w:r w:rsidRPr="007267C1">
        <w:rPr>
          <w:rFonts w:ascii="Book Antiqua" w:hAnsi="Book Antiqua" w:cs="Arial"/>
        </w:rPr>
        <w:t>I consider it arguable that notwithstanding the thoroughness of the First-tier Tribunal Judge’s decision, she erred in-law for the reasons set out in</w:t>
      </w:r>
      <w:r w:rsidR="005C37A0" w:rsidRPr="007267C1">
        <w:rPr>
          <w:rFonts w:ascii="Book Antiqua" w:hAnsi="Book Antiqua" w:cs="Arial"/>
        </w:rPr>
        <w:t xml:space="preserve"> the grounds, in accepting the a</w:t>
      </w:r>
      <w:r w:rsidRPr="007267C1">
        <w:rPr>
          <w:rFonts w:ascii="Book Antiqua" w:hAnsi="Book Antiqua" w:cs="Arial"/>
        </w:rPr>
        <w:t xml:space="preserve">ppellant’s explanation as to the issue with the interpreter in 2000 when he is said to have admitted war crimes, as to his interview in 2009, and in relation to the unlikelihood of the </w:t>
      </w:r>
      <w:r w:rsidR="005C37A0" w:rsidRPr="007267C1">
        <w:rPr>
          <w:rFonts w:ascii="Book Antiqua" w:hAnsi="Book Antiqua" w:cs="Arial"/>
        </w:rPr>
        <w:t>a</w:t>
      </w:r>
      <w:r w:rsidR="001808B9" w:rsidRPr="007267C1">
        <w:rPr>
          <w:rFonts w:ascii="Book Antiqua" w:hAnsi="Book Antiqua" w:cs="Arial"/>
        </w:rPr>
        <w:t>ppellant</w:t>
      </w:r>
      <w:r w:rsidRPr="007267C1">
        <w:rPr>
          <w:rFonts w:ascii="Book Antiqua" w:hAnsi="Book Antiqua" w:cs="Arial"/>
        </w:rPr>
        <w:t xml:space="preserve"> having killed civilians in Cabinda.  The other matters raised in the grounds are also arguable.”</w:t>
      </w:r>
    </w:p>
    <w:p w:rsidR="00C45F07" w:rsidRPr="007267C1" w:rsidRDefault="00C45F07" w:rsidP="005C37A0">
      <w:pPr>
        <w:numPr>
          <w:ilvl w:val="0"/>
          <w:numId w:val="3"/>
        </w:numPr>
        <w:spacing w:before="240"/>
        <w:jc w:val="both"/>
        <w:rPr>
          <w:rFonts w:ascii="Book Antiqua" w:hAnsi="Book Antiqua" w:cs="Arial"/>
        </w:rPr>
      </w:pPr>
      <w:r w:rsidRPr="007267C1">
        <w:rPr>
          <w:rFonts w:ascii="Book Antiqua" w:hAnsi="Book Antiqua" w:cs="Arial"/>
        </w:rPr>
        <w:t>Thus the m</w:t>
      </w:r>
      <w:r w:rsidR="005C37A0" w:rsidRPr="007267C1">
        <w:rPr>
          <w:rFonts w:ascii="Book Antiqua" w:hAnsi="Book Antiqua" w:cs="Arial"/>
        </w:rPr>
        <w:t>atter comes before me to decide</w:t>
      </w:r>
      <w:r w:rsidRPr="007267C1">
        <w:rPr>
          <w:rFonts w:ascii="Book Antiqua" w:hAnsi="Book Antiqua" w:cs="Arial"/>
        </w:rPr>
        <w:t xml:space="preserve"> whether the decision of the First-tier Tribunal contains such error of law that it must be set aside and remade.  </w:t>
      </w:r>
    </w:p>
    <w:p w:rsidR="00C45F07" w:rsidRPr="007267C1" w:rsidRDefault="00C45F07" w:rsidP="00C45F07">
      <w:pPr>
        <w:spacing w:before="240"/>
        <w:jc w:val="both"/>
        <w:rPr>
          <w:rFonts w:ascii="Book Antiqua" w:hAnsi="Book Antiqua" w:cs="Arial"/>
          <w:b/>
          <w:u w:val="single"/>
        </w:rPr>
      </w:pPr>
      <w:r w:rsidRPr="007267C1">
        <w:rPr>
          <w:rFonts w:ascii="Book Antiqua" w:hAnsi="Book Antiqua" w:cs="Arial"/>
          <w:b/>
          <w:u w:val="single"/>
        </w:rPr>
        <w:t>Error of Law Hearing – UT Hearing</w:t>
      </w:r>
    </w:p>
    <w:p w:rsidR="00C45F07" w:rsidRPr="007267C1" w:rsidRDefault="00C45F07" w:rsidP="00E943B7">
      <w:pPr>
        <w:numPr>
          <w:ilvl w:val="0"/>
          <w:numId w:val="3"/>
        </w:numPr>
        <w:spacing w:before="240"/>
        <w:jc w:val="both"/>
        <w:rPr>
          <w:rFonts w:ascii="Book Antiqua" w:hAnsi="Book Antiqua" w:cs="Arial"/>
        </w:rPr>
      </w:pPr>
      <w:r w:rsidRPr="007267C1">
        <w:rPr>
          <w:rFonts w:ascii="Book Antiqua" w:hAnsi="Book Antiqua" w:cs="Arial"/>
        </w:rPr>
        <w:t xml:space="preserve">Before me Mr Bramble appeared on behalf of the Secretary of State and Ms Foot for the Appellant.  Mr Bramble relied on the grounds seeking permission which he said were succinct and set out the Respondent’s case fully.  </w:t>
      </w:r>
    </w:p>
    <w:p w:rsidR="00C45F07" w:rsidRPr="007267C1" w:rsidRDefault="00C45F07" w:rsidP="00E943B7">
      <w:pPr>
        <w:numPr>
          <w:ilvl w:val="0"/>
          <w:numId w:val="3"/>
        </w:numPr>
        <w:spacing w:before="240"/>
        <w:jc w:val="both"/>
        <w:rPr>
          <w:rFonts w:ascii="Book Antiqua" w:hAnsi="Book Antiqua" w:cs="Arial"/>
        </w:rPr>
      </w:pPr>
      <w:r w:rsidRPr="007267C1">
        <w:rPr>
          <w:rFonts w:ascii="Book Antiqua" w:hAnsi="Book Antiqua" w:cs="Arial"/>
        </w:rPr>
        <w:t>Ms F</w:t>
      </w:r>
      <w:r w:rsidR="00EE1668" w:rsidRPr="007267C1">
        <w:rPr>
          <w:rFonts w:ascii="Book Antiqua" w:hAnsi="Book Antiqua" w:cs="Arial"/>
        </w:rPr>
        <w:t>oot handed up</w:t>
      </w:r>
      <w:r w:rsidRPr="007267C1">
        <w:rPr>
          <w:rFonts w:ascii="Book Antiqua" w:hAnsi="Book Antiqua" w:cs="Arial"/>
        </w:rPr>
        <w:t xml:space="preserve"> a Rule 24 response</w:t>
      </w:r>
      <w:r w:rsidR="00EE1668" w:rsidRPr="007267C1">
        <w:rPr>
          <w:rFonts w:ascii="Book Antiqua" w:hAnsi="Book Antiqua" w:cs="Arial"/>
        </w:rPr>
        <w:t>,</w:t>
      </w:r>
      <w:r w:rsidRPr="007267C1">
        <w:rPr>
          <w:rFonts w:ascii="Book Antiqua" w:hAnsi="Book Antiqua" w:cs="Arial"/>
        </w:rPr>
        <w:t xml:space="preserve"> together with a judgment in a judicial review application in the matter of </w:t>
      </w:r>
      <w:r w:rsidRPr="007267C1">
        <w:rPr>
          <w:rFonts w:ascii="Book Antiqua" w:hAnsi="Book Antiqua" w:cs="Arial"/>
          <w:b/>
          <w:u w:val="single"/>
        </w:rPr>
        <w:t>R (on t</w:t>
      </w:r>
      <w:r w:rsidR="005730E1" w:rsidRPr="007267C1">
        <w:rPr>
          <w:rFonts w:ascii="Book Antiqua" w:hAnsi="Book Antiqua" w:cs="Arial"/>
          <w:b/>
          <w:u w:val="single"/>
        </w:rPr>
        <w:t xml:space="preserve">he application of </w:t>
      </w:r>
      <w:proofErr w:type="spellStart"/>
      <w:r w:rsidR="00F358B6" w:rsidRPr="007267C1">
        <w:rPr>
          <w:rFonts w:ascii="Book Antiqua" w:hAnsi="Book Antiqua" w:cs="Arial"/>
          <w:b/>
          <w:u w:val="single"/>
        </w:rPr>
        <w:t>Ono</w:t>
      </w:r>
      <w:r w:rsidRPr="007267C1">
        <w:rPr>
          <w:rFonts w:ascii="Book Antiqua" w:hAnsi="Book Antiqua" w:cs="Arial"/>
          <w:b/>
          <w:u w:val="single"/>
        </w:rPr>
        <w:t>wu</w:t>
      </w:r>
      <w:proofErr w:type="spellEnd"/>
      <w:r w:rsidRPr="007267C1">
        <w:rPr>
          <w:rFonts w:ascii="Book Antiqua" w:hAnsi="Book Antiqua" w:cs="Arial"/>
          <w:b/>
          <w:u w:val="single"/>
        </w:rPr>
        <w:t>) v First-tier Tribunal</w:t>
      </w:r>
      <w:r w:rsidRPr="007267C1">
        <w:rPr>
          <w:rFonts w:ascii="Book Antiqua" w:hAnsi="Book Antiqua" w:cs="Arial"/>
          <w:b/>
        </w:rPr>
        <w:t xml:space="preserve"> IJR [2016] UKUT 00185</w:t>
      </w:r>
      <w:r w:rsidRPr="007267C1">
        <w:rPr>
          <w:rFonts w:ascii="Book Antiqua" w:hAnsi="Book Antiqua" w:cs="Arial"/>
        </w:rPr>
        <w:t xml:space="preserve">. </w:t>
      </w:r>
    </w:p>
    <w:p w:rsidR="00C45F07" w:rsidRPr="007267C1" w:rsidRDefault="00C45F07" w:rsidP="003D681F">
      <w:pPr>
        <w:numPr>
          <w:ilvl w:val="0"/>
          <w:numId w:val="3"/>
        </w:numPr>
        <w:spacing w:before="240"/>
        <w:jc w:val="both"/>
        <w:rPr>
          <w:rFonts w:ascii="Book Antiqua" w:hAnsi="Book Antiqua" w:cs="Arial"/>
        </w:rPr>
      </w:pPr>
      <w:r w:rsidRPr="007267C1">
        <w:rPr>
          <w:rFonts w:ascii="Book Antiqua" w:hAnsi="Book Antiqua" w:cs="Arial"/>
        </w:rPr>
        <w:t xml:space="preserve">There were two elements to Ms Foot’s submission as contained in the Rule 24 response.  </w:t>
      </w:r>
    </w:p>
    <w:p w:rsidR="003D681F" w:rsidRPr="007267C1" w:rsidRDefault="00EE1668" w:rsidP="003D681F">
      <w:pPr>
        <w:numPr>
          <w:ilvl w:val="2"/>
          <w:numId w:val="3"/>
        </w:numPr>
        <w:tabs>
          <w:tab w:val="clear" w:pos="1701"/>
        </w:tabs>
        <w:spacing w:before="240"/>
        <w:ind w:left="1134"/>
        <w:jc w:val="both"/>
        <w:rPr>
          <w:rFonts w:ascii="Book Antiqua" w:hAnsi="Book Antiqua" w:cs="Arial"/>
        </w:rPr>
      </w:pPr>
      <w:r w:rsidRPr="007267C1">
        <w:rPr>
          <w:rFonts w:ascii="Book Antiqua" w:hAnsi="Book Antiqua" w:cs="Arial"/>
        </w:rPr>
        <w:t>It was said</w:t>
      </w:r>
      <w:r w:rsidR="003D681F" w:rsidRPr="007267C1">
        <w:rPr>
          <w:rFonts w:ascii="Book Antiqua" w:hAnsi="Book Antiqua" w:cs="Arial"/>
        </w:rPr>
        <w:t xml:space="preserve"> that the grant of perm</w:t>
      </w:r>
      <w:r w:rsidRPr="007267C1">
        <w:rPr>
          <w:rFonts w:ascii="Book Antiqua" w:hAnsi="Book Antiqua" w:cs="Arial"/>
        </w:rPr>
        <w:t xml:space="preserve">ission made by the UT was </w:t>
      </w:r>
      <w:r w:rsidR="001D6041" w:rsidRPr="007267C1">
        <w:rPr>
          <w:rFonts w:ascii="Book Antiqua" w:hAnsi="Book Antiqua" w:cs="Arial"/>
        </w:rPr>
        <w:t>erroneous</w:t>
      </w:r>
      <w:r w:rsidR="003D681F" w:rsidRPr="007267C1">
        <w:rPr>
          <w:rFonts w:ascii="Book Antiqua" w:hAnsi="Book Antiqua" w:cs="Arial"/>
        </w:rPr>
        <w:t xml:space="preserve"> because it did not address properly</w:t>
      </w:r>
      <w:r w:rsidRPr="007267C1">
        <w:rPr>
          <w:rFonts w:ascii="Book Antiqua" w:hAnsi="Book Antiqua" w:cs="Arial"/>
        </w:rPr>
        <w:t xml:space="preserve"> the issue of</w:t>
      </w:r>
      <w:r w:rsidR="003D681F" w:rsidRPr="007267C1">
        <w:rPr>
          <w:rFonts w:ascii="Book Antiqua" w:hAnsi="Book Antiqua" w:cs="Arial"/>
        </w:rPr>
        <w:t xml:space="preserve"> whether time </w:t>
      </w:r>
      <w:r w:rsidRPr="007267C1">
        <w:rPr>
          <w:rFonts w:ascii="Book Antiqua" w:hAnsi="Book Antiqua" w:cs="Arial"/>
        </w:rPr>
        <w:t>for appealing by the Respondent should have been extended.</w:t>
      </w:r>
    </w:p>
    <w:p w:rsidR="003D681F" w:rsidRPr="007267C1" w:rsidRDefault="003D681F" w:rsidP="003D681F">
      <w:pPr>
        <w:numPr>
          <w:ilvl w:val="2"/>
          <w:numId w:val="3"/>
        </w:numPr>
        <w:tabs>
          <w:tab w:val="clear" w:pos="1701"/>
        </w:tabs>
        <w:spacing w:before="240"/>
        <w:ind w:left="1134"/>
        <w:jc w:val="both"/>
        <w:rPr>
          <w:rFonts w:ascii="Book Antiqua" w:hAnsi="Book Antiqua" w:cs="Arial"/>
        </w:rPr>
      </w:pPr>
      <w:r w:rsidRPr="007267C1">
        <w:rPr>
          <w:rFonts w:ascii="Book Antiqua" w:hAnsi="Book Antiqua" w:cs="Arial"/>
        </w:rPr>
        <w:t xml:space="preserve">The substantive Grounds of Appeal were without merit.  </w:t>
      </w:r>
    </w:p>
    <w:p w:rsidR="00C45F07" w:rsidRPr="007267C1" w:rsidRDefault="003D681F" w:rsidP="00E943B7">
      <w:pPr>
        <w:numPr>
          <w:ilvl w:val="0"/>
          <w:numId w:val="3"/>
        </w:numPr>
        <w:spacing w:before="240"/>
        <w:jc w:val="both"/>
        <w:rPr>
          <w:rFonts w:ascii="Book Antiqua" w:hAnsi="Book Antiqua" w:cs="Arial"/>
        </w:rPr>
      </w:pPr>
      <w:r w:rsidRPr="007267C1">
        <w:rPr>
          <w:rFonts w:ascii="Book Antiqua" w:hAnsi="Book Antiqua" w:cs="Arial"/>
        </w:rPr>
        <w:t xml:space="preserve">I find that it is convenient that I deal with the timeliness issue at this point in my decision.  It is correct to note </w:t>
      </w:r>
      <w:r w:rsidR="00EE1668" w:rsidRPr="007267C1">
        <w:rPr>
          <w:rFonts w:ascii="Book Antiqua" w:hAnsi="Book Antiqua" w:cs="Arial"/>
        </w:rPr>
        <w:t>that permission to appeal the Ft</w:t>
      </w:r>
      <w:r w:rsidRPr="007267C1">
        <w:rPr>
          <w:rFonts w:ascii="Book Antiqua" w:hAnsi="Book Antiqua" w:cs="Arial"/>
        </w:rPr>
        <w:t xml:space="preserve">TJ’s decision was initially </w:t>
      </w:r>
      <w:r w:rsidRPr="007267C1">
        <w:rPr>
          <w:rFonts w:ascii="Book Antiqua" w:hAnsi="Book Antiqua" w:cs="Arial"/>
        </w:rPr>
        <w:lastRenderedPageBreak/>
        <w:t>refused in the First-tier Tribunal.  It has always been accepted that the Respondent sought permission to appeal three days outside the fourteen</w:t>
      </w:r>
      <w:r w:rsidR="001D6041" w:rsidRPr="007267C1">
        <w:rPr>
          <w:rFonts w:ascii="Book Antiqua" w:hAnsi="Book Antiqua" w:cs="Arial"/>
        </w:rPr>
        <w:t>-</w:t>
      </w:r>
      <w:r w:rsidRPr="007267C1">
        <w:rPr>
          <w:rFonts w:ascii="Book Antiqua" w:hAnsi="Book Antiqua" w:cs="Arial"/>
        </w:rPr>
        <w:t xml:space="preserve">day time limit.  </w:t>
      </w:r>
    </w:p>
    <w:p w:rsidR="003D681F" w:rsidRPr="007267C1" w:rsidRDefault="003D681F" w:rsidP="00E943B7">
      <w:pPr>
        <w:numPr>
          <w:ilvl w:val="0"/>
          <w:numId w:val="3"/>
        </w:numPr>
        <w:spacing w:before="240"/>
        <w:jc w:val="both"/>
        <w:rPr>
          <w:rFonts w:ascii="Book Antiqua" w:hAnsi="Book Antiqua" w:cs="Arial"/>
        </w:rPr>
      </w:pPr>
      <w:r w:rsidRPr="007267C1">
        <w:rPr>
          <w:rFonts w:ascii="Book Antiqua" w:hAnsi="Book Antiqua" w:cs="Arial"/>
        </w:rPr>
        <w:t>When the application came before the First-tier Tribunal, Judge Page refused it saying:</w:t>
      </w:r>
    </w:p>
    <w:p w:rsidR="003D681F" w:rsidRPr="007267C1" w:rsidRDefault="003D681F" w:rsidP="003D681F">
      <w:pPr>
        <w:spacing w:before="240"/>
        <w:ind w:left="1134"/>
        <w:jc w:val="both"/>
        <w:rPr>
          <w:rFonts w:ascii="Book Antiqua" w:hAnsi="Book Antiqua" w:cs="Arial"/>
        </w:rPr>
      </w:pPr>
      <w:r w:rsidRPr="007267C1">
        <w:rPr>
          <w:rFonts w:ascii="Book Antiqua" w:hAnsi="Book Antiqua" w:cs="Arial"/>
        </w:rPr>
        <w:t xml:space="preserve">“There are no proper reasons given why this application has been made </w:t>
      </w:r>
      <w:r w:rsidR="001D6041" w:rsidRPr="007267C1">
        <w:rPr>
          <w:rFonts w:ascii="Book Antiqua" w:hAnsi="Book Antiqua" w:cs="Arial"/>
        </w:rPr>
        <w:t>3</w:t>
      </w:r>
      <w:r w:rsidRPr="007267C1">
        <w:rPr>
          <w:rFonts w:ascii="Book Antiqua" w:hAnsi="Book Antiqua" w:cs="Arial"/>
        </w:rPr>
        <w:t xml:space="preserve"> days outside the </w:t>
      </w:r>
      <w:r w:rsidR="001D6041" w:rsidRPr="007267C1">
        <w:rPr>
          <w:rFonts w:ascii="Book Antiqua" w:hAnsi="Book Antiqua" w:cs="Arial"/>
        </w:rPr>
        <w:t>14</w:t>
      </w:r>
      <w:r w:rsidRPr="007267C1">
        <w:rPr>
          <w:rFonts w:ascii="Book Antiqua" w:hAnsi="Book Antiqua" w:cs="Arial"/>
        </w:rPr>
        <w:t xml:space="preserve"> day statutory time limit for making an application for permission to ap</w:t>
      </w:r>
      <w:r w:rsidR="001D6041" w:rsidRPr="007267C1">
        <w:rPr>
          <w:rFonts w:ascii="Book Antiqua" w:hAnsi="Book Antiqua" w:cs="Arial"/>
        </w:rPr>
        <w:t>peal.  The reason given by the r</w:t>
      </w:r>
      <w:r w:rsidRPr="007267C1">
        <w:rPr>
          <w:rFonts w:ascii="Book Antiqua" w:hAnsi="Book Antiqua" w:cs="Arial"/>
        </w:rPr>
        <w:t xml:space="preserve">espondent is that there were staff shortages.  I am unable to extend the time limit in the absence of an acceptable reason.”  </w:t>
      </w:r>
    </w:p>
    <w:p w:rsidR="003D681F" w:rsidRPr="007267C1" w:rsidRDefault="003D681F" w:rsidP="003D681F">
      <w:pPr>
        <w:spacing w:before="240"/>
        <w:ind w:left="567"/>
        <w:jc w:val="both"/>
        <w:rPr>
          <w:rFonts w:ascii="Book Antiqua" w:hAnsi="Book Antiqua" w:cs="Arial"/>
        </w:rPr>
      </w:pPr>
      <w:r w:rsidRPr="007267C1">
        <w:rPr>
          <w:rFonts w:ascii="Book Antiqua" w:hAnsi="Book Antiqua" w:cs="Arial"/>
        </w:rPr>
        <w:t>There then fo</w:t>
      </w:r>
      <w:r w:rsidR="000C26CF" w:rsidRPr="007267C1">
        <w:rPr>
          <w:rFonts w:ascii="Book Antiqua" w:hAnsi="Book Antiqua" w:cs="Arial"/>
        </w:rPr>
        <w:t xml:space="preserve">llowed four </w:t>
      </w:r>
      <w:r w:rsidR="001D6041" w:rsidRPr="007267C1">
        <w:rPr>
          <w:rFonts w:ascii="Book Antiqua" w:hAnsi="Book Antiqua" w:cs="Arial"/>
        </w:rPr>
        <w:t xml:space="preserve">perplexing </w:t>
      </w:r>
      <w:r w:rsidR="000C26CF" w:rsidRPr="007267C1">
        <w:rPr>
          <w:rFonts w:ascii="Book Antiqua" w:hAnsi="Book Antiqua" w:cs="Arial"/>
        </w:rPr>
        <w:t>sentences</w:t>
      </w:r>
      <w:r w:rsidRPr="007267C1">
        <w:rPr>
          <w:rFonts w:ascii="Book Antiqua" w:hAnsi="Book Antiqua" w:cs="Arial"/>
        </w:rPr>
        <w:t xml:space="preserve"> saying</w:t>
      </w:r>
      <w:r w:rsidR="000C26CF" w:rsidRPr="007267C1">
        <w:rPr>
          <w:rFonts w:ascii="Book Antiqua" w:hAnsi="Book Antiqua" w:cs="Arial"/>
        </w:rPr>
        <w:t xml:space="preserve"> (I believe) </w:t>
      </w:r>
      <w:r w:rsidRPr="007267C1">
        <w:rPr>
          <w:rFonts w:ascii="Book Antiqua" w:hAnsi="Book Antiqua" w:cs="Arial"/>
        </w:rPr>
        <w:t>that the application would have been refu</w:t>
      </w:r>
      <w:r w:rsidR="000C26CF" w:rsidRPr="007267C1">
        <w:rPr>
          <w:rFonts w:ascii="Book Antiqua" w:hAnsi="Book Antiqua" w:cs="Arial"/>
        </w:rPr>
        <w:t xml:space="preserve">sed </w:t>
      </w:r>
      <w:r w:rsidR="001D6041" w:rsidRPr="007267C1">
        <w:rPr>
          <w:rFonts w:ascii="Book Antiqua" w:hAnsi="Book Antiqua" w:cs="Arial"/>
        </w:rPr>
        <w:t xml:space="preserve">anyway </w:t>
      </w:r>
      <w:r w:rsidR="000C26CF" w:rsidRPr="007267C1">
        <w:rPr>
          <w:rFonts w:ascii="Book Antiqua" w:hAnsi="Book Antiqua" w:cs="Arial"/>
        </w:rPr>
        <w:t>if it had been made in time because the judge reached conclusions open to her.</w:t>
      </w:r>
      <w:r w:rsidRPr="007267C1">
        <w:rPr>
          <w:rFonts w:ascii="Book Antiqua" w:hAnsi="Book Antiqua" w:cs="Arial"/>
        </w:rPr>
        <w:t xml:space="preserve">  </w:t>
      </w:r>
    </w:p>
    <w:p w:rsidR="003D681F" w:rsidRPr="007267C1" w:rsidRDefault="003D681F" w:rsidP="00E943B7">
      <w:pPr>
        <w:numPr>
          <w:ilvl w:val="0"/>
          <w:numId w:val="3"/>
        </w:numPr>
        <w:spacing w:before="240"/>
        <w:jc w:val="both"/>
        <w:rPr>
          <w:rFonts w:ascii="Book Antiqua" w:hAnsi="Book Antiqua" w:cs="Arial"/>
        </w:rPr>
      </w:pPr>
      <w:r w:rsidRPr="007267C1">
        <w:rPr>
          <w:rFonts w:ascii="Book Antiqua" w:hAnsi="Book Antiqua" w:cs="Arial"/>
        </w:rPr>
        <w:t>Permission having been refused by the First-tier Tribunal, the Respondent renewed her application before the Upper Tribunal.  In a decision dated 8</w:t>
      </w:r>
      <w:r w:rsidRPr="007267C1">
        <w:rPr>
          <w:rFonts w:ascii="Book Antiqua" w:hAnsi="Book Antiqua" w:cs="Arial"/>
          <w:vertAlign w:val="superscript"/>
        </w:rPr>
        <w:t>th</w:t>
      </w:r>
      <w:r w:rsidRPr="007267C1">
        <w:rPr>
          <w:rFonts w:ascii="Book Antiqua" w:hAnsi="Book Antiqua" w:cs="Arial"/>
        </w:rPr>
        <w:t xml:space="preserve"> June 2018 Judge </w:t>
      </w:r>
      <w:proofErr w:type="spellStart"/>
      <w:r w:rsidRPr="007267C1">
        <w:rPr>
          <w:rFonts w:ascii="Book Antiqua" w:hAnsi="Book Antiqua" w:cs="Arial"/>
        </w:rPr>
        <w:t>Kopieczek</w:t>
      </w:r>
      <w:proofErr w:type="spellEnd"/>
      <w:r w:rsidRPr="007267C1">
        <w:rPr>
          <w:rFonts w:ascii="Book Antiqua" w:hAnsi="Book Antiqua" w:cs="Arial"/>
        </w:rPr>
        <w:t xml:space="preserve"> granted permission in the terms set out</w:t>
      </w:r>
      <w:r w:rsidR="000C26CF" w:rsidRPr="007267C1">
        <w:rPr>
          <w:rFonts w:ascii="Book Antiqua" w:hAnsi="Book Antiqua" w:cs="Arial"/>
        </w:rPr>
        <w:t xml:space="preserve"> in </w:t>
      </w:r>
      <w:r w:rsidR="001D6041" w:rsidRPr="007267C1">
        <w:rPr>
          <w:rFonts w:ascii="Book Antiqua" w:hAnsi="Book Antiqua" w:cs="Arial"/>
        </w:rPr>
        <w:t xml:space="preserve">paragraph </w:t>
      </w:r>
      <w:r w:rsidR="000C26CF" w:rsidRPr="007267C1">
        <w:rPr>
          <w:rFonts w:ascii="Book Antiqua" w:hAnsi="Book Antiqua" w:cs="Arial"/>
        </w:rPr>
        <w:t>1</w:t>
      </w:r>
      <w:r w:rsidR="001D6041" w:rsidRPr="007267C1">
        <w:rPr>
          <w:rFonts w:ascii="Book Antiqua" w:hAnsi="Book Antiqua" w:cs="Arial"/>
        </w:rPr>
        <w:t>9</w:t>
      </w:r>
      <w:r w:rsidRPr="007267C1">
        <w:rPr>
          <w:rFonts w:ascii="Book Antiqua" w:hAnsi="Book Antiqua" w:cs="Arial"/>
        </w:rPr>
        <w:t xml:space="preserve"> above.  </w:t>
      </w:r>
    </w:p>
    <w:p w:rsidR="003D681F" w:rsidRPr="007267C1" w:rsidRDefault="003D681F" w:rsidP="00E943B7">
      <w:pPr>
        <w:numPr>
          <w:ilvl w:val="0"/>
          <w:numId w:val="3"/>
        </w:numPr>
        <w:spacing w:before="240"/>
        <w:jc w:val="both"/>
        <w:rPr>
          <w:rFonts w:ascii="Book Antiqua" w:hAnsi="Book Antiqua" w:cs="Arial"/>
        </w:rPr>
      </w:pPr>
      <w:r w:rsidRPr="007267C1">
        <w:rPr>
          <w:rFonts w:ascii="Book Antiqua" w:hAnsi="Book Antiqua" w:cs="Arial"/>
        </w:rPr>
        <w:t xml:space="preserve">Ms Foot’s argument before me amounted to a submission saying that UTJ </w:t>
      </w:r>
      <w:proofErr w:type="spellStart"/>
      <w:r w:rsidRPr="007267C1">
        <w:rPr>
          <w:rFonts w:ascii="Book Antiqua" w:hAnsi="Book Antiqua" w:cs="Arial"/>
        </w:rPr>
        <w:t>Kopieczek</w:t>
      </w:r>
      <w:proofErr w:type="spellEnd"/>
      <w:r w:rsidRPr="007267C1">
        <w:rPr>
          <w:rFonts w:ascii="Book Antiqua" w:hAnsi="Book Antiqua" w:cs="Arial"/>
        </w:rPr>
        <w:t xml:space="preserve"> was wrong to state in his decision granting permission that the timeliness was not relevant to</w:t>
      </w:r>
      <w:r w:rsidR="000C26CF" w:rsidRPr="007267C1">
        <w:rPr>
          <w:rFonts w:ascii="Book Antiqua" w:hAnsi="Book Antiqua" w:cs="Arial"/>
        </w:rPr>
        <w:t xml:space="preserve"> his</w:t>
      </w:r>
      <w:r w:rsidRPr="007267C1">
        <w:rPr>
          <w:rFonts w:ascii="Book Antiqua" w:hAnsi="Book Antiqua" w:cs="Arial"/>
        </w:rPr>
        <w:t xml:space="preserve"> consideration of the renewed grounds.  </w:t>
      </w:r>
    </w:p>
    <w:p w:rsidR="003D681F" w:rsidRPr="007267C1" w:rsidRDefault="003D681F" w:rsidP="00E943B7">
      <w:pPr>
        <w:numPr>
          <w:ilvl w:val="0"/>
          <w:numId w:val="3"/>
        </w:numPr>
        <w:spacing w:before="240"/>
        <w:jc w:val="both"/>
        <w:rPr>
          <w:rFonts w:ascii="Book Antiqua" w:hAnsi="Book Antiqua" w:cs="Arial"/>
        </w:rPr>
      </w:pPr>
      <w:r w:rsidRPr="007267C1">
        <w:rPr>
          <w:rFonts w:ascii="Book Antiqua" w:hAnsi="Book Antiqua" w:cs="Arial"/>
        </w:rPr>
        <w:t xml:space="preserve">Relying on the judicial review application made in </w:t>
      </w:r>
      <w:proofErr w:type="spellStart"/>
      <w:r w:rsidR="00F358B6" w:rsidRPr="007267C1">
        <w:rPr>
          <w:rFonts w:ascii="Book Antiqua" w:hAnsi="Book Antiqua" w:cs="Arial"/>
          <w:b/>
          <w:u w:val="single"/>
        </w:rPr>
        <w:t>Ono</w:t>
      </w:r>
      <w:r w:rsidRPr="007267C1">
        <w:rPr>
          <w:rFonts w:ascii="Book Antiqua" w:hAnsi="Book Antiqua" w:cs="Arial"/>
          <w:b/>
          <w:u w:val="single"/>
        </w:rPr>
        <w:t>wu</w:t>
      </w:r>
      <w:proofErr w:type="spellEnd"/>
      <w:r w:rsidR="000C26CF" w:rsidRPr="007267C1">
        <w:rPr>
          <w:rFonts w:ascii="Book Antiqua" w:hAnsi="Book Antiqua" w:cs="Arial"/>
        </w:rPr>
        <w:t xml:space="preserve"> and o</w:t>
      </w:r>
      <w:r w:rsidRPr="007267C1">
        <w:rPr>
          <w:rFonts w:ascii="Book Antiqua" w:hAnsi="Book Antiqua" w:cs="Arial"/>
        </w:rPr>
        <w:t>n her Rule 24 response, she said it was not in the interest</w:t>
      </w:r>
      <w:r w:rsidR="000C26CF" w:rsidRPr="007267C1">
        <w:rPr>
          <w:rFonts w:ascii="Book Antiqua" w:hAnsi="Book Antiqua" w:cs="Arial"/>
        </w:rPr>
        <w:t>s</w:t>
      </w:r>
      <w:r w:rsidRPr="007267C1">
        <w:rPr>
          <w:rFonts w:ascii="Book Antiqua" w:hAnsi="Book Antiqua" w:cs="Arial"/>
        </w:rPr>
        <w:t xml:space="preserve"> of justice to admit the application because a delay of th</w:t>
      </w:r>
      <w:r w:rsidR="000C26CF" w:rsidRPr="007267C1">
        <w:rPr>
          <w:rFonts w:ascii="Book Antiqua" w:hAnsi="Book Antiqua" w:cs="Arial"/>
        </w:rPr>
        <w:t>ree days is a significant delay.  T</w:t>
      </w:r>
      <w:r w:rsidRPr="007267C1">
        <w:rPr>
          <w:rFonts w:ascii="Book Antiqua" w:hAnsi="Book Antiqua" w:cs="Arial"/>
        </w:rPr>
        <w:t>here is no special rule for public authorities and the Respondent had provided no evidence for an assertion made that the determination was only received on 2</w:t>
      </w:r>
      <w:r w:rsidRPr="007267C1">
        <w:rPr>
          <w:rFonts w:ascii="Book Antiqua" w:hAnsi="Book Antiqua" w:cs="Arial"/>
          <w:vertAlign w:val="superscript"/>
        </w:rPr>
        <w:t>nd</w:t>
      </w:r>
      <w:r w:rsidRPr="007267C1">
        <w:rPr>
          <w:rFonts w:ascii="Book Antiqua" w:hAnsi="Book Antiqua" w:cs="Arial"/>
        </w:rPr>
        <w:t xml:space="preserve"> January 2018.  </w:t>
      </w:r>
    </w:p>
    <w:p w:rsidR="003D681F" w:rsidRPr="007267C1" w:rsidRDefault="003D681F" w:rsidP="00E943B7">
      <w:pPr>
        <w:numPr>
          <w:ilvl w:val="0"/>
          <w:numId w:val="3"/>
        </w:numPr>
        <w:spacing w:before="240"/>
        <w:jc w:val="both"/>
        <w:rPr>
          <w:rFonts w:ascii="Book Antiqua" w:hAnsi="Book Antiqua" w:cs="Arial"/>
        </w:rPr>
      </w:pPr>
      <w:r w:rsidRPr="007267C1">
        <w:rPr>
          <w:rFonts w:ascii="Book Antiqua" w:hAnsi="Book Antiqua" w:cs="Arial"/>
        </w:rPr>
        <w:t xml:space="preserve">I find that I can deal with this matter briefly.  It is on this basis.  I find that it is not open to me to make a finding that it is not in the interests of justice to admit the Respondent’s application.  The decision to admit the application has already been taken by UTJ </w:t>
      </w:r>
      <w:proofErr w:type="spellStart"/>
      <w:r w:rsidRPr="007267C1">
        <w:rPr>
          <w:rFonts w:ascii="Book Antiqua" w:hAnsi="Book Antiqua" w:cs="Arial"/>
        </w:rPr>
        <w:t>Kopi</w:t>
      </w:r>
      <w:r w:rsidR="00BC1FF6" w:rsidRPr="007267C1">
        <w:rPr>
          <w:rFonts w:ascii="Book Antiqua" w:hAnsi="Book Antiqua" w:cs="Arial"/>
        </w:rPr>
        <w:t>e</w:t>
      </w:r>
      <w:r w:rsidRPr="007267C1">
        <w:rPr>
          <w:rFonts w:ascii="Book Antiqua" w:hAnsi="Book Antiqua" w:cs="Arial"/>
        </w:rPr>
        <w:t>czek</w:t>
      </w:r>
      <w:proofErr w:type="spellEnd"/>
      <w:r w:rsidRPr="007267C1">
        <w:rPr>
          <w:rFonts w:ascii="Book Antiqua" w:hAnsi="Book Antiqua" w:cs="Arial"/>
        </w:rPr>
        <w:t xml:space="preserve"> who sets out that he has had regard to the Tribunal Procedure (Upper Tribunal) Rules 2008.  </w:t>
      </w:r>
    </w:p>
    <w:p w:rsidR="003D681F" w:rsidRPr="007267C1" w:rsidRDefault="003D681F" w:rsidP="003D681F">
      <w:pPr>
        <w:numPr>
          <w:ilvl w:val="0"/>
          <w:numId w:val="3"/>
        </w:numPr>
        <w:spacing w:before="240"/>
        <w:jc w:val="both"/>
        <w:rPr>
          <w:rFonts w:ascii="Book Antiqua" w:hAnsi="Book Antiqua" w:cs="Arial"/>
        </w:rPr>
      </w:pPr>
      <w:r w:rsidRPr="007267C1">
        <w:rPr>
          <w:rFonts w:ascii="Book Antiqua" w:hAnsi="Book Antiqua" w:cs="Arial"/>
        </w:rPr>
        <w:t>Ms Foot, in reality, is asking me to undertake a review of a de</w:t>
      </w:r>
      <w:r w:rsidR="00DA47DE" w:rsidRPr="007267C1">
        <w:rPr>
          <w:rFonts w:ascii="Book Antiqua" w:hAnsi="Book Antiqua" w:cs="Arial"/>
        </w:rPr>
        <w:t>cision made by another UT Judge</w:t>
      </w:r>
      <w:r w:rsidR="001D6041" w:rsidRPr="007267C1">
        <w:rPr>
          <w:rFonts w:ascii="Book Antiqua" w:hAnsi="Book Antiqua" w:cs="Arial"/>
        </w:rPr>
        <w:t>,</w:t>
      </w:r>
      <w:r w:rsidR="00DA47DE" w:rsidRPr="007267C1">
        <w:rPr>
          <w:rFonts w:ascii="Book Antiqua" w:hAnsi="Book Antiqua" w:cs="Arial"/>
        </w:rPr>
        <w:t xml:space="preserve"> and</w:t>
      </w:r>
      <w:r w:rsidR="001D6041" w:rsidRPr="007267C1">
        <w:rPr>
          <w:rFonts w:ascii="Book Antiqua" w:hAnsi="Book Antiqua" w:cs="Arial"/>
        </w:rPr>
        <w:t xml:space="preserve"> to</w:t>
      </w:r>
      <w:r w:rsidR="00DA47DE" w:rsidRPr="007267C1">
        <w:rPr>
          <w:rFonts w:ascii="Book Antiqua" w:hAnsi="Book Antiqua" w:cs="Arial"/>
        </w:rPr>
        <w:t xml:space="preserve"> set aside a decision made by a</w:t>
      </w:r>
      <w:r w:rsidRPr="007267C1">
        <w:rPr>
          <w:rFonts w:ascii="Book Antiqua" w:hAnsi="Book Antiqua" w:cs="Arial"/>
        </w:rPr>
        <w:t xml:space="preserve"> judge</w:t>
      </w:r>
      <w:r w:rsidR="00DA47DE" w:rsidRPr="007267C1">
        <w:rPr>
          <w:rFonts w:ascii="Book Antiqua" w:hAnsi="Book Antiqua" w:cs="Arial"/>
        </w:rPr>
        <w:t xml:space="preserve"> who</w:t>
      </w:r>
      <w:r w:rsidRPr="007267C1">
        <w:rPr>
          <w:rFonts w:ascii="Book Antiqua" w:hAnsi="Book Antiqua" w:cs="Arial"/>
        </w:rPr>
        <w:t xml:space="preserve"> has</w:t>
      </w:r>
      <w:r w:rsidR="00DA47DE" w:rsidRPr="007267C1">
        <w:rPr>
          <w:rFonts w:ascii="Book Antiqua" w:hAnsi="Book Antiqua" w:cs="Arial"/>
        </w:rPr>
        <w:t xml:space="preserve"> set out the terms for the hearing before me </w:t>
      </w:r>
      <w:r w:rsidR="001D6041" w:rsidRPr="007267C1">
        <w:rPr>
          <w:rFonts w:ascii="Book Antiqua" w:hAnsi="Book Antiqua" w:cs="Arial"/>
        </w:rPr>
        <w:t>having</w:t>
      </w:r>
      <w:r w:rsidRPr="007267C1">
        <w:rPr>
          <w:rFonts w:ascii="Book Antiqua" w:hAnsi="Book Antiqua" w:cs="Arial"/>
        </w:rPr>
        <w:t xml:space="preserve"> had regard to the Uppe</w:t>
      </w:r>
      <w:r w:rsidR="00F448AD">
        <w:rPr>
          <w:rFonts w:ascii="Book Antiqua" w:hAnsi="Book Antiqua" w:cs="Arial"/>
        </w:rPr>
        <w:t>r Tribunal Procedure Rules.  If</w:t>
      </w:r>
      <w:r w:rsidRPr="007267C1">
        <w:rPr>
          <w:rFonts w:ascii="Book Antiqua" w:hAnsi="Book Antiqua" w:cs="Arial"/>
        </w:rPr>
        <w:t xml:space="preserve"> as she says at [8] in the Rule 24 response, she is dissatisfied with the decision taken by UTJ</w:t>
      </w:r>
      <w:r w:rsidR="001D6041" w:rsidRPr="007267C1">
        <w:rPr>
          <w:rFonts w:ascii="Book Antiqua" w:hAnsi="Book Antiqua" w:cs="Arial"/>
        </w:rPr>
        <w:t xml:space="preserve"> </w:t>
      </w:r>
      <w:proofErr w:type="spellStart"/>
      <w:r w:rsidR="001D6041" w:rsidRPr="007267C1">
        <w:rPr>
          <w:rFonts w:ascii="Book Antiqua" w:hAnsi="Book Antiqua" w:cs="Arial"/>
        </w:rPr>
        <w:t>Kopieczek</w:t>
      </w:r>
      <w:proofErr w:type="spellEnd"/>
      <w:r w:rsidR="00DA47DE" w:rsidRPr="007267C1">
        <w:rPr>
          <w:rFonts w:ascii="Book Antiqua" w:hAnsi="Book Antiqua" w:cs="Arial"/>
        </w:rPr>
        <w:t>,</w:t>
      </w:r>
      <w:r w:rsidRPr="007267C1">
        <w:rPr>
          <w:rFonts w:ascii="Book Antiqua" w:hAnsi="Book Antiqua" w:cs="Arial"/>
        </w:rPr>
        <w:t xml:space="preserve"> then in my view, she </w:t>
      </w:r>
      <w:r w:rsidR="001D6041" w:rsidRPr="007267C1">
        <w:rPr>
          <w:rFonts w:ascii="Book Antiqua" w:hAnsi="Book Antiqua" w:cs="Arial"/>
        </w:rPr>
        <w:t>would</w:t>
      </w:r>
      <w:r w:rsidRPr="007267C1">
        <w:rPr>
          <w:rFonts w:ascii="Book Antiqua" w:hAnsi="Book Antiqua" w:cs="Arial"/>
        </w:rPr>
        <w:t xml:space="preserve"> need to seek a remedy elsewhere</w:t>
      </w:r>
      <w:r w:rsidR="00DA47DE" w:rsidRPr="007267C1">
        <w:rPr>
          <w:rFonts w:ascii="Book Antiqua" w:hAnsi="Book Antiqua" w:cs="Arial"/>
        </w:rPr>
        <w:t xml:space="preserve">. </w:t>
      </w:r>
    </w:p>
    <w:p w:rsidR="003D681F" w:rsidRPr="007267C1" w:rsidRDefault="003D681F" w:rsidP="003D681F">
      <w:pPr>
        <w:numPr>
          <w:ilvl w:val="0"/>
          <w:numId w:val="3"/>
        </w:numPr>
        <w:spacing w:before="240"/>
        <w:jc w:val="both"/>
        <w:rPr>
          <w:rFonts w:ascii="Book Antiqua" w:hAnsi="Book Antiqua" w:cs="Arial"/>
        </w:rPr>
      </w:pPr>
      <w:r w:rsidRPr="007267C1">
        <w:rPr>
          <w:rFonts w:ascii="Book Antiqua" w:hAnsi="Book Antiqua" w:cs="Arial"/>
        </w:rPr>
        <w:t>For my part I would simply observe that the</w:t>
      </w:r>
      <w:r w:rsidR="00DA47DE" w:rsidRPr="007267C1">
        <w:rPr>
          <w:rFonts w:ascii="Book Antiqua" w:hAnsi="Book Antiqua" w:cs="Arial"/>
        </w:rPr>
        <w:t xml:space="preserve"> FtT </w:t>
      </w:r>
      <w:r w:rsidRPr="007267C1">
        <w:rPr>
          <w:rFonts w:ascii="Book Antiqua" w:hAnsi="Book Antiqua" w:cs="Arial"/>
        </w:rPr>
        <w:t>determination was promulgated on 19</w:t>
      </w:r>
      <w:r w:rsidRPr="007267C1">
        <w:rPr>
          <w:rFonts w:ascii="Book Antiqua" w:hAnsi="Book Antiqua" w:cs="Arial"/>
          <w:vertAlign w:val="superscript"/>
        </w:rPr>
        <w:t>th</w:t>
      </w:r>
      <w:r w:rsidRPr="007267C1">
        <w:rPr>
          <w:rFonts w:ascii="Book Antiqua" w:hAnsi="Book Antiqua" w:cs="Arial"/>
        </w:rPr>
        <w:t xml:space="preserve"> December 2017.  It stands to reason that this is one of the busiest times of the year for postal services</w:t>
      </w:r>
      <w:r w:rsidR="00DA47DE" w:rsidRPr="007267C1">
        <w:rPr>
          <w:rFonts w:ascii="Book Antiqua" w:hAnsi="Book Antiqua" w:cs="Arial"/>
        </w:rPr>
        <w:t xml:space="preserve">. </w:t>
      </w:r>
      <w:r w:rsidR="00FF769C" w:rsidRPr="007267C1">
        <w:rPr>
          <w:rFonts w:ascii="Book Antiqua" w:hAnsi="Book Antiqua" w:cs="Arial"/>
        </w:rPr>
        <w:t>In this particular instance, t</w:t>
      </w:r>
      <w:r w:rsidR="00DA47DE" w:rsidRPr="007267C1">
        <w:rPr>
          <w:rFonts w:ascii="Book Antiqua" w:hAnsi="Book Antiqua" w:cs="Arial"/>
        </w:rPr>
        <w:t>he fourteen</w:t>
      </w:r>
      <w:r w:rsidR="001D6041" w:rsidRPr="007267C1">
        <w:rPr>
          <w:rFonts w:ascii="Book Antiqua" w:hAnsi="Book Antiqua" w:cs="Arial"/>
        </w:rPr>
        <w:t>-</w:t>
      </w:r>
      <w:r w:rsidRPr="007267C1">
        <w:rPr>
          <w:rFonts w:ascii="Book Antiqua" w:hAnsi="Book Antiqua" w:cs="Arial"/>
        </w:rPr>
        <w:t>day time limit encompasses two weeks</w:t>
      </w:r>
      <w:r w:rsidR="00DA47DE" w:rsidRPr="007267C1">
        <w:rPr>
          <w:rFonts w:ascii="Book Antiqua" w:hAnsi="Book Antiqua" w:cs="Arial"/>
        </w:rPr>
        <w:t xml:space="preserve"> of the year containing </w:t>
      </w:r>
      <w:r w:rsidRPr="007267C1">
        <w:rPr>
          <w:rFonts w:ascii="Book Antiqua" w:hAnsi="Book Antiqua" w:cs="Arial"/>
        </w:rPr>
        <w:t xml:space="preserve">three days of </w:t>
      </w:r>
      <w:r w:rsidR="00DA47DE" w:rsidRPr="007267C1">
        <w:rPr>
          <w:rFonts w:ascii="Book Antiqua" w:hAnsi="Book Antiqua" w:cs="Arial"/>
        </w:rPr>
        <w:t xml:space="preserve">statutory </w:t>
      </w:r>
      <w:r w:rsidRPr="007267C1">
        <w:rPr>
          <w:rFonts w:ascii="Book Antiqua" w:hAnsi="Book Antiqua" w:cs="Arial"/>
        </w:rPr>
        <w:t>public holidays.  I can think of no other time of year wherein t</w:t>
      </w:r>
      <w:r w:rsidR="00DA47DE" w:rsidRPr="007267C1">
        <w:rPr>
          <w:rFonts w:ascii="Book Antiqua" w:hAnsi="Book Antiqua" w:cs="Arial"/>
        </w:rPr>
        <w:t>hree days of public holiday fall so</w:t>
      </w:r>
      <w:r w:rsidRPr="007267C1">
        <w:rPr>
          <w:rFonts w:ascii="Book Antiqua" w:hAnsi="Book Antiqua" w:cs="Arial"/>
        </w:rPr>
        <w:t xml:space="preserve"> close to one another.  </w:t>
      </w:r>
    </w:p>
    <w:p w:rsidR="003D681F" w:rsidRPr="007267C1" w:rsidRDefault="003D681F" w:rsidP="003D681F">
      <w:pPr>
        <w:numPr>
          <w:ilvl w:val="0"/>
          <w:numId w:val="3"/>
        </w:numPr>
        <w:spacing w:before="240"/>
        <w:jc w:val="both"/>
        <w:rPr>
          <w:rFonts w:ascii="Book Antiqua" w:hAnsi="Book Antiqua" w:cs="Arial"/>
        </w:rPr>
      </w:pPr>
      <w:r w:rsidRPr="007267C1">
        <w:rPr>
          <w:rFonts w:ascii="Book Antiqua" w:hAnsi="Book Antiqua" w:cs="Arial"/>
        </w:rPr>
        <w:lastRenderedPageBreak/>
        <w:t>The Rules have always been predicated on a party to an appeal having fourteen days i</w:t>
      </w:r>
      <w:r w:rsidR="00DA47DE" w:rsidRPr="007267C1">
        <w:rPr>
          <w:rFonts w:ascii="Book Antiqua" w:hAnsi="Book Antiqua" w:cs="Arial"/>
        </w:rPr>
        <w:t>n which to respond. N</w:t>
      </w:r>
      <w:r w:rsidRPr="007267C1">
        <w:rPr>
          <w:rFonts w:ascii="Book Antiqua" w:hAnsi="Book Antiqua" w:cs="Arial"/>
        </w:rPr>
        <w:t>evertheless</w:t>
      </w:r>
      <w:r w:rsidR="00DA47DE" w:rsidRPr="007267C1">
        <w:rPr>
          <w:rFonts w:ascii="Book Antiqua" w:hAnsi="Book Antiqua" w:cs="Arial"/>
        </w:rPr>
        <w:t xml:space="preserve"> the Procedure Rules</w:t>
      </w:r>
      <w:r w:rsidRPr="007267C1">
        <w:rPr>
          <w:rFonts w:ascii="Book Antiqua" w:hAnsi="Book Antiqua" w:cs="Arial"/>
        </w:rPr>
        <w:t xml:space="preserve"> themselves give flexibility to extend time in exceptional circumstances.  </w:t>
      </w:r>
      <w:r w:rsidR="00FF769C" w:rsidRPr="007267C1">
        <w:rPr>
          <w:rFonts w:ascii="Book Antiqua" w:hAnsi="Book Antiqua" w:cs="Arial"/>
        </w:rPr>
        <w:t>Therefore I simply observe here that the circumstances of this case could be considered to meet the flexibility provided by the Rules.</w:t>
      </w:r>
    </w:p>
    <w:p w:rsidR="003D681F" w:rsidRPr="007267C1" w:rsidRDefault="003D681F" w:rsidP="003D681F">
      <w:pPr>
        <w:numPr>
          <w:ilvl w:val="0"/>
          <w:numId w:val="3"/>
        </w:numPr>
        <w:spacing w:before="240"/>
        <w:jc w:val="both"/>
        <w:rPr>
          <w:rFonts w:ascii="Book Antiqua" w:hAnsi="Book Antiqua" w:cs="Arial"/>
        </w:rPr>
      </w:pPr>
      <w:r w:rsidRPr="007267C1">
        <w:rPr>
          <w:rFonts w:ascii="Book Antiqua" w:hAnsi="Book Antiqua" w:cs="Arial"/>
        </w:rPr>
        <w:t>It follows therefore that I fi</w:t>
      </w:r>
      <w:r w:rsidR="00BF66AB" w:rsidRPr="007267C1">
        <w:rPr>
          <w:rFonts w:ascii="Book Antiqua" w:hAnsi="Book Antiqua" w:cs="Arial"/>
        </w:rPr>
        <w:t>nd that the application</w:t>
      </w:r>
      <w:r w:rsidRPr="007267C1">
        <w:rPr>
          <w:rFonts w:ascii="Book Antiqua" w:hAnsi="Book Antiqua" w:cs="Arial"/>
        </w:rPr>
        <w:t xml:space="preserve"> before me relates to the substantive issues only</w:t>
      </w:r>
      <w:r w:rsidR="00BF66AB" w:rsidRPr="007267C1">
        <w:rPr>
          <w:rFonts w:ascii="Book Antiqua" w:hAnsi="Book Antiqua" w:cs="Arial"/>
        </w:rPr>
        <w:t xml:space="preserve"> contained in the second paragraph of the UTJ’s grant of permission.</w:t>
      </w:r>
    </w:p>
    <w:p w:rsidR="003D681F" w:rsidRPr="007267C1" w:rsidRDefault="003D681F" w:rsidP="003D681F">
      <w:pPr>
        <w:numPr>
          <w:ilvl w:val="0"/>
          <w:numId w:val="3"/>
        </w:numPr>
        <w:spacing w:before="240"/>
        <w:jc w:val="both"/>
        <w:rPr>
          <w:rFonts w:ascii="Book Antiqua" w:hAnsi="Book Antiqua" w:cs="Arial"/>
        </w:rPr>
      </w:pPr>
      <w:r w:rsidRPr="007267C1">
        <w:rPr>
          <w:rFonts w:ascii="Book Antiqua" w:hAnsi="Book Antiqua" w:cs="Arial"/>
        </w:rPr>
        <w:t>Reverting to t</w:t>
      </w:r>
      <w:r w:rsidR="00BF66AB" w:rsidRPr="007267C1">
        <w:rPr>
          <w:rFonts w:ascii="Book Antiqua" w:hAnsi="Book Antiqua" w:cs="Arial"/>
        </w:rPr>
        <w:t>he substantive grounds</w:t>
      </w:r>
      <w:r w:rsidR="00FF769C" w:rsidRPr="007267C1">
        <w:rPr>
          <w:rFonts w:ascii="Book Antiqua" w:hAnsi="Book Antiqua" w:cs="Arial"/>
        </w:rPr>
        <w:t>,</w:t>
      </w:r>
      <w:r w:rsidR="00BF66AB" w:rsidRPr="007267C1">
        <w:rPr>
          <w:rFonts w:ascii="Book Antiqua" w:hAnsi="Book Antiqua" w:cs="Arial"/>
        </w:rPr>
        <w:t xml:space="preserve"> Ms Foot</w:t>
      </w:r>
      <w:r w:rsidRPr="007267C1">
        <w:rPr>
          <w:rFonts w:ascii="Book Antiqua" w:hAnsi="Book Antiqua" w:cs="Arial"/>
        </w:rPr>
        <w:t xml:space="preserve"> submitted that the F</w:t>
      </w:r>
      <w:r w:rsidR="00277635" w:rsidRPr="007267C1">
        <w:rPr>
          <w:rFonts w:ascii="Book Antiqua" w:hAnsi="Book Antiqua" w:cs="Arial"/>
        </w:rPr>
        <w:t>t</w:t>
      </w:r>
      <w:r w:rsidRPr="007267C1">
        <w:rPr>
          <w:rFonts w:ascii="Book Antiqua" w:hAnsi="Book Antiqua" w:cs="Arial"/>
        </w:rPr>
        <w:t>T had properly focused on the issue before it, which was whether the Respondent had esta</w:t>
      </w:r>
      <w:r w:rsidR="00BF66AB" w:rsidRPr="007267C1">
        <w:rPr>
          <w:rFonts w:ascii="Book Antiqua" w:hAnsi="Book Antiqua" w:cs="Arial"/>
        </w:rPr>
        <w:t>blished that there w</w:t>
      </w:r>
      <w:r w:rsidR="00FF769C" w:rsidRPr="007267C1">
        <w:rPr>
          <w:rFonts w:ascii="Book Antiqua" w:hAnsi="Book Antiqua" w:cs="Arial"/>
        </w:rPr>
        <w:t>ere</w:t>
      </w:r>
      <w:r w:rsidR="00BF66AB" w:rsidRPr="007267C1">
        <w:rPr>
          <w:rFonts w:ascii="Book Antiqua" w:hAnsi="Book Antiqua" w:cs="Arial"/>
        </w:rPr>
        <w:t xml:space="preserve"> clear</w:t>
      </w:r>
      <w:r w:rsidR="00FF769C" w:rsidRPr="007267C1">
        <w:rPr>
          <w:rFonts w:ascii="Book Antiqua" w:hAnsi="Book Antiqua" w:cs="Arial"/>
        </w:rPr>
        <w:t>,</w:t>
      </w:r>
      <w:r w:rsidR="00BF66AB" w:rsidRPr="007267C1">
        <w:rPr>
          <w:rFonts w:ascii="Book Antiqua" w:hAnsi="Book Antiqua" w:cs="Arial"/>
        </w:rPr>
        <w:t xml:space="preserve"> </w:t>
      </w:r>
      <w:r w:rsidRPr="007267C1">
        <w:rPr>
          <w:rFonts w:ascii="Book Antiqua" w:hAnsi="Book Antiqua" w:cs="Arial"/>
        </w:rPr>
        <w:t>credible and strong</w:t>
      </w:r>
      <w:r w:rsidR="00BF66AB" w:rsidRPr="007267C1">
        <w:rPr>
          <w:rFonts w:ascii="Book Antiqua" w:hAnsi="Book Antiqua" w:cs="Arial"/>
        </w:rPr>
        <w:t xml:space="preserve"> reasons for believing</w:t>
      </w:r>
      <w:r w:rsidRPr="007267C1">
        <w:rPr>
          <w:rFonts w:ascii="Book Antiqua" w:hAnsi="Book Antiqua" w:cs="Arial"/>
        </w:rPr>
        <w:t xml:space="preserve"> that the Appellant had committed a war crime/crime against humanity</w:t>
      </w:r>
      <w:r w:rsidR="00FF769C" w:rsidRPr="007267C1">
        <w:rPr>
          <w:rFonts w:ascii="Book Antiqua" w:hAnsi="Book Antiqua" w:cs="Arial"/>
        </w:rPr>
        <w:t>(</w:t>
      </w:r>
      <w:r w:rsidR="00FF769C" w:rsidRPr="007267C1">
        <w:rPr>
          <w:rFonts w:ascii="Book Antiqua" w:hAnsi="Book Antiqua" w:cs="Arial"/>
          <w:b/>
          <w:u w:val="single"/>
        </w:rPr>
        <w:t xml:space="preserve">Al </w:t>
      </w:r>
      <w:proofErr w:type="spellStart"/>
      <w:r w:rsidR="00FF769C" w:rsidRPr="007267C1">
        <w:rPr>
          <w:rFonts w:ascii="Book Antiqua" w:hAnsi="Book Antiqua" w:cs="Arial"/>
          <w:b/>
          <w:u w:val="single"/>
        </w:rPr>
        <w:t>Sirri</w:t>
      </w:r>
      <w:proofErr w:type="spellEnd"/>
      <w:r w:rsidR="00FF769C" w:rsidRPr="007267C1">
        <w:rPr>
          <w:rFonts w:ascii="Book Antiqua" w:hAnsi="Book Antiqua" w:cs="Arial"/>
          <w:b/>
          <w:u w:val="single"/>
        </w:rPr>
        <w:t xml:space="preserve"> v SSHD [2012] UKSC 54</w:t>
      </w:r>
      <w:r w:rsidR="00FF769C" w:rsidRPr="007267C1">
        <w:rPr>
          <w:rFonts w:ascii="Book Antiqua" w:hAnsi="Book Antiqua" w:cs="Arial"/>
        </w:rPr>
        <w:t>)</w:t>
      </w:r>
      <w:r w:rsidRPr="007267C1">
        <w:rPr>
          <w:rFonts w:ascii="Book Antiqua" w:hAnsi="Book Antiqua" w:cs="Arial"/>
        </w:rPr>
        <w:t>.</w:t>
      </w:r>
    </w:p>
    <w:p w:rsidR="003D681F" w:rsidRPr="007267C1" w:rsidRDefault="00B96F1A" w:rsidP="003D681F">
      <w:pPr>
        <w:numPr>
          <w:ilvl w:val="0"/>
          <w:numId w:val="3"/>
        </w:numPr>
        <w:spacing w:before="240"/>
        <w:jc w:val="both"/>
        <w:rPr>
          <w:rFonts w:ascii="Book Antiqua" w:hAnsi="Book Antiqua" w:cs="Arial"/>
        </w:rPr>
      </w:pPr>
      <w:r w:rsidRPr="007267C1">
        <w:rPr>
          <w:rFonts w:ascii="Book Antiqua" w:hAnsi="Book Antiqua" w:cs="Arial"/>
        </w:rPr>
        <w:t xml:space="preserve">She highlighted that the Respondent’s case against the Appellant was a weak one, in that it evidentially relied upon self-incriminatory </w:t>
      </w:r>
      <w:r w:rsidR="005B7079" w:rsidRPr="007267C1">
        <w:rPr>
          <w:rFonts w:ascii="Book Antiqua" w:hAnsi="Book Antiqua" w:cs="Arial"/>
        </w:rPr>
        <w:t>statement</w:t>
      </w:r>
      <w:r w:rsidR="00B02980" w:rsidRPr="007267C1">
        <w:rPr>
          <w:rFonts w:ascii="Book Antiqua" w:hAnsi="Book Antiqua" w:cs="Arial"/>
        </w:rPr>
        <w:t>s</w:t>
      </w:r>
      <w:r w:rsidR="005B7079" w:rsidRPr="007267C1">
        <w:rPr>
          <w:rFonts w:ascii="Book Antiqua" w:hAnsi="Book Antiqua" w:cs="Arial"/>
        </w:rPr>
        <w:t xml:space="preserve"> made by the Appellant in 2000</w:t>
      </w:r>
      <w:r w:rsidR="00B02980" w:rsidRPr="007267C1">
        <w:rPr>
          <w:rFonts w:ascii="Book Antiqua" w:hAnsi="Book Antiqua" w:cs="Arial"/>
        </w:rPr>
        <w:t>,</w:t>
      </w:r>
      <w:r w:rsidR="005B7079" w:rsidRPr="007267C1">
        <w:rPr>
          <w:rFonts w:ascii="Book Antiqua" w:hAnsi="Book Antiqua" w:cs="Arial"/>
        </w:rPr>
        <w:t xml:space="preserve"> when he had to use a </w:t>
      </w:r>
      <w:r w:rsidR="00B02980" w:rsidRPr="007267C1">
        <w:rPr>
          <w:rFonts w:ascii="Book Antiqua" w:hAnsi="Book Antiqua" w:cs="Arial"/>
        </w:rPr>
        <w:t xml:space="preserve">South American </w:t>
      </w:r>
      <w:r w:rsidR="005B7079" w:rsidRPr="007267C1">
        <w:rPr>
          <w:rFonts w:ascii="Book Antiqua" w:hAnsi="Book Antiqua" w:cs="Arial"/>
        </w:rPr>
        <w:t>Portuguese interpreter</w:t>
      </w:r>
      <w:r w:rsidR="00B02980" w:rsidRPr="007267C1">
        <w:rPr>
          <w:rFonts w:ascii="Book Antiqua" w:hAnsi="Book Antiqua" w:cs="Arial"/>
        </w:rPr>
        <w:t>,</w:t>
      </w:r>
      <w:r w:rsidR="005B7079" w:rsidRPr="007267C1">
        <w:rPr>
          <w:rFonts w:ascii="Book Antiqua" w:hAnsi="Book Antiqua" w:cs="Arial"/>
        </w:rPr>
        <w:t xml:space="preserve"> and in 2009 when he was interviewed in English.  </w:t>
      </w:r>
    </w:p>
    <w:p w:rsidR="005B7079" w:rsidRPr="007267C1" w:rsidRDefault="005B7079" w:rsidP="003D681F">
      <w:pPr>
        <w:numPr>
          <w:ilvl w:val="0"/>
          <w:numId w:val="3"/>
        </w:numPr>
        <w:spacing w:before="240"/>
        <w:jc w:val="both"/>
        <w:rPr>
          <w:rFonts w:ascii="Book Antiqua" w:hAnsi="Book Antiqua" w:cs="Arial"/>
        </w:rPr>
      </w:pPr>
      <w:r w:rsidRPr="007267C1">
        <w:rPr>
          <w:rFonts w:ascii="Book Antiqua" w:hAnsi="Book Antiqua" w:cs="Arial"/>
        </w:rPr>
        <w:t>She submitted that the Appellant had provided an explanation of why his evidence could not be relied upon in</w:t>
      </w:r>
      <w:r w:rsidR="00BF66AB" w:rsidRPr="007267C1">
        <w:rPr>
          <w:rFonts w:ascii="Book Antiqua" w:hAnsi="Book Antiqua" w:cs="Arial"/>
        </w:rPr>
        <w:t xml:space="preserve"> his earlier</w:t>
      </w:r>
      <w:r w:rsidRPr="007267C1">
        <w:rPr>
          <w:rFonts w:ascii="Book Antiqua" w:hAnsi="Book Antiqua" w:cs="Arial"/>
        </w:rPr>
        <w:t xml:space="preserve"> statements.  The explanation had been that there were problems with</w:t>
      </w:r>
      <w:r w:rsidR="00BF66AB" w:rsidRPr="007267C1">
        <w:rPr>
          <w:rFonts w:ascii="Book Antiqua" w:hAnsi="Book Antiqua" w:cs="Arial"/>
        </w:rPr>
        <w:t xml:space="preserve"> the interpreter embellishing matters in 2000</w:t>
      </w:r>
      <w:r w:rsidRPr="007267C1">
        <w:rPr>
          <w:rFonts w:ascii="Book Antiqua" w:hAnsi="Book Antiqua" w:cs="Arial"/>
        </w:rPr>
        <w:t xml:space="preserve"> and the judge had accepted that explanation.</w:t>
      </w:r>
      <w:r w:rsidR="00BF66AB" w:rsidRPr="007267C1">
        <w:rPr>
          <w:rFonts w:ascii="Book Antiqua" w:hAnsi="Book Antiqua" w:cs="Arial"/>
        </w:rPr>
        <w:t xml:space="preserve"> </w:t>
      </w:r>
      <w:r w:rsidR="00B02980" w:rsidRPr="007267C1">
        <w:rPr>
          <w:rFonts w:ascii="Book Antiqua" w:hAnsi="Book Antiqua" w:cs="Arial"/>
        </w:rPr>
        <w:t xml:space="preserve"> Furthermore s</w:t>
      </w:r>
      <w:r w:rsidR="00BF66AB" w:rsidRPr="007267C1">
        <w:rPr>
          <w:rFonts w:ascii="Book Antiqua" w:hAnsi="Book Antiqua" w:cs="Arial"/>
        </w:rPr>
        <w:t xml:space="preserve">he had accepted the Appellant’s explanation that he had experienced difficulty in 2009 </w:t>
      </w:r>
      <w:r w:rsidR="00B02980" w:rsidRPr="007267C1">
        <w:rPr>
          <w:rFonts w:ascii="Book Antiqua" w:hAnsi="Book Antiqua" w:cs="Arial"/>
        </w:rPr>
        <w:t>when he had been interviewed</w:t>
      </w:r>
      <w:r w:rsidR="00BF66AB" w:rsidRPr="007267C1">
        <w:rPr>
          <w:rFonts w:ascii="Book Antiqua" w:hAnsi="Book Antiqua" w:cs="Arial"/>
        </w:rPr>
        <w:t xml:space="preserve"> in English.</w:t>
      </w:r>
      <w:r w:rsidRPr="007267C1">
        <w:rPr>
          <w:rFonts w:ascii="Book Antiqua" w:hAnsi="Book Antiqua" w:cs="Arial"/>
        </w:rPr>
        <w:t xml:space="preserve">  </w:t>
      </w:r>
    </w:p>
    <w:p w:rsidR="005B7079" w:rsidRPr="007267C1" w:rsidRDefault="005B7079" w:rsidP="003D681F">
      <w:pPr>
        <w:numPr>
          <w:ilvl w:val="0"/>
          <w:numId w:val="3"/>
        </w:numPr>
        <w:spacing w:before="240"/>
        <w:jc w:val="both"/>
        <w:rPr>
          <w:rFonts w:ascii="Book Antiqua" w:hAnsi="Book Antiqua" w:cs="Arial"/>
        </w:rPr>
      </w:pPr>
      <w:r w:rsidRPr="007267C1">
        <w:rPr>
          <w:rFonts w:ascii="Book Antiqua" w:hAnsi="Book Antiqua" w:cs="Arial"/>
        </w:rPr>
        <w:t xml:space="preserve">The judge was perfectly at liberty to prefer the later explanation put forward by the Appellant in his statements dated 2012 and 2016.  The weight to be afforded to the evidence is a matter for the judge alone provided that the judge had given reasons why she preferred the evidence given by the Appellant and contained in his later statements over the earlier ones.  The judge had fully set out her reasons and there was no error of law disclosed. </w:t>
      </w:r>
      <w:r w:rsidR="00B02980" w:rsidRPr="007267C1">
        <w:rPr>
          <w:rFonts w:ascii="Book Antiqua" w:hAnsi="Book Antiqua" w:cs="Arial"/>
        </w:rPr>
        <w:t>The R</w:t>
      </w:r>
      <w:r w:rsidR="00BF66AB" w:rsidRPr="007267C1">
        <w:rPr>
          <w:rFonts w:ascii="Book Antiqua" w:hAnsi="Book Antiqua" w:cs="Arial"/>
        </w:rPr>
        <w:t>espondent</w:t>
      </w:r>
      <w:r w:rsidR="00FF769C" w:rsidRPr="007267C1">
        <w:rPr>
          <w:rFonts w:ascii="Book Antiqua" w:hAnsi="Book Antiqua" w:cs="Arial"/>
        </w:rPr>
        <w:t>’</w:t>
      </w:r>
      <w:r w:rsidR="00BF66AB" w:rsidRPr="007267C1">
        <w:rPr>
          <w:rFonts w:ascii="Book Antiqua" w:hAnsi="Book Antiqua" w:cs="Arial"/>
        </w:rPr>
        <w:t>s case amounted to no more that a disagreement with the FtTJ’s findings. This was not sufficient to amount to a legal error.</w:t>
      </w:r>
      <w:r w:rsidRPr="007267C1">
        <w:rPr>
          <w:rFonts w:ascii="Book Antiqua" w:hAnsi="Book Antiqua" w:cs="Arial"/>
        </w:rPr>
        <w:t xml:space="preserve"> </w:t>
      </w:r>
    </w:p>
    <w:p w:rsidR="005B7079" w:rsidRPr="007267C1" w:rsidRDefault="00B02980" w:rsidP="003D681F">
      <w:pPr>
        <w:numPr>
          <w:ilvl w:val="0"/>
          <w:numId w:val="3"/>
        </w:numPr>
        <w:spacing w:before="240"/>
        <w:jc w:val="both"/>
        <w:rPr>
          <w:rFonts w:ascii="Book Antiqua" w:hAnsi="Book Antiqua" w:cs="Arial"/>
        </w:rPr>
      </w:pPr>
      <w:r w:rsidRPr="007267C1">
        <w:rPr>
          <w:rFonts w:ascii="Book Antiqua" w:hAnsi="Book Antiqua" w:cs="Arial"/>
        </w:rPr>
        <w:t>So far as the g</w:t>
      </w:r>
      <w:r w:rsidR="005B7079" w:rsidRPr="007267C1">
        <w:rPr>
          <w:rFonts w:ascii="Book Antiqua" w:hAnsi="Book Antiqua" w:cs="Arial"/>
        </w:rPr>
        <w:t xml:space="preserve">round </w:t>
      </w:r>
      <w:r w:rsidR="00CA2E5D" w:rsidRPr="007267C1">
        <w:rPr>
          <w:rFonts w:ascii="Book Antiqua" w:hAnsi="Book Antiqua" w:cs="Arial"/>
        </w:rPr>
        <w:t>3 is concerned</w:t>
      </w:r>
      <w:r w:rsidR="005B7079" w:rsidRPr="007267C1">
        <w:rPr>
          <w:rFonts w:ascii="Book Antiqua" w:hAnsi="Book Antiqua" w:cs="Arial"/>
        </w:rPr>
        <w:t xml:space="preserve">, </w:t>
      </w:r>
      <w:r w:rsidR="00D17E44" w:rsidRPr="007267C1">
        <w:rPr>
          <w:rFonts w:ascii="Book Antiqua" w:hAnsi="Book Antiqua" w:cs="Arial"/>
        </w:rPr>
        <w:t>Ms Foot said</w:t>
      </w:r>
      <w:r w:rsidR="005B7079" w:rsidRPr="007267C1">
        <w:rPr>
          <w:rFonts w:ascii="Book Antiqua" w:hAnsi="Book Antiqua" w:cs="Arial"/>
        </w:rPr>
        <w:t xml:space="preserve"> that the Respondent’s complaint abou</w:t>
      </w:r>
      <w:r w:rsidR="00D17E44" w:rsidRPr="007267C1">
        <w:rPr>
          <w:rFonts w:ascii="Book Antiqua" w:hAnsi="Book Antiqua" w:cs="Arial"/>
        </w:rPr>
        <w:t>t the Ft</w:t>
      </w:r>
      <w:r w:rsidR="005B7079" w:rsidRPr="007267C1">
        <w:rPr>
          <w:rFonts w:ascii="Book Antiqua" w:hAnsi="Book Antiqua" w:cs="Arial"/>
        </w:rPr>
        <w:t>TJ’s approach to the background evidence wa</w:t>
      </w:r>
      <w:r w:rsidR="00D17E44" w:rsidRPr="007267C1">
        <w:rPr>
          <w:rFonts w:ascii="Book Antiqua" w:hAnsi="Book Antiqua" w:cs="Arial"/>
        </w:rPr>
        <w:t xml:space="preserve">s misconceived. </w:t>
      </w:r>
      <w:r w:rsidR="007445FA" w:rsidRPr="007267C1">
        <w:rPr>
          <w:rFonts w:ascii="Book Antiqua" w:hAnsi="Book Antiqua" w:cs="Arial"/>
        </w:rPr>
        <w:t>The Ap</w:t>
      </w:r>
      <w:r w:rsidR="00CA2E5D" w:rsidRPr="007267C1">
        <w:rPr>
          <w:rFonts w:ascii="Book Antiqua" w:hAnsi="Book Antiqua" w:cs="Arial"/>
        </w:rPr>
        <w:t>pellant’s consistent history has</w:t>
      </w:r>
      <w:r w:rsidR="007445FA" w:rsidRPr="007267C1">
        <w:rPr>
          <w:rFonts w:ascii="Book Antiqua" w:hAnsi="Book Antiqua" w:cs="Arial"/>
        </w:rPr>
        <w:t xml:space="preserve"> always been that when he was picked up by the MPLA he was taken out of Cabinda and forced to serve many miles from there. </w:t>
      </w:r>
      <w:r w:rsidR="00CA2E5D" w:rsidRPr="007267C1">
        <w:rPr>
          <w:rFonts w:ascii="Book Antiqua" w:hAnsi="Book Antiqua" w:cs="Arial"/>
        </w:rPr>
        <w:t xml:space="preserve"> </w:t>
      </w:r>
      <w:r w:rsidR="007445FA" w:rsidRPr="007267C1">
        <w:rPr>
          <w:rFonts w:ascii="Book Antiqua" w:hAnsi="Book Antiqua" w:cs="Arial"/>
        </w:rPr>
        <w:t>At the time</w:t>
      </w:r>
      <w:r w:rsidR="00CA2E5D" w:rsidRPr="007267C1">
        <w:rPr>
          <w:rFonts w:ascii="Book Antiqua" w:hAnsi="Book Antiqua" w:cs="Arial"/>
        </w:rPr>
        <w:t xml:space="preserve"> </w:t>
      </w:r>
      <w:r w:rsidR="007445FA" w:rsidRPr="007267C1">
        <w:rPr>
          <w:rFonts w:ascii="Book Antiqua" w:hAnsi="Book Antiqua" w:cs="Arial"/>
        </w:rPr>
        <w:t xml:space="preserve">of his desertion he was in </w:t>
      </w:r>
      <w:proofErr w:type="spellStart"/>
      <w:r w:rsidR="007445FA" w:rsidRPr="007267C1">
        <w:rPr>
          <w:rFonts w:ascii="Book Antiqua" w:hAnsi="Book Antiqua" w:cs="Arial"/>
        </w:rPr>
        <w:t>Caxito</w:t>
      </w:r>
      <w:proofErr w:type="spellEnd"/>
      <w:r w:rsidR="007445FA" w:rsidRPr="007267C1">
        <w:rPr>
          <w:rFonts w:ascii="Book Antiqua" w:hAnsi="Book Antiqua" w:cs="Arial"/>
        </w:rPr>
        <w:t xml:space="preserve">. </w:t>
      </w:r>
      <w:r w:rsidR="00CA2E5D" w:rsidRPr="007267C1">
        <w:rPr>
          <w:rFonts w:ascii="Book Antiqua" w:hAnsi="Book Antiqua" w:cs="Arial"/>
        </w:rPr>
        <w:t xml:space="preserve"> </w:t>
      </w:r>
      <w:r w:rsidR="007445FA" w:rsidRPr="007267C1">
        <w:rPr>
          <w:rFonts w:ascii="Book Antiqua" w:hAnsi="Book Antiqua" w:cs="Arial"/>
        </w:rPr>
        <w:t>He deserted from there and made his way home.</w:t>
      </w:r>
      <w:r w:rsidR="00D17E44" w:rsidRPr="007267C1">
        <w:rPr>
          <w:rFonts w:ascii="Book Antiqua" w:hAnsi="Book Antiqua" w:cs="Arial"/>
        </w:rPr>
        <w:t xml:space="preserve"> T</w:t>
      </w:r>
      <w:r w:rsidR="005B7079" w:rsidRPr="007267C1">
        <w:rPr>
          <w:rFonts w:ascii="Book Antiqua" w:hAnsi="Book Antiqua" w:cs="Arial"/>
        </w:rPr>
        <w:t>he Appellant’s case</w:t>
      </w:r>
      <w:r w:rsidR="00C51E79" w:rsidRPr="007267C1">
        <w:rPr>
          <w:rFonts w:ascii="Book Antiqua" w:hAnsi="Book Antiqua" w:cs="Arial"/>
        </w:rPr>
        <w:t xml:space="preserve"> was</w:t>
      </w:r>
      <w:r w:rsidR="005B7079" w:rsidRPr="007267C1">
        <w:rPr>
          <w:rFonts w:ascii="Book Antiqua" w:hAnsi="Book Antiqua" w:cs="Arial"/>
        </w:rPr>
        <w:t>, and remained</w:t>
      </w:r>
      <w:r w:rsidR="00D17E44" w:rsidRPr="007267C1">
        <w:rPr>
          <w:rFonts w:ascii="Book Antiqua" w:hAnsi="Book Antiqua" w:cs="Arial"/>
        </w:rPr>
        <w:t xml:space="preserve">, that the background documents showed that </w:t>
      </w:r>
      <w:r w:rsidR="005B7079" w:rsidRPr="007267C1">
        <w:rPr>
          <w:rFonts w:ascii="Book Antiqua" w:hAnsi="Book Antiqua" w:cs="Arial"/>
        </w:rPr>
        <w:t>war crimes committed by the MPLA occurred after January 1993</w:t>
      </w:r>
      <w:r w:rsidR="00D17E44" w:rsidRPr="007267C1">
        <w:rPr>
          <w:rFonts w:ascii="Book Antiqua" w:hAnsi="Book Antiqua" w:cs="Arial"/>
        </w:rPr>
        <w:t>,</w:t>
      </w:r>
      <w:r w:rsidR="005B7079" w:rsidRPr="007267C1">
        <w:rPr>
          <w:rFonts w:ascii="Book Antiqua" w:hAnsi="Book Antiqua" w:cs="Arial"/>
        </w:rPr>
        <w:t xml:space="preserve"> when he is accepted to have deser</w:t>
      </w:r>
      <w:r w:rsidR="00C51E79" w:rsidRPr="007267C1">
        <w:rPr>
          <w:rFonts w:ascii="Book Antiqua" w:hAnsi="Book Antiqua" w:cs="Arial"/>
        </w:rPr>
        <w:t>t</w:t>
      </w:r>
      <w:r w:rsidR="005B7079" w:rsidRPr="007267C1">
        <w:rPr>
          <w:rFonts w:ascii="Book Antiqua" w:hAnsi="Book Antiqua" w:cs="Arial"/>
        </w:rPr>
        <w:t xml:space="preserve">ed </w:t>
      </w:r>
      <w:r w:rsidR="00D06ECE" w:rsidRPr="007267C1">
        <w:rPr>
          <w:rFonts w:ascii="Book Antiqua" w:hAnsi="Book Antiqua" w:cs="Arial"/>
        </w:rPr>
        <w:t xml:space="preserve">the </w:t>
      </w:r>
      <w:r w:rsidR="005B7079" w:rsidRPr="007267C1">
        <w:rPr>
          <w:rFonts w:ascii="Book Antiqua" w:hAnsi="Book Antiqua" w:cs="Arial"/>
        </w:rPr>
        <w:t>MPLA.</w:t>
      </w:r>
      <w:r w:rsidR="007445FA" w:rsidRPr="007267C1">
        <w:rPr>
          <w:rFonts w:ascii="Book Antiqua" w:hAnsi="Book Antiqua" w:cs="Arial"/>
        </w:rPr>
        <w:t xml:space="preserve"> The judge accepted the background documentation and was correct therefore to find</w:t>
      </w:r>
      <w:r w:rsidR="00D06ECE" w:rsidRPr="007267C1">
        <w:rPr>
          <w:rFonts w:ascii="Book Antiqua" w:hAnsi="Book Antiqua" w:cs="Arial"/>
        </w:rPr>
        <w:t>,</w:t>
      </w:r>
      <w:r w:rsidR="007445FA" w:rsidRPr="007267C1">
        <w:rPr>
          <w:rFonts w:ascii="Book Antiqua" w:hAnsi="Book Antiqua" w:cs="Arial"/>
        </w:rPr>
        <w:t xml:space="preserve"> </w:t>
      </w:r>
      <w:r w:rsidR="00A026FB" w:rsidRPr="007267C1">
        <w:rPr>
          <w:rFonts w:ascii="Book Antiqua" w:hAnsi="Book Antiqua" w:cs="Arial"/>
        </w:rPr>
        <w:t>as she did at [145]</w:t>
      </w:r>
      <w:r w:rsidR="00D06ECE" w:rsidRPr="007267C1">
        <w:rPr>
          <w:rFonts w:ascii="Book Antiqua" w:hAnsi="Book Antiqua" w:cs="Arial"/>
        </w:rPr>
        <w:t>,</w:t>
      </w:r>
      <w:r w:rsidR="00A026FB" w:rsidRPr="007267C1">
        <w:rPr>
          <w:rFonts w:ascii="Book Antiqua" w:hAnsi="Book Antiqua" w:cs="Arial"/>
        </w:rPr>
        <w:t xml:space="preserve"> within the context of this account the Appellant had not been forced to shoot people in Cabinda as he had not been stationed there when in the MPLA.</w:t>
      </w:r>
      <w:r w:rsidR="005B7079" w:rsidRPr="007267C1">
        <w:rPr>
          <w:rFonts w:ascii="Book Antiqua" w:hAnsi="Book Antiqua" w:cs="Arial"/>
        </w:rPr>
        <w:t xml:space="preserve">  Taken as a whole, the judge</w:t>
      </w:r>
      <w:r w:rsidR="00D17E44" w:rsidRPr="007267C1">
        <w:rPr>
          <w:rFonts w:ascii="Book Antiqua" w:hAnsi="Book Antiqua" w:cs="Arial"/>
        </w:rPr>
        <w:t>’s decision is fully sustainable.</w:t>
      </w:r>
      <w:r w:rsidR="005B7079" w:rsidRPr="007267C1">
        <w:rPr>
          <w:rFonts w:ascii="Book Antiqua" w:hAnsi="Book Antiqua" w:cs="Arial"/>
        </w:rPr>
        <w:t xml:space="preserve">  </w:t>
      </w:r>
    </w:p>
    <w:p w:rsidR="005B7079" w:rsidRPr="007267C1" w:rsidRDefault="00D17E44" w:rsidP="003D681F">
      <w:pPr>
        <w:numPr>
          <w:ilvl w:val="0"/>
          <w:numId w:val="3"/>
        </w:numPr>
        <w:spacing w:before="240"/>
        <w:jc w:val="both"/>
        <w:rPr>
          <w:rFonts w:ascii="Book Antiqua" w:hAnsi="Book Antiqua" w:cs="Arial"/>
        </w:rPr>
      </w:pPr>
      <w:r w:rsidRPr="007267C1">
        <w:rPr>
          <w:rFonts w:ascii="Book Antiqua" w:hAnsi="Book Antiqua" w:cs="Arial"/>
        </w:rPr>
        <w:t>Mr Bramble had</w:t>
      </w:r>
      <w:r w:rsidR="005B7079" w:rsidRPr="007267C1">
        <w:rPr>
          <w:rFonts w:ascii="Book Antiqua" w:hAnsi="Book Antiqua" w:cs="Arial"/>
        </w:rPr>
        <w:t xml:space="preserve"> no further response</w:t>
      </w:r>
      <w:r w:rsidRPr="007267C1">
        <w:rPr>
          <w:rFonts w:ascii="Book Antiqua" w:hAnsi="Book Antiqua" w:cs="Arial"/>
        </w:rPr>
        <w:t xml:space="preserve"> to make.  A</w:t>
      </w:r>
      <w:r w:rsidR="005B7079" w:rsidRPr="007267C1">
        <w:rPr>
          <w:rFonts w:ascii="Book Antiqua" w:hAnsi="Book Antiqua" w:cs="Arial"/>
        </w:rPr>
        <w:t>t the end of submissions, I reserved my decision which I now give with my reasons.</w:t>
      </w:r>
    </w:p>
    <w:p w:rsidR="005B7079" w:rsidRPr="007267C1" w:rsidRDefault="005B7079" w:rsidP="005B7079">
      <w:pPr>
        <w:spacing w:before="240"/>
        <w:jc w:val="both"/>
        <w:rPr>
          <w:rFonts w:ascii="Book Antiqua" w:hAnsi="Book Antiqua" w:cs="Arial"/>
          <w:b/>
          <w:u w:val="single"/>
        </w:rPr>
      </w:pPr>
      <w:r w:rsidRPr="007267C1">
        <w:rPr>
          <w:rFonts w:ascii="Book Antiqua" w:hAnsi="Book Antiqua" w:cs="Arial"/>
          <w:b/>
          <w:u w:val="single"/>
        </w:rPr>
        <w:lastRenderedPageBreak/>
        <w:t>Consideration</w:t>
      </w:r>
    </w:p>
    <w:p w:rsidR="005B7079" w:rsidRPr="007267C1" w:rsidRDefault="00D17E44" w:rsidP="003D681F">
      <w:pPr>
        <w:numPr>
          <w:ilvl w:val="0"/>
          <w:numId w:val="3"/>
        </w:numPr>
        <w:spacing w:before="240"/>
        <w:jc w:val="both"/>
        <w:rPr>
          <w:rFonts w:ascii="Book Antiqua" w:hAnsi="Book Antiqua" w:cs="Arial"/>
        </w:rPr>
      </w:pPr>
      <w:r w:rsidRPr="007267C1">
        <w:rPr>
          <w:rFonts w:ascii="Book Antiqua" w:hAnsi="Book Antiqua" w:cs="Arial"/>
        </w:rPr>
        <w:t xml:space="preserve">The </w:t>
      </w:r>
      <w:r w:rsidR="005B7079" w:rsidRPr="007267C1">
        <w:rPr>
          <w:rFonts w:ascii="Book Antiqua" w:hAnsi="Book Antiqua" w:cs="Arial"/>
        </w:rPr>
        <w:t>focus of the Re</w:t>
      </w:r>
      <w:r w:rsidRPr="007267C1">
        <w:rPr>
          <w:rFonts w:ascii="Book Antiqua" w:hAnsi="Book Antiqua" w:cs="Arial"/>
        </w:rPr>
        <w:t xml:space="preserve">spondent’s appeal in this case </w:t>
      </w:r>
      <w:r w:rsidR="005B7079" w:rsidRPr="007267C1">
        <w:rPr>
          <w:rFonts w:ascii="Book Antiqua" w:hAnsi="Book Antiqua" w:cs="Arial"/>
        </w:rPr>
        <w:t>centres</w:t>
      </w:r>
      <w:r w:rsidRPr="007267C1">
        <w:rPr>
          <w:rFonts w:ascii="Book Antiqua" w:hAnsi="Book Antiqua" w:cs="Arial"/>
        </w:rPr>
        <w:t>,</w:t>
      </w:r>
      <w:r w:rsidR="005B7079" w:rsidRPr="007267C1">
        <w:rPr>
          <w:rFonts w:ascii="Book Antiqua" w:hAnsi="Book Antiqua" w:cs="Arial"/>
        </w:rPr>
        <w:t xml:space="preserve"> in ess</w:t>
      </w:r>
      <w:r w:rsidR="00277635" w:rsidRPr="007267C1">
        <w:rPr>
          <w:rFonts w:ascii="Book Antiqua" w:hAnsi="Book Antiqua" w:cs="Arial"/>
        </w:rPr>
        <w:t>ence, on an argument with the Ft</w:t>
      </w:r>
      <w:r w:rsidR="005B7079" w:rsidRPr="007267C1">
        <w:rPr>
          <w:rFonts w:ascii="Book Antiqua" w:hAnsi="Book Antiqua" w:cs="Arial"/>
        </w:rPr>
        <w:t xml:space="preserve">TJ’s finding whereby she accepted that the Appellant’s explanation </w:t>
      </w:r>
      <w:r w:rsidR="00B02980" w:rsidRPr="007267C1">
        <w:rPr>
          <w:rFonts w:ascii="Book Antiqua" w:hAnsi="Book Antiqua" w:cs="Arial"/>
        </w:rPr>
        <w:t xml:space="preserve">for </w:t>
      </w:r>
      <w:r w:rsidR="005B7079" w:rsidRPr="007267C1">
        <w:rPr>
          <w:rFonts w:ascii="Book Antiqua" w:hAnsi="Book Antiqua" w:cs="Arial"/>
        </w:rPr>
        <w:t xml:space="preserve">resiling from his self-incriminatory statements made in 2000 and 2009 was credible.  It is said that the judge failed to give adequate reasons for her acceptance of the Appellant’s explanation.  I find I am not in agreement with Mr Bramble on this point, although I can see why he makes such an argument.  It could well be said that a man who changes his evidence and </w:t>
      </w:r>
      <w:proofErr w:type="spellStart"/>
      <w:r w:rsidR="005B7079" w:rsidRPr="007267C1">
        <w:rPr>
          <w:rFonts w:ascii="Book Antiqua" w:hAnsi="Book Antiqua" w:cs="Arial"/>
        </w:rPr>
        <w:t>resiles</w:t>
      </w:r>
      <w:proofErr w:type="spellEnd"/>
      <w:r w:rsidR="005B7079" w:rsidRPr="007267C1">
        <w:rPr>
          <w:rFonts w:ascii="Book Antiqua" w:hAnsi="Book Antiqua" w:cs="Arial"/>
        </w:rPr>
        <w:t xml:space="preserve"> from his former self-</w:t>
      </w:r>
      <w:r w:rsidR="00BC1FF6" w:rsidRPr="007267C1">
        <w:rPr>
          <w:rFonts w:ascii="Book Antiqua" w:hAnsi="Book Antiqua" w:cs="Arial"/>
        </w:rPr>
        <w:t>incriminatory</w:t>
      </w:r>
      <w:r w:rsidR="005B7079" w:rsidRPr="007267C1">
        <w:rPr>
          <w:rFonts w:ascii="Book Antiqua" w:hAnsi="Book Antiqua" w:cs="Arial"/>
        </w:rPr>
        <w:t xml:space="preserve"> statement has done so simply to avoid the consequences of those statements, and is therefore not creditworthy in any event.  </w:t>
      </w:r>
    </w:p>
    <w:p w:rsidR="005835CB" w:rsidRPr="007267C1" w:rsidRDefault="005B7079" w:rsidP="003D681F">
      <w:pPr>
        <w:numPr>
          <w:ilvl w:val="0"/>
          <w:numId w:val="3"/>
        </w:numPr>
        <w:spacing w:before="240"/>
        <w:jc w:val="both"/>
        <w:rPr>
          <w:rFonts w:ascii="Book Antiqua" w:hAnsi="Book Antiqua" w:cs="Arial"/>
        </w:rPr>
      </w:pPr>
      <w:r w:rsidRPr="007267C1">
        <w:rPr>
          <w:rFonts w:ascii="Book Antiqua" w:hAnsi="Book Antiqua" w:cs="Arial"/>
        </w:rPr>
        <w:t xml:space="preserve">However, in this appeal the judge was fully aware of this possibility.  She specifically refers to it at [150].  </w:t>
      </w:r>
      <w:r w:rsidR="009C7A0D" w:rsidRPr="007267C1">
        <w:rPr>
          <w:rFonts w:ascii="Book Antiqua" w:hAnsi="Book Antiqua" w:cs="Arial"/>
        </w:rPr>
        <w:t>H</w:t>
      </w:r>
      <w:r w:rsidRPr="007267C1">
        <w:rPr>
          <w:rFonts w:ascii="Book Antiqua" w:hAnsi="Book Antiqua" w:cs="Arial"/>
        </w:rPr>
        <w:t>aving seen and heard from the Appellant, it was her judgment that the Appellant had demonstrated that he could not fully understand the Portuguese interpreter</w:t>
      </w:r>
      <w:r w:rsidR="00D17E44" w:rsidRPr="007267C1">
        <w:rPr>
          <w:rFonts w:ascii="Book Antiqua" w:hAnsi="Book Antiqua" w:cs="Arial"/>
        </w:rPr>
        <w:t xml:space="preserve"> provided for him</w:t>
      </w:r>
      <w:r w:rsidRPr="007267C1">
        <w:rPr>
          <w:rFonts w:ascii="Book Antiqua" w:hAnsi="Book Antiqua" w:cs="Arial"/>
        </w:rPr>
        <w:t xml:space="preserve"> in 2000</w:t>
      </w:r>
      <w:r w:rsidR="00D17E44" w:rsidRPr="007267C1">
        <w:rPr>
          <w:rFonts w:ascii="Book Antiqua" w:hAnsi="Book Antiqua" w:cs="Arial"/>
        </w:rPr>
        <w:t xml:space="preserve">. The reason given was that the interpreter was of South American origin </w:t>
      </w:r>
      <w:r w:rsidRPr="007267C1">
        <w:rPr>
          <w:rFonts w:ascii="Book Antiqua" w:hAnsi="Book Antiqua" w:cs="Arial"/>
        </w:rPr>
        <w:t>and</w:t>
      </w:r>
      <w:r w:rsidR="00D17E44" w:rsidRPr="007267C1">
        <w:rPr>
          <w:rFonts w:ascii="Book Antiqua" w:hAnsi="Book Antiqua" w:cs="Arial"/>
        </w:rPr>
        <w:t xml:space="preserve"> spoke a different dialect to the Angolan Portuguese</w:t>
      </w:r>
      <w:r w:rsidR="005835CB" w:rsidRPr="007267C1">
        <w:rPr>
          <w:rFonts w:ascii="Book Antiqua" w:hAnsi="Book Antiqua" w:cs="Arial"/>
        </w:rPr>
        <w:t xml:space="preserve"> or Lingala,</w:t>
      </w:r>
      <w:r w:rsidR="00D17E44" w:rsidRPr="007267C1">
        <w:rPr>
          <w:rFonts w:ascii="Book Antiqua" w:hAnsi="Book Antiqua" w:cs="Arial"/>
        </w:rPr>
        <w:t xml:space="preserve"> which the Appella</w:t>
      </w:r>
      <w:r w:rsidR="005835CB" w:rsidRPr="007267C1">
        <w:rPr>
          <w:rFonts w:ascii="Book Antiqua" w:hAnsi="Book Antiqua" w:cs="Arial"/>
        </w:rPr>
        <w:t xml:space="preserve">nt understood. The Appellant only became aware in 2012 that the account in 2000 contained embellishments. </w:t>
      </w:r>
      <w:r w:rsidR="009C7A0D" w:rsidRPr="007267C1">
        <w:rPr>
          <w:rFonts w:ascii="Book Antiqua" w:hAnsi="Book Antiqua" w:cs="Arial"/>
        </w:rPr>
        <w:t xml:space="preserve"> </w:t>
      </w:r>
      <w:r w:rsidR="005835CB" w:rsidRPr="007267C1">
        <w:rPr>
          <w:rFonts w:ascii="Book Antiqua" w:hAnsi="Book Antiqua" w:cs="Arial"/>
        </w:rPr>
        <w:t xml:space="preserve">All he could recall was that the interpreter had added </w:t>
      </w:r>
      <w:r w:rsidR="009C7A0D" w:rsidRPr="007267C1">
        <w:rPr>
          <w:rFonts w:ascii="Book Antiqua" w:hAnsi="Book Antiqua" w:cs="Arial"/>
        </w:rPr>
        <w:t>“</w:t>
      </w:r>
      <w:r w:rsidR="005835CB" w:rsidRPr="007267C1">
        <w:rPr>
          <w:rFonts w:ascii="Book Antiqua" w:hAnsi="Book Antiqua" w:cs="Arial"/>
        </w:rPr>
        <w:t>stuff</w:t>
      </w:r>
      <w:r w:rsidR="009C7A0D" w:rsidRPr="007267C1">
        <w:rPr>
          <w:rFonts w:ascii="Book Antiqua" w:hAnsi="Book Antiqua" w:cs="Arial"/>
        </w:rPr>
        <w:t>”</w:t>
      </w:r>
      <w:r w:rsidR="00357EA8" w:rsidRPr="007267C1">
        <w:rPr>
          <w:rFonts w:ascii="Book Antiqua" w:hAnsi="Book Antiqua" w:cs="Arial"/>
        </w:rPr>
        <w:t xml:space="preserve">. </w:t>
      </w:r>
      <w:r w:rsidR="009C7A0D" w:rsidRPr="007267C1">
        <w:rPr>
          <w:rFonts w:ascii="Book Antiqua" w:hAnsi="Book Antiqua" w:cs="Arial"/>
        </w:rPr>
        <w:t xml:space="preserve"> </w:t>
      </w:r>
      <w:r w:rsidR="00357EA8" w:rsidRPr="007267C1">
        <w:rPr>
          <w:rFonts w:ascii="Book Antiqua" w:hAnsi="Book Antiqua" w:cs="Arial"/>
        </w:rPr>
        <w:t>Despite an extensive cross examination of the Appellant by the Respondent</w:t>
      </w:r>
      <w:r w:rsidR="009C7A0D" w:rsidRPr="007267C1">
        <w:rPr>
          <w:rFonts w:ascii="Book Antiqua" w:hAnsi="Book Antiqua" w:cs="Arial"/>
        </w:rPr>
        <w:t>’</w:t>
      </w:r>
      <w:r w:rsidR="00357EA8" w:rsidRPr="007267C1">
        <w:rPr>
          <w:rFonts w:ascii="Book Antiqua" w:hAnsi="Book Antiqua" w:cs="Arial"/>
        </w:rPr>
        <w:t>s representative,</w:t>
      </w:r>
      <w:r w:rsidR="005835CB" w:rsidRPr="007267C1">
        <w:rPr>
          <w:rFonts w:ascii="Book Antiqua" w:hAnsi="Book Antiqua" w:cs="Arial"/>
        </w:rPr>
        <w:t xml:space="preserve"> the FtTJ accepted the Appellant’s explanation that he was not aware of the contents of this interview until 2012 and that the interpreter had </w:t>
      </w:r>
      <w:r w:rsidR="00357EA8" w:rsidRPr="007267C1">
        <w:rPr>
          <w:rFonts w:ascii="Book Antiqua" w:hAnsi="Book Antiqua" w:cs="Arial"/>
        </w:rPr>
        <w:t xml:space="preserve">embellished the account. </w:t>
      </w:r>
      <w:r w:rsidR="009C7A0D" w:rsidRPr="007267C1">
        <w:rPr>
          <w:rFonts w:ascii="Book Antiqua" w:hAnsi="Book Antiqua" w:cs="Arial"/>
        </w:rPr>
        <w:t xml:space="preserve"> </w:t>
      </w:r>
      <w:r w:rsidR="00357EA8" w:rsidRPr="007267C1">
        <w:rPr>
          <w:rFonts w:ascii="Book Antiqua" w:hAnsi="Book Antiqua" w:cs="Arial"/>
        </w:rPr>
        <w:t>I see no error in the finding. The judge saw and heard the Appellant and credibility is a matter for her.</w:t>
      </w:r>
    </w:p>
    <w:p w:rsidR="005B7079" w:rsidRPr="007267C1" w:rsidRDefault="003B2E8F" w:rsidP="003D681F">
      <w:pPr>
        <w:numPr>
          <w:ilvl w:val="0"/>
          <w:numId w:val="3"/>
        </w:numPr>
        <w:spacing w:before="240"/>
        <w:jc w:val="both"/>
        <w:rPr>
          <w:rFonts w:ascii="Book Antiqua" w:hAnsi="Book Antiqua" w:cs="Arial"/>
        </w:rPr>
      </w:pPr>
      <w:r w:rsidRPr="007267C1">
        <w:rPr>
          <w:rFonts w:ascii="Book Antiqua" w:hAnsi="Book Antiqua" w:cs="Arial"/>
        </w:rPr>
        <w:t xml:space="preserve">Equally </w:t>
      </w:r>
      <w:r w:rsidR="005835CB" w:rsidRPr="007267C1">
        <w:rPr>
          <w:rFonts w:ascii="Book Antiqua" w:hAnsi="Book Antiqua" w:cs="Arial"/>
        </w:rPr>
        <w:t>she found that she had</w:t>
      </w:r>
      <w:r w:rsidR="005B7079" w:rsidRPr="007267C1">
        <w:rPr>
          <w:rFonts w:ascii="Book Antiqua" w:hAnsi="Book Antiqua" w:cs="Arial"/>
        </w:rPr>
        <w:t xml:space="preserve"> reason to believe that the Appellant was not capable of giving reliable evidence</w:t>
      </w:r>
      <w:r w:rsidR="005835CB" w:rsidRPr="007267C1">
        <w:rPr>
          <w:rFonts w:ascii="Book Antiqua" w:hAnsi="Book Antiqua" w:cs="Arial"/>
        </w:rPr>
        <w:t xml:space="preserve"> </w:t>
      </w:r>
      <w:r w:rsidR="005B7079" w:rsidRPr="007267C1">
        <w:rPr>
          <w:rFonts w:ascii="Book Antiqua" w:hAnsi="Book Antiqua" w:cs="Arial"/>
        </w:rPr>
        <w:t>in 2009</w:t>
      </w:r>
      <w:r w:rsidR="005835CB" w:rsidRPr="007267C1">
        <w:rPr>
          <w:rFonts w:ascii="Book Antiqua" w:hAnsi="Book Antiqua" w:cs="Arial"/>
        </w:rPr>
        <w:t xml:space="preserve"> when interviewed in English</w:t>
      </w:r>
      <w:r w:rsidR="005B7079" w:rsidRPr="007267C1">
        <w:rPr>
          <w:rFonts w:ascii="Book Antiqua" w:hAnsi="Book Antiqua" w:cs="Arial"/>
        </w:rPr>
        <w:t xml:space="preserve">. </w:t>
      </w:r>
      <w:r w:rsidRPr="007267C1">
        <w:rPr>
          <w:rFonts w:ascii="Book Antiqua" w:hAnsi="Book Antiqua" w:cs="Arial"/>
        </w:rPr>
        <w:t xml:space="preserve"> </w:t>
      </w:r>
      <w:r w:rsidR="00357EA8" w:rsidRPr="007267C1">
        <w:rPr>
          <w:rFonts w:ascii="Book Antiqua" w:hAnsi="Book Antiqua" w:cs="Arial"/>
        </w:rPr>
        <w:t xml:space="preserve">It is correct that she draws upon her own observation when coming to her conclusion that the Appellant was </w:t>
      </w:r>
      <w:r w:rsidR="0012355A" w:rsidRPr="007267C1">
        <w:rPr>
          <w:rFonts w:ascii="Book Antiqua" w:hAnsi="Book Antiqua" w:cs="Arial"/>
        </w:rPr>
        <w:t xml:space="preserve">not capable of giving reliable evidence in English in 2009 but again I refer to </w:t>
      </w:r>
      <w:r w:rsidR="00352445" w:rsidRPr="007267C1">
        <w:rPr>
          <w:rFonts w:ascii="Book Antiqua" w:hAnsi="Book Antiqua" w:cs="Arial"/>
        </w:rPr>
        <w:t>her reasoned observation</w:t>
      </w:r>
      <w:r w:rsidR="0012355A" w:rsidRPr="007267C1">
        <w:rPr>
          <w:rFonts w:ascii="Book Antiqua" w:hAnsi="Book Antiqua" w:cs="Arial"/>
        </w:rPr>
        <w:t xml:space="preserve"> on this point in [1</w:t>
      </w:r>
      <w:r w:rsidRPr="007267C1">
        <w:rPr>
          <w:rFonts w:ascii="Book Antiqua" w:hAnsi="Book Antiqua" w:cs="Arial"/>
        </w:rPr>
        <w:t>49</w:t>
      </w:r>
      <w:r w:rsidR="0012355A" w:rsidRPr="007267C1">
        <w:rPr>
          <w:rFonts w:ascii="Book Antiqua" w:hAnsi="Book Antiqua" w:cs="Arial"/>
        </w:rPr>
        <w:t>].</w:t>
      </w:r>
      <w:r w:rsidR="00352445" w:rsidRPr="007267C1">
        <w:rPr>
          <w:rFonts w:ascii="Book Antiqua" w:hAnsi="Book Antiqua" w:cs="Arial"/>
        </w:rPr>
        <w:t xml:space="preserve">  She was aware that she is not an expert in linguistic ability, but the finding she was called upon to make was one for her in the exercise of her judgement.</w:t>
      </w:r>
    </w:p>
    <w:p w:rsidR="005B7079" w:rsidRPr="007267C1" w:rsidRDefault="005B7079" w:rsidP="003D681F">
      <w:pPr>
        <w:numPr>
          <w:ilvl w:val="0"/>
          <w:numId w:val="3"/>
        </w:numPr>
        <w:spacing w:before="240"/>
        <w:jc w:val="both"/>
        <w:rPr>
          <w:rFonts w:ascii="Book Antiqua" w:hAnsi="Book Antiqua" w:cs="Arial"/>
        </w:rPr>
      </w:pPr>
      <w:r w:rsidRPr="007267C1">
        <w:rPr>
          <w:rFonts w:ascii="Book Antiqua" w:hAnsi="Book Antiqua" w:cs="Arial"/>
        </w:rPr>
        <w:t>I find that the F</w:t>
      </w:r>
      <w:r w:rsidR="00277635" w:rsidRPr="007267C1">
        <w:rPr>
          <w:rFonts w:ascii="Book Antiqua" w:hAnsi="Book Antiqua" w:cs="Arial"/>
        </w:rPr>
        <w:t>t</w:t>
      </w:r>
      <w:r w:rsidRPr="007267C1">
        <w:rPr>
          <w:rFonts w:ascii="Book Antiqua" w:hAnsi="Book Antiqua" w:cs="Arial"/>
        </w:rPr>
        <w:t>TJ</w:t>
      </w:r>
      <w:r w:rsidR="0012355A" w:rsidRPr="007267C1">
        <w:rPr>
          <w:rFonts w:ascii="Book Antiqua" w:hAnsi="Book Antiqua" w:cs="Arial"/>
        </w:rPr>
        <w:t xml:space="preserve"> conducted a careful and</w:t>
      </w:r>
      <w:r w:rsidRPr="007267C1">
        <w:rPr>
          <w:rFonts w:ascii="Book Antiqua" w:hAnsi="Book Antiqua" w:cs="Arial"/>
        </w:rPr>
        <w:t xml:space="preserve"> thorough hearing.  She spent a great deal of time examining the evidence surrounding the 2000 and 2009 statements.  </w:t>
      </w:r>
      <w:r w:rsidR="007A3676" w:rsidRPr="007267C1">
        <w:rPr>
          <w:rFonts w:ascii="Book Antiqua" w:hAnsi="Book Antiqua" w:cs="Arial"/>
        </w:rPr>
        <w:t xml:space="preserve">She sets out </w:t>
      </w:r>
      <w:r w:rsidR="00352445" w:rsidRPr="007267C1">
        <w:rPr>
          <w:rFonts w:ascii="Book Antiqua" w:hAnsi="Book Antiqua" w:cs="Arial"/>
        </w:rPr>
        <w:t>the Appellant’s evidence at length</w:t>
      </w:r>
      <w:r w:rsidR="007A3676" w:rsidRPr="007267C1">
        <w:rPr>
          <w:rFonts w:ascii="Book Antiqua" w:hAnsi="Book Antiqua" w:cs="Arial"/>
        </w:rPr>
        <w:t xml:space="preserve"> in paragraph</w:t>
      </w:r>
      <w:r w:rsidR="00352445" w:rsidRPr="007267C1">
        <w:rPr>
          <w:rFonts w:ascii="Book Antiqua" w:hAnsi="Book Antiqua" w:cs="Arial"/>
        </w:rPr>
        <w:t>s</w:t>
      </w:r>
      <w:r w:rsidR="007A3676" w:rsidRPr="007267C1">
        <w:rPr>
          <w:rFonts w:ascii="Book Antiqua" w:hAnsi="Book Antiqua" w:cs="Arial"/>
        </w:rPr>
        <w:t xml:space="preserve"> [43 to 74].  A great deal of that evidence dealt with the former statements made by him.</w:t>
      </w:r>
      <w:r w:rsidR="0012355A" w:rsidRPr="007267C1">
        <w:rPr>
          <w:rFonts w:ascii="Book Antiqua" w:hAnsi="Book Antiqua" w:cs="Arial"/>
        </w:rPr>
        <w:t xml:space="preserve"> </w:t>
      </w:r>
      <w:r w:rsidR="00352445" w:rsidRPr="007267C1">
        <w:rPr>
          <w:rFonts w:ascii="Book Antiqua" w:hAnsi="Book Antiqua" w:cs="Arial"/>
        </w:rPr>
        <w:t xml:space="preserve"> </w:t>
      </w:r>
      <w:r w:rsidR="0012355A" w:rsidRPr="007267C1">
        <w:rPr>
          <w:rFonts w:ascii="Book Antiqua" w:hAnsi="Book Antiqua" w:cs="Arial"/>
        </w:rPr>
        <w:t>She notes what appears to be an extensive cross examination of the issues.</w:t>
      </w:r>
      <w:r w:rsidR="007A3676" w:rsidRPr="007267C1">
        <w:rPr>
          <w:rFonts w:ascii="Book Antiqua" w:hAnsi="Book Antiqua" w:cs="Arial"/>
        </w:rPr>
        <w:t xml:space="preserve">  </w:t>
      </w:r>
    </w:p>
    <w:p w:rsidR="007A3676" w:rsidRPr="007267C1" w:rsidRDefault="007A3676" w:rsidP="003D681F">
      <w:pPr>
        <w:numPr>
          <w:ilvl w:val="0"/>
          <w:numId w:val="3"/>
        </w:numPr>
        <w:spacing w:before="240"/>
        <w:jc w:val="both"/>
        <w:rPr>
          <w:rFonts w:ascii="Book Antiqua" w:hAnsi="Book Antiqua" w:cs="Arial"/>
        </w:rPr>
      </w:pPr>
      <w:r w:rsidRPr="007267C1">
        <w:rPr>
          <w:rFonts w:ascii="Book Antiqua" w:hAnsi="Book Antiqua" w:cs="Arial"/>
        </w:rPr>
        <w:t>In addition, in coming to her conclusions, the F</w:t>
      </w:r>
      <w:r w:rsidR="00277635" w:rsidRPr="007267C1">
        <w:rPr>
          <w:rFonts w:ascii="Book Antiqua" w:hAnsi="Book Antiqua" w:cs="Arial"/>
        </w:rPr>
        <w:t>t</w:t>
      </w:r>
      <w:r w:rsidRPr="007267C1">
        <w:rPr>
          <w:rFonts w:ascii="Book Antiqua" w:hAnsi="Book Antiqua" w:cs="Arial"/>
        </w:rPr>
        <w:t xml:space="preserve">TJ was assisted by both an expert’s report and a medical legal report.  </w:t>
      </w:r>
      <w:r w:rsidR="0012355A" w:rsidRPr="007267C1">
        <w:rPr>
          <w:rFonts w:ascii="Book Antiqua" w:hAnsi="Book Antiqua" w:cs="Arial"/>
        </w:rPr>
        <w:t>She found that those reports le</w:t>
      </w:r>
      <w:r w:rsidRPr="007267C1">
        <w:rPr>
          <w:rFonts w:ascii="Book Antiqua" w:hAnsi="Book Antiqua" w:cs="Arial"/>
        </w:rPr>
        <w:t xml:space="preserve">nt </w:t>
      </w:r>
      <w:r w:rsidR="00BC1FF6" w:rsidRPr="007267C1">
        <w:rPr>
          <w:rFonts w:ascii="Book Antiqua" w:hAnsi="Book Antiqua" w:cs="Arial"/>
        </w:rPr>
        <w:t>credence</w:t>
      </w:r>
      <w:r w:rsidRPr="007267C1">
        <w:rPr>
          <w:rFonts w:ascii="Book Antiqua" w:hAnsi="Book Antiqua" w:cs="Arial"/>
        </w:rPr>
        <w:t xml:space="preserve"> to the Appellant’s claim that the statements made by him in 2000 and 2009 were not to be relied upon.  </w:t>
      </w:r>
    </w:p>
    <w:p w:rsidR="007A3676" w:rsidRPr="007267C1" w:rsidRDefault="00C51E79" w:rsidP="003D681F">
      <w:pPr>
        <w:numPr>
          <w:ilvl w:val="0"/>
          <w:numId w:val="3"/>
        </w:numPr>
        <w:spacing w:before="240"/>
        <w:jc w:val="both"/>
        <w:rPr>
          <w:rFonts w:ascii="Book Antiqua" w:hAnsi="Book Antiqua" w:cs="Arial"/>
        </w:rPr>
      </w:pPr>
      <w:r w:rsidRPr="007267C1">
        <w:rPr>
          <w:rFonts w:ascii="Book Antiqua" w:hAnsi="Book Antiqua" w:cs="Arial"/>
        </w:rPr>
        <w:t>This was no</w:t>
      </w:r>
      <w:r w:rsidR="007A3676" w:rsidRPr="007267C1">
        <w:rPr>
          <w:rFonts w:ascii="Book Antiqua" w:hAnsi="Book Antiqua" w:cs="Arial"/>
        </w:rPr>
        <w:t xml:space="preserve"> doubt a difficult case for the judge to decide, but she heard the appeal with the Appellant speaking his native Lingala.  She was satisfied therefore, assisted by the expert evidence, that the Appellant’s testimony before her was credible. </w:t>
      </w:r>
    </w:p>
    <w:p w:rsidR="007A3676" w:rsidRPr="007267C1" w:rsidRDefault="007A3676" w:rsidP="003D681F">
      <w:pPr>
        <w:numPr>
          <w:ilvl w:val="0"/>
          <w:numId w:val="3"/>
        </w:numPr>
        <w:spacing w:before="240"/>
        <w:jc w:val="both"/>
        <w:rPr>
          <w:rFonts w:ascii="Book Antiqua" w:hAnsi="Book Antiqua" w:cs="Arial"/>
        </w:rPr>
      </w:pPr>
      <w:r w:rsidRPr="007267C1">
        <w:rPr>
          <w:rFonts w:ascii="Book Antiqua" w:hAnsi="Book Antiqua" w:cs="Arial"/>
        </w:rPr>
        <w:lastRenderedPageBreak/>
        <w:t>That being so, she concluded that the Respondent was relying on confused and unre</w:t>
      </w:r>
      <w:r w:rsidR="001808B9" w:rsidRPr="007267C1">
        <w:rPr>
          <w:rFonts w:ascii="Book Antiqua" w:hAnsi="Book Antiqua" w:cs="Arial"/>
        </w:rPr>
        <w:t xml:space="preserve">liable answers made in 2000 and 2009, and that evidence did not meet the test in </w:t>
      </w:r>
      <w:r w:rsidR="001808B9" w:rsidRPr="007267C1">
        <w:rPr>
          <w:rFonts w:ascii="Book Antiqua" w:hAnsi="Book Antiqua" w:cs="Arial"/>
          <w:b/>
          <w:u w:val="single"/>
        </w:rPr>
        <w:t xml:space="preserve">Al </w:t>
      </w:r>
      <w:proofErr w:type="spellStart"/>
      <w:r w:rsidR="001808B9" w:rsidRPr="007267C1">
        <w:rPr>
          <w:rFonts w:ascii="Book Antiqua" w:hAnsi="Book Antiqua" w:cs="Arial"/>
          <w:b/>
          <w:u w:val="single"/>
        </w:rPr>
        <w:t>Sirri</w:t>
      </w:r>
      <w:proofErr w:type="spellEnd"/>
      <w:r w:rsidR="001808B9" w:rsidRPr="007267C1">
        <w:rPr>
          <w:rFonts w:ascii="Book Antiqua" w:hAnsi="Book Antiqua" w:cs="Arial"/>
        </w:rPr>
        <w:t xml:space="preserve">.  She noted that cases of this nature require the Respondent to show that there was clear, credible and strong evidence sufficient to exclude the Appellant from the Refugee Convention.  The conclusions reached by her were in my view reasonably and properly open to her on the evidence before her.  </w:t>
      </w:r>
    </w:p>
    <w:p w:rsidR="001808B9" w:rsidRPr="007267C1" w:rsidRDefault="001808B9" w:rsidP="003D681F">
      <w:pPr>
        <w:numPr>
          <w:ilvl w:val="0"/>
          <w:numId w:val="3"/>
        </w:numPr>
        <w:spacing w:before="240"/>
        <w:jc w:val="both"/>
        <w:rPr>
          <w:rFonts w:ascii="Book Antiqua" w:hAnsi="Book Antiqua" w:cs="Arial"/>
        </w:rPr>
      </w:pPr>
      <w:r w:rsidRPr="007267C1">
        <w:rPr>
          <w:rFonts w:ascii="Book Antiqua" w:hAnsi="Book Antiqua" w:cs="Arial"/>
        </w:rPr>
        <w:t>The final point to be dealt with in this decision is the complaint made in Ground 3, where it is said that the F</w:t>
      </w:r>
      <w:r w:rsidR="00277635" w:rsidRPr="007267C1">
        <w:rPr>
          <w:rFonts w:ascii="Book Antiqua" w:hAnsi="Book Antiqua" w:cs="Arial"/>
        </w:rPr>
        <w:t>t</w:t>
      </w:r>
      <w:r w:rsidRPr="007267C1">
        <w:rPr>
          <w:rFonts w:ascii="Book Antiqua" w:hAnsi="Book Antiqua" w:cs="Arial"/>
        </w:rPr>
        <w:t xml:space="preserve">TJ’s approach to the background documentary evidence is flawed.  I find force in Ms Foot’s submission that the Respondent’s complaint on this point is </w:t>
      </w:r>
      <w:r w:rsidR="00BC1FF6" w:rsidRPr="007267C1">
        <w:rPr>
          <w:rFonts w:ascii="Book Antiqua" w:hAnsi="Book Antiqua" w:cs="Arial"/>
        </w:rPr>
        <w:t>misconceived</w:t>
      </w:r>
      <w:r w:rsidRPr="007267C1">
        <w:rPr>
          <w:rFonts w:ascii="Book Antiqua" w:hAnsi="Book Antiqua" w:cs="Arial"/>
        </w:rPr>
        <w:t xml:space="preserve">.  It has always been the Appellant’s case that war crimes committed by the MPLA occurred after January 1993 when </w:t>
      </w:r>
      <w:r w:rsidR="007267C1" w:rsidRPr="007267C1">
        <w:rPr>
          <w:rFonts w:ascii="Book Antiqua" w:hAnsi="Book Antiqua" w:cs="Arial"/>
        </w:rPr>
        <w:t>it</w:t>
      </w:r>
      <w:r w:rsidRPr="007267C1">
        <w:rPr>
          <w:rFonts w:ascii="Book Antiqua" w:hAnsi="Book Antiqua" w:cs="Arial"/>
        </w:rPr>
        <w:t xml:space="preserve"> is accepted t</w:t>
      </w:r>
      <w:r w:rsidR="007267C1" w:rsidRPr="007267C1">
        <w:rPr>
          <w:rFonts w:ascii="Book Antiqua" w:hAnsi="Book Antiqua" w:cs="Arial"/>
        </w:rPr>
        <w:t>hat he</w:t>
      </w:r>
      <w:r w:rsidRPr="007267C1">
        <w:rPr>
          <w:rFonts w:ascii="Book Antiqua" w:hAnsi="Book Antiqua" w:cs="Arial"/>
        </w:rPr>
        <w:t xml:space="preserve"> ha</w:t>
      </w:r>
      <w:r w:rsidR="007267C1" w:rsidRPr="007267C1">
        <w:rPr>
          <w:rFonts w:ascii="Book Antiqua" w:hAnsi="Book Antiqua" w:cs="Arial"/>
        </w:rPr>
        <w:t>d</w:t>
      </w:r>
      <w:r w:rsidRPr="007267C1">
        <w:rPr>
          <w:rFonts w:ascii="Book Antiqua" w:hAnsi="Book Antiqua" w:cs="Arial"/>
        </w:rPr>
        <w:t xml:space="preserve"> deserted the MPLA.  The massacres referred to and committed in around January 1993 occurred in Luanda and not </w:t>
      </w:r>
      <w:proofErr w:type="spellStart"/>
      <w:r w:rsidRPr="007267C1">
        <w:rPr>
          <w:rFonts w:ascii="Book Antiqua" w:hAnsi="Book Antiqua" w:cs="Arial"/>
        </w:rPr>
        <w:t>Caxito</w:t>
      </w:r>
      <w:proofErr w:type="spellEnd"/>
      <w:r w:rsidRPr="007267C1">
        <w:rPr>
          <w:rFonts w:ascii="Book Antiqua" w:hAnsi="Book Antiqua" w:cs="Arial"/>
        </w:rPr>
        <w:t xml:space="preserve"> where the Appellant was stationed at the time.  It has always been the Appellant’s case that it was hearing about the massacres in Luanda that triggered his </w:t>
      </w:r>
      <w:r w:rsidR="00BC1FF6" w:rsidRPr="007267C1">
        <w:rPr>
          <w:rFonts w:ascii="Book Antiqua" w:hAnsi="Book Antiqua" w:cs="Arial"/>
        </w:rPr>
        <w:t>desertion</w:t>
      </w:r>
      <w:r w:rsidRPr="007267C1">
        <w:rPr>
          <w:rFonts w:ascii="Book Antiqua" w:hAnsi="Book Antiqua" w:cs="Arial"/>
        </w:rPr>
        <w:t xml:space="preserve"> from </w:t>
      </w:r>
      <w:r w:rsidR="007267C1" w:rsidRPr="007267C1">
        <w:rPr>
          <w:rFonts w:ascii="Book Antiqua" w:hAnsi="Book Antiqua" w:cs="Arial"/>
        </w:rPr>
        <w:t xml:space="preserve">the </w:t>
      </w:r>
      <w:r w:rsidRPr="007267C1">
        <w:rPr>
          <w:rFonts w:ascii="Book Antiqua" w:hAnsi="Book Antiqua" w:cs="Arial"/>
        </w:rPr>
        <w:t xml:space="preserve">MPLA.  </w:t>
      </w:r>
      <w:r w:rsidR="00A026FB" w:rsidRPr="007267C1">
        <w:rPr>
          <w:rFonts w:ascii="Book Antiqua" w:hAnsi="Book Antiqua" w:cs="Arial"/>
        </w:rPr>
        <w:t>I find that paragraph [152] of the decision needs to read in the context of [144 to 146] where the judge gives reasons why</w:t>
      </w:r>
      <w:r w:rsidR="00CA2E5D" w:rsidRPr="007267C1">
        <w:rPr>
          <w:rFonts w:ascii="Book Antiqua" w:hAnsi="Book Antiqua" w:cs="Arial"/>
        </w:rPr>
        <w:t xml:space="preserve"> she accepts that it was unlikely he had killed civilians in Cabinda. </w:t>
      </w:r>
      <w:r w:rsidR="007267C1" w:rsidRPr="007267C1">
        <w:rPr>
          <w:rFonts w:ascii="Book Antiqua" w:hAnsi="Book Antiqua" w:cs="Arial"/>
        </w:rPr>
        <w:t xml:space="preserve"> </w:t>
      </w:r>
      <w:r w:rsidR="00CA2E5D" w:rsidRPr="007267C1">
        <w:rPr>
          <w:rFonts w:ascii="Book Antiqua" w:hAnsi="Book Antiqua" w:cs="Arial"/>
        </w:rPr>
        <w:t xml:space="preserve">It was simply that he was </w:t>
      </w:r>
      <w:r w:rsidR="007267C1" w:rsidRPr="007267C1">
        <w:rPr>
          <w:rFonts w:ascii="Book Antiqua" w:hAnsi="Book Antiqua" w:cs="Arial"/>
        </w:rPr>
        <w:t>not</w:t>
      </w:r>
      <w:r w:rsidR="00CA2E5D" w:rsidRPr="007267C1">
        <w:rPr>
          <w:rFonts w:ascii="Book Antiqua" w:hAnsi="Book Antiqua" w:cs="Arial"/>
        </w:rPr>
        <w:t xml:space="preserve"> stationed there when serving in the MPLA.</w:t>
      </w:r>
      <w:r w:rsidR="00A026FB" w:rsidRPr="007267C1">
        <w:rPr>
          <w:rFonts w:ascii="Book Antiqua" w:hAnsi="Book Antiqua" w:cs="Arial"/>
        </w:rPr>
        <w:t xml:space="preserve"> </w:t>
      </w:r>
      <w:r w:rsidR="007267C1" w:rsidRPr="007267C1">
        <w:rPr>
          <w:rFonts w:ascii="Book Antiqua" w:hAnsi="Book Antiqua" w:cs="Arial"/>
        </w:rPr>
        <w:t xml:space="preserve"> The judge made a clear finding on this point [145].</w:t>
      </w:r>
    </w:p>
    <w:p w:rsidR="001808B9" w:rsidRPr="007267C1" w:rsidRDefault="001808B9" w:rsidP="003D681F">
      <w:pPr>
        <w:numPr>
          <w:ilvl w:val="0"/>
          <w:numId w:val="3"/>
        </w:numPr>
        <w:spacing w:before="240"/>
        <w:jc w:val="both"/>
        <w:rPr>
          <w:rFonts w:ascii="Book Antiqua" w:hAnsi="Book Antiqua" w:cs="Arial"/>
        </w:rPr>
      </w:pPr>
      <w:r w:rsidRPr="007267C1">
        <w:rPr>
          <w:rFonts w:ascii="Book Antiqua" w:hAnsi="Book Antiqua" w:cs="Arial"/>
        </w:rPr>
        <w:t>For all of the foregoing reasons therefore I conclude that the Grounds of Appeal do not disclose any errors of law in the First-tier Tribunal’s decision.  The sole challenge in the grounds</w:t>
      </w:r>
      <w:r w:rsidR="00CA2E5D" w:rsidRPr="007267C1">
        <w:rPr>
          <w:rFonts w:ascii="Book Antiqua" w:hAnsi="Book Antiqua" w:cs="Arial"/>
        </w:rPr>
        <w:t xml:space="preserve"> relate </w:t>
      </w:r>
      <w:r w:rsidRPr="007267C1">
        <w:rPr>
          <w:rFonts w:ascii="Book Antiqua" w:hAnsi="Book Antiqua" w:cs="Arial"/>
        </w:rPr>
        <w:t>to the judge’s findings on exclusion under Article 1</w:t>
      </w:r>
      <w:r w:rsidR="00F23773" w:rsidRPr="007267C1">
        <w:rPr>
          <w:rFonts w:ascii="Book Antiqua" w:hAnsi="Book Antiqua" w:cs="Arial"/>
        </w:rPr>
        <w:t>(</w:t>
      </w:r>
      <w:r w:rsidRPr="007267C1">
        <w:rPr>
          <w:rFonts w:ascii="Book Antiqua" w:hAnsi="Book Antiqua" w:cs="Arial"/>
        </w:rPr>
        <w:t>F</w:t>
      </w:r>
      <w:r w:rsidR="00F23773" w:rsidRPr="007267C1">
        <w:rPr>
          <w:rFonts w:ascii="Book Antiqua" w:hAnsi="Book Antiqua" w:cs="Arial"/>
        </w:rPr>
        <w:t>)</w:t>
      </w:r>
      <w:r w:rsidRPr="007267C1">
        <w:rPr>
          <w:rFonts w:ascii="Book Antiqua" w:hAnsi="Book Antiqua" w:cs="Arial"/>
        </w:rPr>
        <w:t xml:space="preserve">(a) of the Refugee Convention.  There is no challenge to the judge’s finding as to the Appellant’s entitlement to protection under the Refugee Convention.  </w:t>
      </w:r>
      <w:r w:rsidR="00BC1FF6" w:rsidRPr="007267C1">
        <w:rPr>
          <w:rFonts w:ascii="Book Antiqua" w:hAnsi="Book Antiqua" w:cs="Arial"/>
        </w:rPr>
        <w:t>Accordingly,</w:t>
      </w:r>
      <w:r w:rsidRPr="007267C1">
        <w:rPr>
          <w:rFonts w:ascii="Book Antiqua" w:hAnsi="Book Antiqua" w:cs="Arial"/>
        </w:rPr>
        <w:t xml:space="preserve"> the judge’s decision to allow the Appellant’s appeal on asylum grounds is upheld.    </w:t>
      </w:r>
    </w:p>
    <w:p w:rsidR="007267C1" w:rsidRPr="007267C1" w:rsidRDefault="007267C1">
      <w:pPr>
        <w:rPr>
          <w:rFonts w:ascii="Book Antiqua" w:hAnsi="Book Antiqua" w:cs="Arial"/>
          <w:b/>
          <w:u w:val="single"/>
        </w:rPr>
      </w:pPr>
    </w:p>
    <w:p w:rsidR="00073E80" w:rsidRPr="007267C1" w:rsidRDefault="00073E80" w:rsidP="00073E80">
      <w:pPr>
        <w:jc w:val="both"/>
        <w:rPr>
          <w:rFonts w:ascii="Book Antiqua" w:hAnsi="Book Antiqua" w:cs="Arial"/>
          <w:b/>
          <w:u w:val="single"/>
        </w:rPr>
      </w:pPr>
      <w:r w:rsidRPr="007267C1">
        <w:rPr>
          <w:rFonts w:ascii="Book Antiqua" w:hAnsi="Book Antiqua" w:cs="Arial"/>
          <w:b/>
          <w:u w:val="single"/>
        </w:rPr>
        <w:t>Notice of Decision</w:t>
      </w:r>
    </w:p>
    <w:p w:rsidR="00073E80" w:rsidRPr="007267C1" w:rsidRDefault="00073E80" w:rsidP="00073E80">
      <w:pPr>
        <w:jc w:val="both"/>
        <w:rPr>
          <w:rFonts w:ascii="Book Antiqua" w:hAnsi="Book Antiqua" w:cs="Arial"/>
        </w:rPr>
      </w:pPr>
    </w:p>
    <w:p w:rsidR="00073E80" w:rsidRPr="007267C1" w:rsidRDefault="00073E80" w:rsidP="00073E80">
      <w:pPr>
        <w:jc w:val="both"/>
        <w:rPr>
          <w:rFonts w:ascii="Book Antiqua" w:hAnsi="Book Antiqua" w:cs="Arial"/>
        </w:rPr>
      </w:pPr>
      <w:r w:rsidRPr="007267C1">
        <w:rPr>
          <w:rFonts w:ascii="Book Antiqua" w:hAnsi="Book Antiqua" w:cs="Arial"/>
        </w:rPr>
        <w:t xml:space="preserve">The </w:t>
      </w:r>
      <w:r w:rsidR="001808B9" w:rsidRPr="007267C1">
        <w:rPr>
          <w:rFonts w:ascii="Book Antiqua" w:hAnsi="Book Antiqua" w:cs="Arial"/>
        </w:rPr>
        <w:t xml:space="preserve">Secretary of State’s appeal is accordingly dismissed.  The making of the decision of the First-tier Tribunal did not involve an error on a point of law.  I do not set aside the decision.  The decision to allow the Appellant’s appeal therefore stands. </w:t>
      </w:r>
    </w:p>
    <w:p w:rsidR="000369F5" w:rsidRPr="007267C1" w:rsidRDefault="000369F5" w:rsidP="000369F5">
      <w:pPr>
        <w:tabs>
          <w:tab w:val="left" w:pos="2520"/>
        </w:tabs>
        <w:jc w:val="both"/>
        <w:rPr>
          <w:rFonts w:ascii="Book Antiqua" w:hAnsi="Book Antiqua" w:cs="Arial"/>
        </w:rPr>
      </w:pPr>
    </w:p>
    <w:p w:rsidR="00325322" w:rsidRPr="007267C1" w:rsidRDefault="00325322" w:rsidP="00325322">
      <w:pPr>
        <w:jc w:val="both"/>
        <w:rPr>
          <w:rFonts w:ascii="Book Antiqua" w:hAnsi="Book Antiqua" w:cs="Arial"/>
        </w:rPr>
      </w:pPr>
      <w:r w:rsidRPr="007267C1">
        <w:rPr>
          <w:rFonts w:ascii="Book Antiqua" w:hAnsi="Book Antiqua" w:cs="Arial"/>
          <w:b/>
          <w:u w:val="single"/>
        </w:rPr>
        <w:t>Direction Regarding Anonymity – Rule 14 of the Tribunal Procedure (Upper Tribunal) Rules 2008</w:t>
      </w:r>
    </w:p>
    <w:p w:rsidR="00325322" w:rsidRPr="007267C1" w:rsidRDefault="00325322" w:rsidP="00325322">
      <w:pPr>
        <w:jc w:val="both"/>
        <w:rPr>
          <w:rFonts w:ascii="Book Antiqua" w:hAnsi="Book Antiqua" w:cs="Arial"/>
        </w:rPr>
      </w:pPr>
    </w:p>
    <w:p w:rsidR="00325322" w:rsidRPr="007267C1" w:rsidRDefault="00325322" w:rsidP="00325322">
      <w:pPr>
        <w:jc w:val="both"/>
        <w:rPr>
          <w:rFonts w:ascii="Book Antiqua" w:hAnsi="Book Antiqua" w:cs="Arial"/>
        </w:rPr>
      </w:pPr>
      <w:r w:rsidRPr="007267C1">
        <w:rPr>
          <w:rFonts w:ascii="Book Antiqua" w:hAnsi="Book Antiqua" w:cs="Arial"/>
        </w:rPr>
        <w:t xml:space="preserve">Unless and </w:t>
      </w:r>
      <w:r w:rsidRPr="007267C1">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325322" w:rsidRPr="007267C1" w:rsidRDefault="00325322" w:rsidP="000369F5">
      <w:pPr>
        <w:tabs>
          <w:tab w:val="left" w:pos="2520"/>
        </w:tabs>
        <w:jc w:val="both"/>
        <w:rPr>
          <w:rFonts w:ascii="Book Antiqua" w:hAnsi="Book Antiqua" w:cs="Arial"/>
        </w:rPr>
      </w:pPr>
    </w:p>
    <w:p w:rsidR="00073E80" w:rsidRPr="007267C1" w:rsidRDefault="00073E80" w:rsidP="000369F5">
      <w:pPr>
        <w:tabs>
          <w:tab w:val="left" w:pos="2520"/>
        </w:tabs>
        <w:jc w:val="both"/>
        <w:rPr>
          <w:rFonts w:ascii="Book Antiqua" w:hAnsi="Book Antiqua" w:cs="Arial"/>
        </w:rPr>
      </w:pPr>
    </w:p>
    <w:p w:rsidR="001F2716" w:rsidRPr="007267C1" w:rsidRDefault="006E3C90" w:rsidP="000369F5">
      <w:pPr>
        <w:tabs>
          <w:tab w:val="left" w:pos="2520"/>
        </w:tabs>
        <w:jc w:val="both"/>
        <w:rPr>
          <w:rFonts w:ascii="Book Antiqua" w:hAnsi="Book Antiqua" w:cs="Arial"/>
        </w:rPr>
      </w:pPr>
      <w:r w:rsidRPr="007267C1">
        <w:rPr>
          <w:rFonts w:ascii="Book Antiqua" w:hAnsi="Book Antiqua" w:cs="Arial"/>
        </w:rPr>
        <w:t>Signed</w:t>
      </w:r>
      <w:r w:rsidRPr="007267C1">
        <w:rPr>
          <w:rFonts w:ascii="Book Antiqua" w:hAnsi="Book Antiqua" w:cs="Arial"/>
        </w:rPr>
        <w:tab/>
      </w:r>
      <w:r w:rsidR="00325322" w:rsidRPr="007267C1">
        <w:rPr>
          <w:rFonts w:ascii="Book Antiqua" w:hAnsi="Book Antiqua" w:cs="Arial"/>
        </w:rPr>
        <w:t>C E Roberts</w:t>
      </w:r>
      <w:r w:rsidRPr="007267C1">
        <w:rPr>
          <w:rFonts w:ascii="Book Antiqua" w:hAnsi="Book Antiqua" w:cs="Arial"/>
        </w:rPr>
        <w:tab/>
      </w:r>
      <w:r w:rsidRPr="007267C1">
        <w:rPr>
          <w:rFonts w:ascii="Book Antiqua" w:hAnsi="Book Antiqua" w:cs="Arial"/>
        </w:rPr>
        <w:tab/>
      </w:r>
      <w:r w:rsidRPr="007267C1">
        <w:rPr>
          <w:rFonts w:ascii="Book Antiqua" w:hAnsi="Book Antiqua" w:cs="Arial"/>
        </w:rPr>
        <w:tab/>
      </w:r>
      <w:r w:rsidRPr="007267C1">
        <w:rPr>
          <w:rFonts w:ascii="Book Antiqua" w:hAnsi="Book Antiqua" w:cs="Arial"/>
        </w:rPr>
        <w:tab/>
      </w:r>
      <w:r w:rsidRPr="007267C1">
        <w:rPr>
          <w:rFonts w:ascii="Book Antiqua" w:hAnsi="Book Antiqua" w:cs="Arial"/>
        </w:rPr>
        <w:tab/>
      </w:r>
      <w:r w:rsidR="001F2716" w:rsidRPr="007267C1">
        <w:rPr>
          <w:rFonts w:ascii="Book Antiqua" w:hAnsi="Book Antiqua" w:cs="Arial"/>
        </w:rPr>
        <w:t>Date</w:t>
      </w:r>
      <w:r w:rsidR="00325322" w:rsidRPr="007267C1">
        <w:rPr>
          <w:rFonts w:ascii="Book Antiqua" w:hAnsi="Book Antiqua" w:cs="Arial"/>
        </w:rPr>
        <w:tab/>
      </w:r>
      <w:r w:rsidR="00325322" w:rsidRPr="007267C1">
        <w:rPr>
          <w:rFonts w:ascii="Book Antiqua" w:hAnsi="Book Antiqua" w:cs="Arial"/>
        </w:rPr>
        <w:tab/>
        <w:t>12 August 2018</w:t>
      </w:r>
    </w:p>
    <w:p w:rsidR="00325322" w:rsidRPr="007267C1" w:rsidRDefault="00325322" w:rsidP="000369F5">
      <w:pPr>
        <w:tabs>
          <w:tab w:val="left" w:pos="2520"/>
        </w:tabs>
        <w:jc w:val="both"/>
        <w:rPr>
          <w:rFonts w:ascii="Book Antiqua" w:hAnsi="Book Antiqua" w:cs="Arial"/>
        </w:rPr>
      </w:pPr>
    </w:p>
    <w:p w:rsidR="00325322" w:rsidRPr="007267C1" w:rsidRDefault="00635C47" w:rsidP="008E1FBA">
      <w:pPr>
        <w:tabs>
          <w:tab w:val="left" w:pos="2520"/>
        </w:tabs>
        <w:jc w:val="both"/>
        <w:rPr>
          <w:rFonts w:ascii="Book Antiqua" w:hAnsi="Book Antiqua" w:cs="Arial"/>
        </w:rPr>
      </w:pPr>
      <w:r w:rsidRPr="007267C1">
        <w:rPr>
          <w:rFonts w:ascii="Book Antiqua" w:hAnsi="Book Antiqua" w:cs="Arial"/>
        </w:rPr>
        <w:t xml:space="preserve">Deputy </w:t>
      </w:r>
      <w:r w:rsidR="00C61C08" w:rsidRPr="007267C1">
        <w:rPr>
          <w:rFonts w:ascii="Book Antiqua" w:hAnsi="Book Antiqua" w:cs="Arial"/>
        </w:rPr>
        <w:t>Upper Tribunal</w:t>
      </w:r>
      <w:r w:rsidR="00AC5CF6" w:rsidRPr="007267C1">
        <w:rPr>
          <w:rFonts w:ascii="Book Antiqua" w:hAnsi="Book Antiqua" w:cs="Arial"/>
        </w:rPr>
        <w:t xml:space="preserve"> Judge</w:t>
      </w:r>
      <w:r w:rsidR="00825478" w:rsidRPr="007267C1">
        <w:rPr>
          <w:rFonts w:ascii="Book Antiqua" w:hAnsi="Book Antiqua" w:cs="Arial"/>
        </w:rPr>
        <w:t xml:space="preserve"> Roberts</w:t>
      </w:r>
      <w:r w:rsidR="006B6451" w:rsidRPr="007267C1">
        <w:rPr>
          <w:rFonts w:ascii="Book Antiqua" w:hAnsi="Book Antiqua" w:cs="Arial"/>
        </w:rPr>
        <w:t xml:space="preserve"> </w:t>
      </w:r>
    </w:p>
    <w:sectPr w:rsidR="00325322" w:rsidRPr="007267C1"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8FA" w:rsidRDefault="007248FA">
      <w:r>
        <w:separator/>
      </w:r>
    </w:p>
  </w:endnote>
  <w:endnote w:type="continuationSeparator" w:id="0">
    <w:p w:rsidR="007248FA" w:rsidRDefault="00724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6FB" w:rsidRPr="00C01D77" w:rsidRDefault="00A026FB"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3413ED">
      <w:rPr>
        <w:rStyle w:val="PageNumber"/>
        <w:rFonts w:ascii="Book Antiqua" w:hAnsi="Book Antiqua" w:cs="Arial"/>
        <w:noProof/>
        <w:sz w:val="16"/>
        <w:szCs w:val="16"/>
      </w:rPr>
      <w:t>9</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6FB" w:rsidRPr="00C01D77" w:rsidRDefault="00A026FB" w:rsidP="00E51376">
    <w:pPr>
      <w:jc w:val="center"/>
      <w:rPr>
        <w:rFonts w:ascii="Book Antiqua" w:hAnsi="Book Antiqua" w:cs="Arial"/>
        <w:b/>
      </w:rPr>
    </w:pPr>
    <w:r w:rsidRPr="00C01D77">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8FA" w:rsidRDefault="007248FA">
      <w:r>
        <w:separator/>
      </w:r>
    </w:p>
  </w:footnote>
  <w:footnote w:type="continuationSeparator" w:id="0">
    <w:p w:rsidR="007248FA" w:rsidRDefault="00724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6FB" w:rsidRPr="005F34F6" w:rsidRDefault="00A026FB" w:rsidP="000369F5">
    <w:pPr>
      <w:pStyle w:val="Header"/>
      <w:tabs>
        <w:tab w:val="clear" w:pos="4153"/>
        <w:tab w:val="clear" w:pos="8306"/>
        <w:tab w:val="right" w:pos="9639"/>
      </w:tabs>
      <w:jc w:val="right"/>
      <w:rPr>
        <w:rFonts w:ascii="Book Antiqua" w:hAnsi="Book Antiqua" w:cs="Arial"/>
        <w:sz w:val="16"/>
        <w:szCs w:val="16"/>
      </w:rPr>
    </w:pPr>
    <w:r w:rsidRPr="005F34F6">
      <w:rPr>
        <w:rFonts w:ascii="Book Antiqua" w:hAnsi="Book Antiqua" w:cs="Arial"/>
        <w:sz w:val="16"/>
        <w:szCs w:val="16"/>
      </w:rPr>
      <w:t xml:space="preserve">Appeal Number:  </w:t>
    </w:r>
    <w:r w:rsidRPr="005F34F6">
      <w:rPr>
        <w:rFonts w:ascii="Book Antiqua" w:hAnsi="Book Antiqua" w:cs="Arial"/>
        <w:caps/>
        <w:sz w:val="16"/>
        <w:szCs w:val="16"/>
      </w:rPr>
      <w:t>AA/13513/2015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6FB" w:rsidRPr="00C01D77" w:rsidRDefault="00A026FB">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EFC6890"/>
    <w:lvl w:ilvl="0">
      <w:start w:val="1"/>
      <w:numFmt w:val="decimal"/>
      <w:lvlText w:val="%1."/>
      <w:lvlJc w:val="left"/>
      <w:pPr>
        <w:tabs>
          <w:tab w:val="num" w:pos="567"/>
        </w:tabs>
        <w:ind w:left="567" w:hanging="567"/>
      </w:pPr>
      <w:rPr>
        <w:rFonts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2D"/>
    <w:rsid w:val="00000621"/>
    <w:rsid w:val="000036C2"/>
    <w:rsid w:val="00021BDB"/>
    <w:rsid w:val="00033D3D"/>
    <w:rsid w:val="00036669"/>
    <w:rsid w:val="000369F5"/>
    <w:rsid w:val="00045030"/>
    <w:rsid w:val="00071A7E"/>
    <w:rsid w:val="00073E80"/>
    <w:rsid w:val="000746C0"/>
    <w:rsid w:val="00074D1D"/>
    <w:rsid w:val="00092580"/>
    <w:rsid w:val="000B3B14"/>
    <w:rsid w:val="000B4B02"/>
    <w:rsid w:val="000C26CF"/>
    <w:rsid w:val="000C7BD4"/>
    <w:rsid w:val="000D18E2"/>
    <w:rsid w:val="000D5D94"/>
    <w:rsid w:val="000E4A33"/>
    <w:rsid w:val="001165A7"/>
    <w:rsid w:val="00122BC1"/>
    <w:rsid w:val="0012355A"/>
    <w:rsid w:val="00151BB7"/>
    <w:rsid w:val="00167D3A"/>
    <w:rsid w:val="001808B9"/>
    <w:rsid w:val="001C0A00"/>
    <w:rsid w:val="001D6041"/>
    <w:rsid w:val="001D7D80"/>
    <w:rsid w:val="001F2716"/>
    <w:rsid w:val="0020133A"/>
    <w:rsid w:val="00207229"/>
    <w:rsid w:val="00207617"/>
    <w:rsid w:val="00215199"/>
    <w:rsid w:val="002542E0"/>
    <w:rsid w:val="00261413"/>
    <w:rsid w:val="00277635"/>
    <w:rsid w:val="00283659"/>
    <w:rsid w:val="0029282D"/>
    <w:rsid w:val="002B7E5C"/>
    <w:rsid w:val="002C4E73"/>
    <w:rsid w:val="002D68BF"/>
    <w:rsid w:val="002F5A42"/>
    <w:rsid w:val="0032057F"/>
    <w:rsid w:val="00325322"/>
    <w:rsid w:val="0032596C"/>
    <w:rsid w:val="00336CBF"/>
    <w:rsid w:val="003413ED"/>
    <w:rsid w:val="00352445"/>
    <w:rsid w:val="003546C8"/>
    <w:rsid w:val="00357EA8"/>
    <w:rsid w:val="003648C0"/>
    <w:rsid w:val="00390363"/>
    <w:rsid w:val="003A7CF2"/>
    <w:rsid w:val="003B2E8F"/>
    <w:rsid w:val="003C5CE5"/>
    <w:rsid w:val="003D681F"/>
    <w:rsid w:val="003E267B"/>
    <w:rsid w:val="003E7CD1"/>
    <w:rsid w:val="00402B9E"/>
    <w:rsid w:val="004067C4"/>
    <w:rsid w:val="00423932"/>
    <w:rsid w:val="004249CB"/>
    <w:rsid w:val="00437DB1"/>
    <w:rsid w:val="0044127D"/>
    <w:rsid w:val="004448DB"/>
    <w:rsid w:val="00446C9A"/>
    <w:rsid w:val="0047262D"/>
    <w:rsid w:val="00477193"/>
    <w:rsid w:val="00487399"/>
    <w:rsid w:val="004A1848"/>
    <w:rsid w:val="00507FEC"/>
    <w:rsid w:val="00510F0E"/>
    <w:rsid w:val="005479E1"/>
    <w:rsid w:val="00551122"/>
    <w:rsid w:val="005570FD"/>
    <w:rsid w:val="0055716E"/>
    <w:rsid w:val="005575EA"/>
    <w:rsid w:val="00564651"/>
    <w:rsid w:val="00573039"/>
    <w:rsid w:val="005730E1"/>
    <w:rsid w:val="0057790C"/>
    <w:rsid w:val="005835CB"/>
    <w:rsid w:val="00593795"/>
    <w:rsid w:val="005A75FF"/>
    <w:rsid w:val="005B7079"/>
    <w:rsid w:val="005B7789"/>
    <w:rsid w:val="005C37A0"/>
    <w:rsid w:val="005D6B48"/>
    <w:rsid w:val="005F34F6"/>
    <w:rsid w:val="006032B7"/>
    <w:rsid w:val="00635C47"/>
    <w:rsid w:val="0065791C"/>
    <w:rsid w:val="006768F1"/>
    <w:rsid w:val="00690B8A"/>
    <w:rsid w:val="006B6451"/>
    <w:rsid w:val="006D1DFA"/>
    <w:rsid w:val="006D506B"/>
    <w:rsid w:val="006D5EEF"/>
    <w:rsid w:val="006E3C90"/>
    <w:rsid w:val="006F481C"/>
    <w:rsid w:val="00704B61"/>
    <w:rsid w:val="0072401A"/>
    <w:rsid w:val="007248FA"/>
    <w:rsid w:val="007267C1"/>
    <w:rsid w:val="007419A9"/>
    <w:rsid w:val="007421B9"/>
    <w:rsid w:val="00742A8D"/>
    <w:rsid w:val="007445FA"/>
    <w:rsid w:val="0074504A"/>
    <w:rsid w:val="007552A9"/>
    <w:rsid w:val="00761858"/>
    <w:rsid w:val="00767D59"/>
    <w:rsid w:val="00776E97"/>
    <w:rsid w:val="00780FD7"/>
    <w:rsid w:val="007912AD"/>
    <w:rsid w:val="007A3676"/>
    <w:rsid w:val="007A6AED"/>
    <w:rsid w:val="007B0824"/>
    <w:rsid w:val="007B6BD8"/>
    <w:rsid w:val="007D1C7D"/>
    <w:rsid w:val="00825478"/>
    <w:rsid w:val="008303B8"/>
    <w:rsid w:val="00833DCE"/>
    <w:rsid w:val="008563C2"/>
    <w:rsid w:val="00871D34"/>
    <w:rsid w:val="008B270C"/>
    <w:rsid w:val="008C3D3D"/>
    <w:rsid w:val="008C3F45"/>
    <w:rsid w:val="008D4131"/>
    <w:rsid w:val="008E1FBA"/>
    <w:rsid w:val="008F1932"/>
    <w:rsid w:val="008F294D"/>
    <w:rsid w:val="00911FA5"/>
    <w:rsid w:val="00921062"/>
    <w:rsid w:val="00924B20"/>
    <w:rsid w:val="00966ECF"/>
    <w:rsid w:val="009727A3"/>
    <w:rsid w:val="00973661"/>
    <w:rsid w:val="00987774"/>
    <w:rsid w:val="009A0C02"/>
    <w:rsid w:val="009A11E8"/>
    <w:rsid w:val="009C7A0D"/>
    <w:rsid w:val="009E57CE"/>
    <w:rsid w:val="009F5220"/>
    <w:rsid w:val="009F7C4D"/>
    <w:rsid w:val="00A026FB"/>
    <w:rsid w:val="00A12991"/>
    <w:rsid w:val="00A15234"/>
    <w:rsid w:val="00A201AB"/>
    <w:rsid w:val="00A24CA0"/>
    <w:rsid w:val="00A31C8B"/>
    <w:rsid w:val="00A40D60"/>
    <w:rsid w:val="00A53CEB"/>
    <w:rsid w:val="00A62E4B"/>
    <w:rsid w:val="00A7012D"/>
    <w:rsid w:val="00A845DC"/>
    <w:rsid w:val="00A977BF"/>
    <w:rsid w:val="00A97AEE"/>
    <w:rsid w:val="00AA7A2E"/>
    <w:rsid w:val="00AC5CF6"/>
    <w:rsid w:val="00AD7A85"/>
    <w:rsid w:val="00AE7547"/>
    <w:rsid w:val="00B02980"/>
    <w:rsid w:val="00B02D2F"/>
    <w:rsid w:val="00B144FA"/>
    <w:rsid w:val="00B1661F"/>
    <w:rsid w:val="00B30648"/>
    <w:rsid w:val="00B3524D"/>
    <w:rsid w:val="00B370C1"/>
    <w:rsid w:val="00B40F69"/>
    <w:rsid w:val="00B46616"/>
    <w:rsid w:val="00B473CD"/>
    <w:rsid w:val="00B61205"/>
    <w:rsid w:val="00B617C4"/>
    <w:rsid w:val="00B626FA"/>
    <w:rsid w:val="00B677C6"/>
    <w:rsid w:val="00B7040A"/>
    <w:rsid w:val="00B86C3D"/>
    <w:rsid w:val="00B96F1A"/>
    <w:rsid w:val="00BC1FF6"/>
    <w:rsid w:val="00BD4196"/>
    <w:rsid w:val="00BE6907"/>
    <w:rsid w:val="00BF22CA"/>
    <w:rsid w:val="00BF66AB"/>
    <w:rsid w:val="00C01D77"/>
    <w:rsid w:val="00C22723"/>
    <w:rsid w:val="00C26032"/>
    <w:rsid w:val="00C265B0"/>
    <w:rsid w:val="00C345E1"/>
    <w:rsid w:val="00C45F07"/>
    <w:rsid w:val="00C51E79"/>
    <w:rsid w:val="00C61C08"/>
    <w:rsid w:val="00CA2E5D"/>
    <w:rsid w:val="00CB6E35"/>
    <w:rsid w:val="00CE1A46"/>
    <w:rsid w:val="00CF253F"/>
    <w:rsid w:val="00CF56B4"/>
    <w:rsid w:val="00D06ECE"/>
    <w:rsid w:val="00D17E44"/>
    <w:rsid w:val="00D20F09"/>
    <w:rsid w:val="00D22636"/>
    <w:rsid w:val="00D40FD9"/>
    <w:rsid w:val="00D53769"/>
    <w:rsid w:val="00D74AFC"/>
    <w:rsid w:val="00D85C13"/>
    <w:rsid w:val="00D91BE3"/>
    <w:rsid w:val="00D94AFC"/>
    <w:rsid w:val="00DA47DE"/>
    <w:rsid w:val="00DB70AE"/>
    <w:rsid w:val="00DB7231"/>
    <w:rsid w:val="00DD5071"/>
    <w:rsid w:val="00DD5C39"/>
    <w:rsid w:val="00DE26AF"/>
    <w:rsid w:val="00DE7DB7"/>
    <w:rsid w:val="00DF0231"/>
    <w:rsid w:val="00E00A0A"/>
    <w:rsid w:val="00E07F57"/>
    <w:rsid w:val="00E333C1"/>
    <w:rsid w:val="00E50BCE"/>
    <w:rsid w:val="00E51376"/>
    <w:rsid w:val="00E61292"/>
    <w:rsid w:val="00E76309"/>
    <w:rsid w:val="00E77C4D"/>
    <w:rsid w:val="00E81D01"/>
    <w:rsid w:val="00E93A6A"/>
    <w:rsid w:val="00E943B7"/>
    <w:rsid w:val="00EA0CB3"/>
    <w:rsid w:val="00EB0108"/>
    <w:rsid w:val="00EE1668"/>
    <w:rsid w:val="00EE45D8"/>
    <w:rsid w:val="00F004CD"/>
    <w:rsid w:val="00F22EDA"/>
    <w:rsid w:val="00F23773"/>
    <w:rsid w:val="00F33E0E"/>
    <w:rsid w:val="00F3482C"/>
    <w:rsid w:val="00F358B6"/>
    <w:rsid w:val="00F41153"/>
    <w:rsid w:val="00F448AD"/>
    <w:rsid w:val="00F44EF3"/>
    <w:rsid w:val="00F92C21"/>
    <w:rsid w:val="00F96055"/>
    <w:rsid w:val="00FB7E80"/>
    <w:rsid w:val="00FC28B0"/>
    <w:rsid w:val="00FE002B"/>
    <w:rsid w:val="00FE3C37"/>
    <w:rsid w:val="00FF7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24C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9A0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726CD7-945B-4649-804E-9A7B4310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4096</Words>
  <Characters>20272</Characters>
  <Application>Microsoft Office Word</Application>
  <DocSecurity>0</DocSecurity>
  <Lines>168</Lines>
  <Paragraphs>48</Paragraphs>
  <ScaleCrop>false</ScaleCrop>
  <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2018-08-28T10:41:00Z</dcterms:created>
  <dcterms:modified xsi:type="dcterms:W3CDTF">2018-08-28T10:41:00Z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