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5DFB4" w14:textId="77777777" w:rsidR="00145C09" w:rsidRPr="00FB4C2B" w:rsidRDefault="00145C09" w:rsidP="00145C09">
      <w:pPr>
        <w:jc w:val="center"/>
        <w:rPr>
          <w:rFonts w:ascii="Book Antiqua" w:hAnsi="Book Antiqua" w:cs="Arial"/>
          <w:color w:val="000000"/>
          <w:sz w:val="16"/>
          <w:szCs w:val="16"/>
        </w:rPr>
      </w:pPr>
      <w:r w:rsidRPr="00FB4C2B">
        <w:rPr>
          <w:noProof/>
          <w:sz w:val="16"/>
          <w:szCs w:val="16"/>
        </w:rPr>
        <w:drawing>
          <wp:inline distT="0" distB="0" distL="0" distR="0" wp14:anchorId="33D7A66A" wp14:editId="7317FE95">
            <wp:extent cx="1495425" cy="1133475"/>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6FA3BCD4" w14:textId="77777777" w:rsidR="00145C09" w:rsidRPr="00FB4C2B" w:rsidRDefault="00145C09" w:rsidP="00094EF0">
      <w:pPr>
        <w:tabs>
          <w:tab w:val="right" w:pos="9720"/>
        </w:tabs>
        <w:ind w:right="-82"/>
        <w:rPr>
          <w:rFonts w:ascii="Book Antiqua" w:hAnsi="Book Antiqua" w:cs="Arial"/>
          <w:b/>
          <w:color w:val="000000"/>
          <w:sz w:val="16"/>
          <w:szCs w:val="16"/>
        </w:rPr>
      </w:pPr>
    </w:p>
    <w:p w14:paraId="778FF2F2" w14:textId="77777777" w:rsidR="00094EF0" w:rsidRPr="00F97703" w:rsidRDefault="00094EF0" w:rsidP="00094EF0">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68681756" w14:textId="77777777" w:rsidR="00094EF0" w:rsidRPr="00F97703" w:rsidRDefault="00094EF0" w:rsidP="00094EF0">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Pr>
          <w:rFonts w:ascii="Book Antiqua" w:hAnsi="Book Antiqua" w:cs="Arial"/>
          <w:color w:val="000000"/>
        </w:rPr>
        <w:t xml:space="preserve"> </w:t>
      </w:r>
      <w:bookmarkStart w:id="0" w:name="_GoBack"/>
      <w:r>
        <w:rPr>
          <w:rFonts w:ascii="Book Antiqua" w:hAnsi="Book Antiqua" w:cs="Arial"/>
          <w:color w:val="000000"/>
        </w:rPr>
        <w:t>DA/00449/2013</w:t>
      </w:r>
      <w:bookmarkEnd w:id="0"/>
    </w:p>
    <w:p w14:paraId="7C542DF5" w14:textId="77777777" w:rsidR="00094EF0" w:rsidRPr="00F97703" w:rsidRDefault="00094EF0" w:rsidP="00094EF0">
      <w:pPr>
        <w:jc w:val="center"/>
        <w:rPr>
          <w:rFonts w:ascii="Book Antiqua" w:hAnsi="Book Antiqua" w:cs="Arial"/>
          <w:color w:val="000000"/>
        </w:rPr>
      </w:pPr>
    </w:p>
    <w:p w14:paraId="4474098A" w14:textId="77777777" w:rsidR="00094EF0" w:rsidRPr="00F97703" w:rsidRDefault="00094EF0" w:rsidP="00094EF0">
      <w:pPr>
        <w:jc w:val="center"/>
        <w:rPr>
          <w:rFonts w:ascii="Book Antiqua" w:hAnsi="Book Antiqua" w:cs="Arial"/>
          <w:color w:val="000000"/>
        </w:rPr>
      </w:pPr>
    </w:p>
    <w:p w14:paraId="329EBE96" w14:textId="77777777" w:rsidR="00094EF0" w:rsidRPr="00F97703" w:rsidRDefault="00094EF0" w:rsidP="00094EF0">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0F0256F6" w14:textId="77777777" w:rsidR="00094EF0" w:rsidRPr="00F97703" w:rsidRDefault="00094EF0" w:rsidP="00094EF0">
      <w:pPr>
        <w:jc w:val="center"/>
        <w:rPr>
          <w:rFonts w:ascii="Book Antiqua" w:hAnsi="Book Antiqua" w:cs="Arial"/>
          <w:b/>
          <w:u w:val="single"/>
        </w:rPr>
      </w:pPr>
    </w:p>
    <w:p w14:paraId="67CEE65E" w14:textId="77777777" w:rsidR="00094EF0" w:rsidRPr="00F97703" w:rsidRDefault="00094EF0" w:rsidP="00094EF0">
      <w:pPr>
        <w:jc w:val="center"/>
        <w:rPr>
          <w:rFonts w:ascii="Book Antiqua" w:hAnsi="Book Antiqua" w:cs="Arial"/>
          <w:b/>
          <w:u w:val="single"/>
        </w:rPr>
      </w:pPr>
    </w:p>
    <w:tbl>
      <w:tblPr>
        <w:tblW w:w="0" w:type="auto"/>
        <w:tblLook w:val="01E0" w:firstRow="1" w:lastRow="1" w:firstColumn="1" w:lastColumn="1" w:noHBand="0" w:noVBand="0"/>
      </w:tblPr>
      <w:tblGrid>
        <w:gridCol w:w="5910"/>
        <w:gridCol w:w="3728"/>
      </w:tblGrid>
      <w:tr w:rsidR="00094EF0" w:rsidRPr="003B5957" w14:paraId="1672657E" w14:textId="77777777" w:rsidTr="00EE2B72">
        <w:tc>
          <w:tcPr>
            <w:tcW w:w="6048" w:type="dxa"/>
            <w:shd w:val="clear" w:color="auto" w:fill="auto"/>
          </w:tcPr>
          <w:p w14:paraId="07689D89" w14:textId="77777777" w:rsidR="00094EF0" w:rsidRPr="003B5957" w:rsidRDefault="00094EF0" w:rsidP="00EE2B72">
            <w:pPr>
              <w:jc w:val="both"/>
              <w:rPr>
                <w:rFonts w:ascii="Book Antiqua" w:hAnsi="Book Antiqua" w:cs="Arial"/>
                <w:b/>
              </w:rPr>
            </w:pPr>
            <w:r w:rsidRPr="003B5957">
              <w:rPr>
                <w:rFonts w:ascii="Book Antiqua" w:hAnsi="Book Antiqua" w:cs="Arial"/>
                <w:b/>
              </w:rPr>
              <w:t>Heard at Field House</w:t>
            </w:r>
          </w:p>
        </w:tc>
        <w:tc>
          <w:tcPr>
            <w:tcW w:w="3780" w:type="dxa"/>
            <w:shd w:val="clear" w:color="auto" w:fill="auto"/>
          </w:tcPr>
          <w:p w14:paraId="53704E23" w14:textId="77777777" w:rsidR="00094EF0" w:rsidRPr="003B5957" w:rsidRDefault="00094EF0" w:rsidP="00EE2B72">
            <w:pPr>
              <w:jc w:val="both"/>
              <w:rPr>
                <w:rFonts w:ascii="Book Antiqua" w:hAnsi="Book Antiqua" w:cs="Arial"/>
                <w:b/>
                <w:color w:val="000000"/>
              </w:rPr>
            </w:pPr>
            <w:r w:rsidRPr="003B5957">
              <w:rPr>
                <w:rFonts w:ascii="Book Antiqua" w:hAnsi="Book Antiqua" w:cs="Arial"/>
                <w:b/>
                <w:color w:val="000000"/>
              </w:rPr>
              <w:t>Determination Promulgated</w:t>
            </w:r>
          </w:p>
        </w:tc>
      </w:tr>
      <w:tr w:rsidR="00094EF0" w:rsidRPr="003B5957" w14:paraId="64C06BD6" w14:textId="77777777" w:rsidTr="00EE2B72">
        <w:tc>
          <w:tcPr>
            <w:tcW w:w="6048" w:type="dxa"/>
            <w:shd w:val="clear" w:color="auto" w:fill="auto"/>
          </w:tcPr>
          <w:p w14:paraId="3DAC3EE8" w14:textId="77777777" w:rsidR="00094EF0" w:rsidRPr="003B5957" w:rsidRDefault="00094EF0" w:rsidP="00EE2B72">
            <w:pPr>
              <w:jc w:val="both"/>
              <w:rPr>
                <w:rFonts w:ascii="Book Antiqua" w:hAnsi="Book Antiqua" w:cs="Arial"/>
                <w:b/>
              </w:rPr>
            </w:pPr>
            <w:r w:rsidRPr="003B5957">
              <w:rPr>
                <w:rFonts w:ascii="Book Antiqua" w:hAnsi="Book Antiqua" w:cs="Arial"/>
                <w:b/>
              </w:rPr>
              <w:t xml:space="preserve">On </w:t>
            </w:r>
            <w:r>
              <w:rPr>
                <w:rFonts w:ascii="Book Antiqua" w:hAnsi="Book Antiqua" w:cs="Arial"/>
                <w:b/>
              </w:rPr>
              <w:t>24</w:t>
            </w:r>
            <w:r w:rsidRPr="00094EF0">
              <w:rPr>
                <w:rFonts w:ascii="Book Antiqua" w:hAnsi="Book Antiqua" w:cs="Arial"/>
                <w:b/>
                <w:vertAlign w:val="superscript"/>
              </w:rPr>
              <w:t>th</w:t>
            </w:r>
            <w:r>
              <w:rPr>
                <w:rFonts w:ascii="Book Antiqua" w:hAnsi="Book Antiqua" w:cs="Arial"/>
                <w:b/>
              </w:rPr>
              <w:t xml:space="preserve"> April 2018</w:t>
            </w:r>
          </w:p>
        </w:tc>
        <w:tc>
          <w:tcPr>
            <w:tcW w:w="3780" w:type="dxa"/>
            <w:shd w:val="clear" w:color="auto" w:fill="auto"/>
          </w:tcPr>
          <w:p w14:paraId="13F62399" w14:textId="77777777" w:rsidR="00094EF0" w:rsidRPr="003B5957" w:rsidRDefault="001731DD" w:rsidP="00EE2B72">
            <w:pPr>
              <w:jc w:val="both"/>
              <w:rPr>
                <w:rFonts w:ascii="Book Antiqua" w:hAnsi="Book Antiqua" w:cs="Arial"/>
                <w:b/>
              </w:rPr>
            </w:pPr>
            <w:r>
              <w:rPr>
                <w:rFonts w:ascii="Book Antiqua" w:hAnsi="Book Antiqua" w:cs="Arial"/>
                <w:b/>
              </w:rPr>
              <w:t>On 21</w:t>
            </w:r>
            <w:r w:rsidRPr="001731DD">
              <w:rPr>
                <w:rFonts w:ascii="Book Antiqua" w:hAnsi="Book Antiqua" w:cs="Arial"/>
                <w:b/>
                <w:vertAlign w:val="superscript"/>
              </w:rPr>
              <w:t>st</w:t>
            </w:r>
            <w:r>
              <w:rPr>
                <w:rFonts w:ascii="Book Antiqua" w:hAnsi="Book Antiqua" w:cs="Arial"/>
                <w:b/>
              </w:rPr>
              <w:t xml:space="preserve"> May 2018</w:t>
            </w:r>
          </w:p>
        </w:tc>
      </w:tr>
      <w:tr w:rsidR="00094EF0" w:rsidRPr="003B5957" w14:paraId="41CA616C" w14:textId="77777777" w:rsidTr="00EE2B72">
        <w:tc>
          <w:tcPr>
            <w:tcW w:w="6048" w:type="dxa"/>
            <w:shd w:val="clear" w:color="auto" w:fill="auto"/>
          </w:tcPr>
          <w:p w14:paraId="44F5E6FB" w14:textId="77777777" w:rsidR="00094EF0" w:rsidRPr="003B5957" w:rsidRDefault="00094EF0" w:rsidP="00EE2B72">
            <w:pPr>
              <w:jc w:val="both"/>
              <w:rPr>
                <w:rFonts w:ascii="Book Antiqua" w:hAnsi="Book Antiqua" w:cs="Arial"/>
                <w:b/>
              </w:rPr>
            </w:pPr>
          </w:p>
        </w:tc>
        <w:tc>
          <w:tcPr>
            <w:tcW w:w="3780" w:type="dxa"/>
            <w:shd w:val="clear" w:color="auto" w:fill="auto"/>
          </w:tcPr>
          <w:p w14:paraId="28AAF6CA" w14:textId="77777777" w:rsidR="00094EF0" w:rsidRPr="003B5957" w:rsidRDefault="00094EF0" w:rsidP="00EE2B72">
            <w:pPr>
              <w:jc w:val="both"/>
              <w:rPr>
                <w:rFonts w:ascii="Book Antiqua" w:hAnsi="Book Antiqua" w:cs="Arial"/>
                <w:b/>
              </w:rPr>
            </w:pPr>
          </w:p>
        </w:tc>
      </w:tr>
    </w:tbl>
    <w:p w14:paraId="63362B7E" w14:textId="77777777" w:rsidR="00FB4C2B" w:rsidRDefault="00FB4C2B" w:rsidP="00094EF0">
      <w:pPr>
        <w:jc w:val="center"/>
        <w:rPr>
          <w:rFonts w:ascii="Book Antiqua" w:hAnsi="Book Antiqua" w:cs="Arial"/>
          <w:b/>
        </w:rPr>
      </w:pPr>
    </w:p>
    <w:p w14:paraId="0C08555D" w14:textId="15867B55" w:rsidR="00094EF0" w:rsidRDefault="00094EF0" w:rsidP="00094EF0">
      <w:pPr>
        <w:jc w:val="center"/>
        <w:rPr>
          <w:rFonts w:ascii="Book Antiqua" w:hAnsi="Book Antiqua" w:cs="Arial"/>
          <w:b/>
        </w:rPr>
      </w:pPr>
      <w:r w:rsidRPr="00F97703">
        <w:rPr>
          <w:rFonts w:ascii="Book Antiqua" w:hAnsi="Book Antiqua" w:cs="Arial"/>
          <w:b/>
        </w:rPr>
        <w:t>Before</w:t>
      </w:r>
    </w:p>
    <w:p w14:paraId="36BF7E31" w14:textId="77777777" w:rsidR="00094EF0" w:rsidRDefault="00094EF0" w:rsidP="00094EF0">
      <w:pPr>
        <w:jc w:val="center"/>
        <w:rPr>
          <w:rFonts w:ascii="Book Antiqua" w:hAnsi="Book Antiqua" w:cs="Arial"/>
          <w:b/>
        </w:rPr>
      </w:pPr>
    </w:p>
    <w:p w14:paraId="6B58FA7C" w14:textId="2BA24696" w:rsidR="00094EF0" w:rsidRPr="00F97703" w:rsidRDefault="00094EF0" w:rsidP="00FB4C2B">
      <w:pPr>
        <w:jc w:val="center"/>
        <w:rPr>
          <w:rFonts w:ascii="Book Antiqua" w:hAnsi="Book Antiqua" w:cs="Arial"/>
          <w:b/>
          <w:color w:val="000000"/>
        </w:rPr>
      </w:pPr>
      <w:r>
        <w:rPr>
          <w:rFonts w:ascii="Book Antiqua" w:hAnsi="Book Antiqua" w:cs="Arial"/>
          <w:b/>
          <w:color w:val="000000"/>
        </w:rPr>
        <w:t>UPPER TRIBUNAL JUDGE LINDSLEY</w:t>
      </w:r>
    </w:p>
    <w:p w14:paraId="4F8E5B56" w14:textId="6EF5FBCA" w:rsidR="00094EF0" w:rsidRDefault="00094EF0" w:rsidP="00094EF0">
      <w:pPr>
        <w:jc w:val="center"/>
        <w:rPr>
          <w:rFonts w:ascii="Book Antiqua" w:hAnsi="Book Antiqua" w:cs="Arial"/>
          <w:b/>
        </w:rPr>
      </w:pPr>
    </w:p>
    <w:p w14:paraId="6DC95809" w14:textId="77777777" w:rsidR="00FB4C2B" w:rsidRPr="00F97703" w:rsidRDefault="00FB4C2B" w:rsidP="00094EF0">
      <w:pPr>
        <w:jc w:val="center"/>
        <w:rPr>
          <w:rFonts w:ascii="Book Antiqua" w:hAnsi="Book Antiqua" w:cs="Arial"/>
          <w:b/>
        </w:rPr>
      </w:pPr>
    </w:p>
    <w:p w14:paraId="2352C87D" w14:textId="77777777" w:rsidR="00094EF0" w:rsidRDefault="00094EF0" w:rsidP="00094EF0">
      <w:pPr>
        <w:jc w:val="center"/>
        <w:rPr>
          <w:rFonts w:ascii="Book Antiqua" w:hAnsi="Book Antiqua" w:cs="Arial"/>
          <w:b/>
        </w:rPr>
      </w:pPr>
      <w:r w:rsidRPr="00F97703">
        <w:rPr>
          <w:rFonts w:ascii="Book Antiqua" w:hAnsi="Book Antiqua" w:cs="Arial"/>
          <w:b/>
        </w:rPr>
        <w:t>Between</w:t>
      </w:r>
    </w:p>
    <w:p w14:paraId="39E21982" w14:textId="77777777" w:rsidR="00094EF0" w:rsidRDefault="00094EF0" w:rsidP="00094EF0">
      <w:pPr>
        <w:jc w:val="center"/>
        <w:rPr>
          <w:rFonts w:ascii="Book Antiqua" w:hAnsi="Book Antiqua" w:cs="Arial"/>
          <w:b/>
        </w:rPr>
      </w:pPr>
      <w:r>
        <w:rPr>
          <w:rFonts w:ascii="Book Antiqua" w:hAnsi="Book Antiqua" w:cs="Arial"/>
          <w:b/>
        </w:rPr>
        <w:t>P F</w:t>
      </w:r>
    </w:p>
    <w:p w14:paraId="31F96F9D" w14:textId="77777777" w:rsidR="00094EF0" w:rsidRDefault="00094EF0" w:rsidP="00094EF0">
      <w:pPr>
        <w:jc w:val="center"/>
        <w:rPr>
          <w:rFonts w:ascii="Book Antiqua" w:hAnsi="Book Antiqua" w:cs="Arial"/>
          <w:b/>
        </w:rPr>
      </w:pPr>
      <w:r>
        <w:rPr>
          <w:rFonts w:ascii="Book Antiqua" w:hAnsi="Book Antiqua" w:cs="Arial"/>
          <w:b/>
        </w:rPr>
        <w:t xml:space="preserve"> (ANONYMITY ORDER MADE)</w:t>
      </w:r>
    </w:p>
    <w:p w14:paraId="493B9647" w14:textId="77777777" w:rsidR="00094EF0" w:rsidRPr="00F97703" w:rsidRDefault="00094EF0" w:rsidP="00094EF0">
      <w:pPr>
        <w:jc w:val="right"/>
        <w:rPr>
          <w:rFonts w:ascii="Book Antiqua" w:hAnsi="Book Antiqua" w:cs="Arial"/>
          <w:u w:val="single"/>
        </w:rPr>
      </w:pPr>
      <w:r w:rsidRPr="00F97703">
        <w:rPr>
          <w:rFonts w:ascii="Book Antiqua" w:hAnsi="Book Antiqua" w:cs="Arial"/>
          <w:u w:val="single"/>
        </w:rPr>
        <w:t>Appellant</w:t>
      </w:r>
    </w:p>
    <w:p w14:paraId="0E00FD22" w14:textId="77777777" w:rsidR="00094EF0" w:rsidRPr="00F97703" w:rsidRDefault="00094EF0" w:rsidP="00094EF0">
      <w:pPr>
        <w:jc w:val="center"/>
        <w:rPr>
          <w:rFonts w:ascii="Book Antiqua" w:hAnsi="Book Antiqua" w:cs="Arial"/>
          <w:b/>
        </w:rPr>
      </w:pPr>
      <w:r w:rsidRPr="00F97703">
        <w:rPr>
          <w:rFonts w:ascii="Book Antiqua" w:hAnsi="Book Antiqua" w:cs="Arial"/>
          <w:b/>
        </w:rPr>
        <w:t>and</w:t>
      </w:r>
    </w:p>
    <w:p w14:paraId="56FBC4F0" w14:textId="77777777" w:rsidR="00094EF0" w:rsidRPr="00F97703" w:rsidRDefault="00094EF0" w:rsidP="00094EF0">
      <w:pPr>
        <w:jc w:val="center"/>
        <w:rPr>
          <w:rFonts w:ascii="Book Antiqua" w:hAnsi="Book Antiqua" w:cs="Arial"/>
          <w:b/>
        </w:rPr>
      </w:pPr>
    </w:p>
    <w:p w14:paraId="13BEFEE3" w14:textId="77777777" w:rsidR="00094EF0" w:rsidRDefault="00094EF0" w:rsidP="00094EF0">
      <w:pPr>
        <w:jc w:val="center"/>
        <w:rPr>
          <w:rFonts w:ascii="Book Antiqua" w:hAnsi="Book Antiqua" w:cs="Arial"/>
          <w:b/>
        </w:rPr>
      </w:pPr>
      <w:r>
        <w:rPr>
          <w:rFonts w:ascii="Book Antiqua" w:hAnsi="Book Antiqua" w:cs="Arial"/>
          <w:b/>
        </w:rPr>
        <w:t xml:space="preserve"> </w:t>
      </w: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5F291C1C" w14:textId="77777777" w:rsidR="00094EF0" w:rsidRPr="00F97703" w:rsidRDefault="00094EF0" w:rsidP="00094EF0">
      <w:pPr>
        <w:jc w:val="right"/>
        <w:rPr>
          <w:rFonts w:ascii="Book Antiqua" w:hAnsi="Book Antiqua" w:cs="Arial"/>
          <w:u w:val="single"/>
        </w:rPr>
      </w:pPr>
      <w:r w:rsidRPr="00F97703">
        <w:rPr>
          <w:rFonts w:ascii="Book Antiqua" w:hAnsi="Book Antiqua" w:cs="Arial"/>
          <w:u w:val="single"/>
        </w:rPr>
        <w:t>Respondent</w:t>
      </w:r>
    </w:p>
    <w:p w14:paraId="47283E4E" w14:textId="032256CF" w:rsidR="00094EF0" w:rsidRDefault="00094EF0" w:rsidP="00094EF0">
      <w:pPr>
        <w:rPr>
          <w:rFonts w:ascii="Book Antiqua" w:hAnsi="Book Antiqua" w:cs="Arial"/>
          <w:u w:val="single"/>
        </w:rPr>
      </w:pPr>
    </w:p>
    <w:p w14:paraId="5768FAF2" w14:textId="77777777" w:rsidR="00FB4C2B" w:rsidRPr="00F97703" w:rsidRDefault="00FB4C2B" w:rsidP="00094EF0">
      <w:pPr>
        <w:rPr>
          <w:rFonts w:ascii="Book Antiqua" w:hAnsi="Book Antiqua" w:cs="Arial"/>
          <w:u w:val="single"/>
        </w:rPr>
      </w:pPr>
    </w:p>
    <w:p w14:paraId="6DEB11E5" w14:textId="77777777" w:rsidR="00094EF0" w:rsidRPr="00F97703" w:rsidRDefault="00094EF0" w:rsidP="00094EF0">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093BFCC5" w14:textId="77777777" w:rsidR="00094EF0" w:rsidRPr="00F97703" w:rsidRDefault="00094EF0" w:rsidP="00FB4C2B">
      <w:pPr>
        <w:ind w:left="2552" w:hanging="2552"/>
        <w:rPr>
          <w:rFonts w:ascii="Book Antiqua" w:hAnsi="Book Antiqua" w:cs="Arial"/>
        </w:rPr>
      </w:pPr>
      <w:r w:rsidRPr="00F97703">
        <w:rPr>
          <w:rFonts w:ascii="Book Antiqua" w:hAnsi="Book Antiqua" w:cs="Arial"/>
        </w:rPr>
        <w:t>For the Appellant:</w:t>
      </w:r>
      <w:r w:rsidRPr="00F97703">
        <w:rPr>
          <w:rFonts w:ascii="Book Antiqua" w:hAnsi="Book Antiqua" w:cs="Arial"/>
        </w:rPr>
        <w:tab/>
      </w:r>
      <w:r>
        <w:rPr>
          <w:rFonts w:ascii="Book Antiqua" w:hAnsi="Book Antiqua" w:cs="Arial"/>
        </w:rPr>
        <w:t>Mr</w:t>
      </w:r>
      <w:r w:rsidR="00B51382">
        <w:rPr>
          <w:rFonts w:ascii="Book Antiqua" w:hAnsi="Book Antiqua" w:cs="Arial"/>
        </w:rPr>
        <w:t xml:space="preserve"> </w:t>
      </w:r>
      <w:r w:rsidR="00EE2B72">
        <w:rPr>
          <w:rFonts w:ascii="Book Antiqua" w:hAnsi="Book Antiqua" w:cs="Arial"/>
        </w:rPr>
        <w:t>A Mahmood</w:t>
      </w:r>
      <w:r>
        <w:rPr>
          <w:rFonts w:ascii="Book Antiqua" w:hAnsi="Book Antiqua" w:cs="Arial"/>
        </w:rPr>
        <w:t xml:space="preserve">, of Counsel, instructed by AM International Solicitors </w:t>
      </w:r>
    </w:p>
    <w:p w14:paraId="5D5CC916" w14:textId="73A4919A" w:rsidR="00094EF0" w:rsidRDefault="00094EF0" w:rsidP="00FB4C2B">
      <w:pPr>
        <w:tabs>
          <w:tab w:val="left" w:pos="2552"/>
        </w:tabs>
        <w:rPr>
          <w:rFonts w:ascii="Book Antiqua" w:hAnsi="Book Antiqua" w:cs="Arial"/>
        </w:rPr>
      </w:pPr>
      <w:r w:rsidRPr="00F97703">
        <w:rPr>
          <w:rFonts w:ascii="Book Antiqua" w:hAnsi="Book Antiqua" w:cs="Arial"/>
        </w:rPr>
        <w:t>For the Respondent</w:t>
      </w:r>
      <w:r>
        <w:rPr>
          <w:rFonts w:ascii="Book Antiqua" w:hAnsi="Book Antiqua" w:cs="Arial"/>
        </w:rPr>
        <w:t xml:space="preserve">: </w:t>
      </w:r>
      <w:r w:rsidR="00FB4C2B">
        <w:rPr>
          <w:rFonts w:ascii="Book Antiqua" w:hAnsi="Book Antiqua" w:cs="Arial"/>
        </w:rPr>
        <w:tab/>
      </w:r>
      <w:r>
        <w:rPr>
          <w:rFonts w:ascii="Book Antiqua" w:hAnsi="Book Antiqua" w:cs="Arial"/>
        </w:rPr>
        <w:t xml:space="preserve">Mr </w:t>
      </w:r>
      <w:r w:rsidR="00EE2B72">
        <w:rPr>
          <w:rFonts w:ascii="Book Antiqua" w:hAnsi="Book Antiqua" w:cs="Arial"/>
        </w:rPr>
        <w:t>S Kotas</w:t>
      </w:r>
      <w:r>
        <w:rPr>
          <w:rFonts w:ascii="Book Antiqua" w:hAnsi="Book Antiqua" w:cs="Arial"/>
        </w:rPr>
        <w:t>, Senior Home Office Presenting Officer</w:t>
      </w:r>
    </w:p>
    <w:p w14:paraId="4B9B41AF" w14:textId="48B97ACD" w:rsidR="00094EF0" w:rsidRDefault="00094EF0" w:rsidP="00094EF0">
      <w:pPr>
        <w:tabs>
          <w:tab w:val="left" w:pos="2520"/>
        </w:tabs>
        <w:jc w:val="center"/>
        <w:rPr>
          <w:rFonts w:ascii="Book Antiqua" w:hAnsi="Book Antiqua" w:cs="Arial"/>
        </w:rPr>
      </w:pPr>
    </w:p>
    <w:p w14:paraId="0EA8F0C1" w14:textId="77777777" w:rsidR="00FB4C2B" w:rsidRPr="00F97703" w:rsidRDefault="00FB4C2B" w:rsidP="00094EF0">
      <w:pPr>
        <w:tabs>
          <w:tab w:val="left" w:pos="2520"/>
        </w:tabs>
        <w:jc w:val="center"/>
        <w:rPr>
          <w:rFonts w:ascii="Book Antiqua" w:hAnsi="Book Antiqua" w:cs="Arial"/>
        </w:rPr>
      </w:pPr>
    </w:p>
    <w:p w14:paraId="1E33B79C" w14:textId="77777777" w:rsidR="00094EF0" w:rsidRPr="00F97703" w:rsidRDefault="00094EF0" w:rsidP="00094EF0">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411797C4" w14:textId="77777777" w:rsidR="00094EF0" w:rsidRPr="00F97703" w:rsidRDefault="00094EF0" w:rsidP="00094EF0">
      <w:pPr>
        <w:tabs>
          <w:tab w:val="left" w:pos="2520"/>
        </w:tabs>
        <w:jc w:val="both"/>
        <w:rPr>
          <w:rFonts w:ascii="Book Antiqua" w:hAnsi="Book Antiqua" w:cs="Arial"/>
        </w:rPr>
      </w:pPr>
    </w:p>
    <w:p w14:paraId="4126079B" w14:textId="77777777" w:rsidR="00094EF0" w:rsidRDefault="00094EF0" w:rsidP="00094EF0">
      <w:pPr>
        <w:tabs>
          <w:tab w:val="left" w:pos="567"/>
        </w:tabs>
        <w:ind w:left="567"/>
        <w:jc w:val="both"/>
        <w:rPr>
          <w:rFonts w:ascii="Book Antiqua" w:hAnsi="Book Antiqua" w:cs="Arial"/>
          <w:i/>
        </w:rPr>
      </w:pPr>
      <w:r>
        <w:rPr>
          <w:rFonts w:ascii="Book Antiqua" w:hAnsi="Book Antiqua" w:cs="Arial"/>
          <w:i/>
        </w:rPr>
        <w:t>Introduction</w:t>
      </w:r>
    </w:p>
    <w:p w14:paraId="4312BEA9" w14:textId="77777777" w:rsidR="004E561F" w:rsidRPr="004E561F" w:rsidRDefault="00094EF0" w:rsidP="00094EF0">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appellant is a citizen of Nigeria born in 1977. He arrived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in 1990 with his younger sister when he was 13 years old. He stayed with his older sister who already lived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as student, and on 30</w:t>
      </w:r>
      <w:r w:rsidRPr="00FF2022">
        <w:rPr>
          <w:rFonts w:ascii="Book Antiqua" w:hAnsi="Book Antiqua" w:cs="Arial"/>
          <w:vertAlign w:val="superscript"/>
        </w:rPr>
        <w:t>th</w:t>
      </w:r>
      <w:r>
        <w:rPr>
          <w:rFonts w:ascii="Book Antiqua" w:hAnsi="Book Antiqua" w:cs="Arial"/>
        </w:rPr>
        <w:t xml:space="preserve"> March 2000 he was granted indefinite leave to remain. </w:t>
      </w:r>
    </w:p>
    <w:p w14:paraId="4129363B" w14:textId="77777777" w:rsidR="007B1C5E" w:rsidRPr="007B1C5E" w:rsidRDefault="00094EF0" w:rsidP="00094EF0">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On 3</w:t>
      </w:r>
      <w:r w:rsidRPr="00FF2022">
        <w:rPr>
          <w:rFonts w:ascii="Book Antiqua" w:hAnsi="Book Antiqua" w:cs="Arial"/>
          <w:vertAlign w:val="superscript"/>
        </w:rPr>
        <w:t>rd</w:t>
      </w:r>
      <w:r>
        <w:rPr>
          <w:rFonts w:ascii="Book Antiqua" w:hAnsi="Book Antiqua" w:cs="Arial"/>
        </w:rPr>
        <w:t xml:space="preserve"> September 2010 he was convicted of conspiracy to supply a controlled drug class A and sentenced to five years and eight months imprisonment: this was the index offence which led the respondent to make a decision to make a deportation order on 13</w:t>
      </w:r>
      <w:r w:rsidRPr="00FF2022">
        <w:rPr>
          <w:rFonts w:ascii="Book Antiqua" w:hAnsi="Book Antiqua" w:cs="Arial"/>
          <w:vertAlign w:val="superscript"/>
        </w:rPr>
        <w:t>th</w:t>
      </w:r>
      <w:r>
        <w:rPr>
          <w:rFonts w:ascii="Book Antiqua" w:hAnsi="Book Antiqua" w:cs="Arial"/>
        </w:rPr>
        <w:t xml:space="preserve"> February 2013 under s.32(5) of the UK Borders Act 2007.</w:t>
      </w:r>
      <w:r w:rsidRPr="00BB54F5">
        <w:rPr>
          <w:rFonts w:ascii="Book Antiqua" w:hAnsi="Book Antiqua" w:cs="Arial"/>
        </w:rPr>
        <w:t xml:space="preserve"> </w:t>
      </w:r>
      <w:r>
        <w:rPr>
          <w:rFonts w:ascii="Book Antiqua" w:hAnsi="Book Antiqua" w:cs="Arial"/>
        </w:rPr>
        <w:t>The appellant appealed against the decision to deport him and this appeal was allowed on human rights grounds by the First-tier Tribunal in a decision dated 10</w:t>
      </w:r>
      <w:r w:rsidRPr="00BB54F5">
        <w:rPr>
          <w:rFonts w:ascii="Book Antiqua" w:hAnsi="Book Antiqua" w:cs="Arial"/>
          <w:vertAlign w:val="superscript"/>
        </w:rPr>
        <w:t>th</w:t>
      </w:r>
      <w:r>
        <w:rPr>
          <w:rFonts w:ascii="Book Antiqua" w:hAnsi="Book Antiqua" w:cs="Arial"/>
        </w:rPr>
        <w:t xml:space="preserve"> July 2013. However, the decision was found to contain errors of law, and was set aside and the remaking remitted to the First-tier Tribunal in a decision of a Presidential Panel made on 12</w:t>
      </w:r>
      <w:r w:rsidRPr="00BB54F5">
        <w:rPr>
          <w:rFonts w:ascii="Book Antiqua" w:hAnsi="Book Antiqua" w:cs="Arial"/>
          <w:vertAlign w:val="superscript"/>
        </w:rPr>
        <w:t>th</w:t>
      </w:r>
      <w:r>
        <w:rPr>
          <w:rFonts w:ascii="Book Antiqua" w:hAnsi="Book Antiqua" w:cs="Arial"/>
        </w:rPr>
        <w:t xml:space="preserve"> February 2014.</w:t>
      </w:r>
    </w:p>
    <w:p w14:paraId="6512514B" w14:textId="77777777" w:rsidR="002E0DB2" w:rsidRPr="002E0DB2" w:rsidRDefault="00094EF0" w:rsidP="00094EF0">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 On 21</w:t>
      </w:r>
      <w:r w:rsidRPr="00FF2022">
        <w:rPr>
          <w:rFonts w:ascii="Book Antiqua" w:hAnsi="Book Antiqua" w:cs="Arial"/>
          <w:vertAlign w:val="superscript"/>
        </w:rPr>
        <w:t>st</w:t>
      </w:r>
      <w:r>
        <w:rPr>
          <w:rFonts w:ascii="Book Antiqua" w:hAnsi="Book Antiqua" w:cs="Arial"/>
        </w:rPr>
        <w:t xml:space="preserve"> March 2017 the appellant was convicted of a further offence of conspiracy to supply a controlled class A drug and was given a further custodial sentence, this time of four years imprisonment.</w:t>
      </w:r>
    </w:p>
    <w:p w14:paraId="0AC59E9D" w14:textId="77777777" w:rsidR="00094EF0" w:rsidRPr="003B12DA" w:rsidRDefault="00094EF0" w:rsidP="00094EF0">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His appeal against the decision to deport was reheard and dismissed by First-tier Tribunal Judge Metzer in a determination promulgated on the 6</w:t>
      </w:r>
      <w:r w:rsidRPr="00BB54F5">
        <w:rPr>
          <w:rFonts w:ascii="Book Antiqua" w:hAnsi="Book Antiqua" w:cs="Arial"/>
          <w:vertAlign w:val="superscript"/>
        </w:rPr>
        <w:t>th</w:t>
      </w:r>
      <w:r>
        <w:rPr>
          <w:rFonts w:ascii="Book Antiqua" w:hAnsi="Book Antiqua" w:cs="Arial"/>
        </w:rPr>
        <w:t xml:space="preserve"> June 2017. </w:t>
      </w:r>
    </w:p>
    <w:p w14:paraId="5A62A3E2" w14:textId="77777777" w:rsidR="00094EF0" w:rsidRPr="00546523" w:rsidRDefault="00094EF0" w:rsidP="00094EF0">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Permission to appeal against the decision of First-tier Tribunal Judge Metzer was granted by Upper Tribunal Judge Perkins on 1</w:t>
      </w:r>
      <w:r w:rsidRPr="00BB54F5">
        <w:rPr>
          <w:rFonts w:ascii="Book Antiqua" w:hAnsi="Book Antiqua" w:cs="Arial"/>
          <w:vertAlign w:val="superscript"/>
        </w:rPr>
        <w:t>st</w:t>
      </w:r>
      <w:r>
        <w:rPr>
          <w:rFonts w:ascii="Book Antiqua" w:hAnsi="Book Antiqua" w:cs="Arial"/>
        </w:rPr>
        <w:t xml:space="preserve"> November 2017 on all grounds on the basis that it was arguable that the First-tier judge Metzer had erred in law in failing to properly apply the decision of the European Court of Human Rights decision in </w:t>
      </w:r>
      <w:r>
        <w:rPr>
          <w:rFonts w:ascii="Book Antiqua" w:hAnsi="Book Antiqua" w:cs="Arial"/>
          <w:u w:val="single"/>
        </w:rPr>
        <w:t xml:space="preserve">Paposhvili v Belgium </w:t>
      </w:r>
      <w:r>
        <w:rPr>
          <w:rFonts w:ascii="Book Antiqua" w:hAnsi="Book Antiqua" w:cs="Arial"/>
        </w:rPr>
        <w:t>13</w:t>
      </w:r>
      <w:r w:rsidRPr="00EF5AFA">
        <w:rPr>
          <w:rFonts w:ascii="Book Antiqua" w:hAnsi="Book Antiqua" w:cs="Arial"/>
          <w:vertAlign w:val="superscript"/>
        </w:rPr>
        <w:t>th</w:t>
      </w:r>
      <w:r>
        <w:rPr>
          <w:rFonts w:ascii="Book Antiqua" w:hAnsi="Book Antiqua" w:cs="Arial"/>
        </w:rPr>
        <w:t xml:space="preserve"> December 2016 ECtHR given that it </w:t>
      </w:r>
      <w:r w:rsidR="002E0DB2">
        <w:rPr>
          <w:rFonts w:ascii="Book Antiqua" w:hAnsi="Book Antiqua" w:cs="Arial"/>
        </w:rPr>
        <w:t>was arguably</w:t>
      </w:r>
      <w:r>
        <w:rPr>
          <w:rFonts w:ascii="Book Antiqua" w:hAnsi="Book Antiqua" w:cs="Arial"/>
        </w:rPr>
        <w:t xml:space="preserve"> accepted by the First-tier Tribunal that the appellant suffers from sickle cell anaemia and that he would not be able to access treatment for this in Nigeria. </w:t>
      </w:r>
    </w:p>
    <w:p w14:paraId="1535ED72" w14:textId="77777777" w:rsidR="00B51382" w:rsidRPr="00B51382" w:rsidRDefault="00094EF0" w:rsidP="00094EF0">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matter came before </w:t>
      </w:r>
      <w:r w:rsidR="00D37231">
        <w:rPr>
          <w:rFonts w:ascii="Book Antiqua" w:hAnsi="Book Antiqua" w:cs="Arial"/>
        </w:rPr>
        <w:t>a p</w:t>
      </w:r>
      <w:r w:rsidR="00A574D7">
        <w:rPr>
          <w:rFonts w:ascii="Book Antiqua" w:hAnsi="Book Antiqua" w:cs="Arial"/>
        </w:rPr>
        <w:t>anel</w:t>
      </w:r>
      <w:r w:rsidR="00D37231">
        <w:rPr>
          <w:rFonts w:ascii="Book Antiqua" w:hAnsi="Book Antiqua" w:cs="Arial"/>
        </w:rPr>
        <w:t xml:space="preserve"> of</w:t>
      </w:r>
      <w:r w:rsidR="009E041E">
        <w:rPr>
          <w:rFonts w:ascii="Book Antiqua" w:hAnsi="Book Antiqua" w:cs="Arial"/>
        </w:rPr>
        <w:t xml:space="preserve"> The Right Honourable</w:t>
      </w:r>
      <w:r w:rsidR="00D37231">
        <w:rPr>
          <w:rFonts w:ascii="Book Antiqua" w:hAnsi="Book Antiqua" w:cs="Arial"/>
        </w:rPr>
        <w:t xml:space="preserve"> Lord Boyd</w:t>
      </w:r>
      <w:r w:rsidR="009E041E">
        <w:rPr>
          <w:rFonts w:ascii="Book Antiqua" w:hAnsi="Book Antiqua" w:cs="Arial"/>
        </w:rPr>
        <w:t xml:space="preserve"> of Duncansby</w:t>
      </w:r>
      <w:r w:rsidR="00B51382">
        <w:rPr>
          <w:rFonts w:ascii="Book Antiqua" w:hAnsi="Book Antiqua" w:cs="Arial"/>
        </w:rPr>
        <w:t>,</w:t>
      </w:r>
      <w:r w:rsidR="00D37231">
        <w:rPr>
          <w:rFonts w:ascii="Book Antiqua" w:hAnsi="Book Antiqua" w:cs="Arial"/>
        </w:rPr>
        <w:t xml:space="preserve"> sitting as an Upper Tribunal Judge and myself, Upper Tribunal Judge Lindsley,</w:t>
      </w:r>
      <w:r>
        <w:rPr>
          <w:rFonts w:ascii="Book Antiqua" w:hAnsi="Book Antiqua" w:cs="Arial"/>
        </w:rPr>
        <w:t xml:space="preserve"> to determine whether the First-tier Tribunal had erred in law.</w:t>
      </w:r>
      <w:r w:rsidR="005403BD">
        <w:rPr>
          <w:rFonts w:ascii="Book Antiqua" w:hAnsi="Book Antiqua" w:cs="Arial"/>
        </w:rPr>
        <w:t xml:space="preserve"> We</w:t>
      </w:r>
      <w:r w:rsidR="00A574D7">
        <w:rPr>
          <w:rFonts w:ascii="Book Antiqua" w:hAnsi="Book Antiqua" w:cs="Arial"/>
        </w:rPr>
        <w:t xml:space="preserve"> concluded that there had been an error of law for the reasons set out in our decision at Annex A. </w:t>
      </w:r>
    </w:p>
    <w:p w14:paraId="50E2E7CF" w14:textId="77777777" w:rsidR="00094EF0" w:rsidRPr="00546523" w:rsidRDefault="00A574D7" w:rsidP="00094EF0">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matter now comes back before </w:t>
      </w:r>
      <w:r w:rsidR="00D37231">
        <w:rPr>
          <w:rFonts w:ascii="Book Antiqua" w:hAnsi="Book Antiqua" w:cs="Arial"/>
        </w:rPr>
        <w:t>myself alone</w:t>
      </w:r>
      <w:r w:rsidR="00B04953">
        <w:rPr>
          <w:rFonts w:ascii="Book Antiqua" w:hAnsi="Book Antiqua" w:cs="Arial"/>
        </w:rPr>
        <w:t>, pursuant to a transfer order,</w:t>
      </w:r>
      <w:r>
        <w:rPr>
          <w:rFonts w:ascii="Book Antiqua" w:hAnsi="Book Antiqua" w:cs="Arial"/>
        </w:rPr>
        <w:t xml:space="preserve"> to re-make the decision.  </w:t>
      </w:r>
      <w:r w:rsidR="00BF74ED">
        <w:rPr>
          <w:rFonts w:ascii="Book Antiqua" w:hAnsi="Book Antiqua" w:cs="Arial"/>
        </w:rPr>
        <w:t>As a result of an enlargement of arguments by the appellant</w:t>
      </w:r>
      <w:r w:rsidR="0080077F">
        <w:rPr>
          <w:rFonts w:ascii="Book Antiqua" w:hAnsi="Book Antiqua" w:cs="Arial"/>
        </w:rPr>
        <w:t>, a lack of clarity in relationship to</w:t>
      </w:r>
      <w:r w:rsidR="00BF74ED">
        <w:rPr>
          <w:rFonts w:ascii="Book Antiqua" w:hAnsi="Book Antiqua" w:cs="Arial"/>
        </w:rPr>
        <w:t xml:space="preserve"> important facts</w:t>
      </w:r>
      <w:r w:rsidR="0080077F">
        <w:rPr>
          <w:rFonts w:ascii="Book Antiqua" w:hAnsi="Book Antiqua" w:cs="Arial"/>
        </w:rPr>
        <w:t>,</w:t>
      </w:r>
      <w:r w:rsidR="00BF74ED">
        <w:rPr>
          <w:rFonts w:ascii="Book Antiqua" w:hAnsi="Book Antiqua" w:cs="Arial"/>
        </w:rPr>
        <w:t xml:space="preserve"> and</w:t>
      </w:r>
      <w:r w:rsidR="0080077F">
        <w:rPr>
          <w:rFonts w:ascii="Book Antiqua" w:hAnsi="Book Antiqua" w:cs="Arial"/>
        </w:rPr>
        <w:t xml:space="preserve"> a</w:t>
      </w:r>
      <w:r w:rsidR="00BF74ED">
        <w:rPr>
          <w:rFonts w:ascii="Book Antiqua" w:hAnsi="Book Antiqua" w:cs="Arial"/>
        </w:rPr>
        <w:t xml:space="preserve"> key document being missing I gave</w:t>
      </w:r>
      <w:r w:rsidR="00123E8A">
        <w:rPr>
          <w:rFonts w:ascii="Book Antiqua" w:hAnsi="Book Antiqua" w:cs="Arial"/>
        </w:rPr>
        <w:t xml:space="preserve"> post-hearing</w:t>
      </w:r>
      <w:r w:rsidR="00BF74ED">
        <w:rPr>
          <w:rFonts w:ascii="Book Antiqua" w:hAnsi="Book Antiqua" w:cs="Arial"/>
        </w:rPr>
        <w:t xml:space="preserve"> directions to both parties, and reserved my decision so that this information could be before me at the time of making of the decision on the appeal.  </w:t>
      </w:r>
      <w:r w:rsidR="008E43FE">
        <w:rPr>
          <w:rFonts w:ascii="Book Antiqua" w:hAnsi="Book Antiqua" w:cs="Arial"/>
        </w:rPr>
        <w:t>These directions are attached as Annex B</w:t>
      </w:r>
      <w:r w:rsidR="00EE092E">
        <w:rPr>
          <w:rFonts w:ascii="Book Antiqua" w:hAnsi="Book Antiqua" w:cs="Arial"/>
        </w:rPr>
        <w:t xml:space="preserve">, and I confirm that I received and </w:t>
      </w:r>
      <w:r w:rsidR="00B8776F">
        <w:rPr>
          <w:rFonts w:ascii="Book Antiqua" w:hAnsi="Book Antiqua" w:cs="Arial"/>
        </w:rPr>
        <w:t>considered</w:t>
      </w:r>
      <w:r w:rsidR="00EE092E">
        <w:rPr>
          <w:rFonts w:ascii="Book Antiqua" w:hAnsi="Book Antiqua" w:cs="Arial"/>
        </w:rPr>
        <w:t xml:space="preserve"> information on all issues</w:t>
      </w:r>
      <w:r w:rsidR="00B8776F">
        <w:rPr>
          <w:rFonts w:ascii="Book Antiqua" w:hAnsi="Book Antiqua" w:cs="Arial"/>
        </w:rPr>
        <w:t xml:space="preserve"> requested.</w:t>
      </w:r>
      <w:r w:rsidR="008E43FE">
        <w:rPr>
          <w:rFonts w:ascii="Book Antiqua" w:hAnsi="Book Antiqua" w:cs="Arial"/>
        </w:rPr>
        <w:t xml:space="preserve"> </w:t>
      </w:r>
    </w:p>
    <w:p w14:paraId="2BE3CF49" w14:textId="77777777" w:rsidR="00094EF0" w:rsidRPr="00546523" w:rsidRDefault="009A5F28" w:rsidP="00094EF0">
      <w:pPr>
        <w:tabs>
          <w:tab w:val="left" w:pos="2520"/>
        </w:tabs>
        <w:spacing w:before="240"/>
        <w:jc w:val="both"/>
        <w:rPr>
          <w:rFonts w:ascii="Book Antiqua" w:hAnsi="Book Antiqua" w:cs="Arial"/>
          <w:i/>
        </w:rPr>
      </w:pPr>
      <w:r>
        <w:rPr>
          <w:rFonts w:ascii="Book Antiqua" w:hAnsi="Book Antiqua" w:cs="Arial"/>
          <w:i/>
        </w:rPr>
        <w:t xml:space="preserve">Evidence &amp; </w:t>
      </w:r>
      <w:r w:rsidR="00094EF0">
        <w:rPr>
          <w:rFonts w:ascii="Book Antiqua" w:hAnsi="Book Antiqua" w:cs="Arial"/>
          <w:i/>
        </w:rPr>
        <w:t xml:space="preserve">Submissions – </w:t>
      </w:r>
      <w:r w:rsidR="00A574D7">
        <w:rPr>
          <w:rFonts w:ascii="Book Antiqua" w:hAnsi="Book Antiqua" w:cs="Arial"/>
          <w:i/>
        </w:rPr>
        <w:t>Remaking</w:t>
      </w:r>
      <w:r w:rsidR="00094EF0">
        <w:rPr>
          <w:rFonts w:ascii="Book Antiqua" w:hAnsi="Book Antiqua" w:cs="Arial"/>
          <w:i/>
        </w:rPr>
        <w:t xml:space="preserve"> </w:t>
      </w:r>
    </w:p>
    <w:p w14:paraId="5D93EA40" w14:textId="77777777" w:rsidR="002D5232" w:rsidRPr="002D5232" w:rsidRDefault="009A5F28" w:rsidP="00094EF0">
      <w:pPr>
        <w:numPr>
          <w:ilvl w:val="0"/>
          <w:numId w:val="2"/>
        </w:numPr>
        <w:tabs>
          <w:tab w:val="clear" w:pos="851"/>
          <w:tab w:val="num" w:pos="900"/>
          <w:tab w:val="left" w:pos="2520"/>
        </w:tabs>
        <w:spacing w:before="240"/>
        <w:ind w:left="900" w:hanging="559"/>
        <w:jc w:val="both"/>
        <w:rPr>
          <w:rFonts w:ascii="Book Antiqua" w:hAnsi="Book Antiqua" w:cs="Arial"/>
          <w:i/>
        </w:rPr>
      </w:pPr>
      <w:r w:rsidRPr="009A5F28">
        <w:rPr>
          <w:rFonts w:ascii="Book Antiqua" w:hAnsi="Book Antiqua" w:cs="Arial"/>
        </w:rPr>
        <w:t>I set out the evidence</w:t>
      </w:r>
      <w:r>
        <w:rPr>
          <w:rFonts w:ascii="Book Antiqua" w:hAnsi="Book Antiqua" w:cs="Arial"/>
        </w:rPr>
        <w:t xml:space="preserve"> presented at the hearing</w:t>
      </w:r>
      <w:r w:rsidRPr="009A5F28">
        <w:rPr>
          <w:rFonts w:ascii="Book Antiqua" w:hAnsi="Book Antiqua" w:cs="Arial"/>
        </w:rPr>
        <w:t xml:space="preserve"> in summary only. I heard oral</w:t>
      </w:r>
      <w:r w:rsidR="007B670C">
        <w:rPr>
          <w:rFonts w:ascii="Book Antiqua" w:hAnsi="Book Antiqua" w:cs="Arial"/>
        </w:rPr>
        <w:t xml:space="preserve"> evidence from the four</w:t>
      </w:r>
      <w:r>
        <w:rPr>
          <w:rFonts w:ascii="Book Antiqua" w:hAnsi="Book Antiqua" w:cs="Arial"/>
        </w:rPr>
        <w:t xml:space="preserve"> witnesses</w:t>
      </w:r>
      <w:r w:rsidR="007B670C">
        <w:rPr>
          <w:rFonts w:ascii="Book Antiqua" w:hAnsi="Book Antiqua" w:cs="Arial"/>
        </w:rPr>
        <w:t xml:space="preserve"> as set out below</w:t>
      </w:r>
      <w:r w:rsidR="00B64562">
        <w:rPr>
          <w:rFonts w:ascii="Book Antiqua" w:hAnsi="Book Antiqua" w:cs="Arial"/>
        </w:rPr>
        <w:t>, but not from the appellant who is in serving a prison sen</w:t>
      </w:r>
      <w:r w:rsidR="00B51382">
        <w:rPr>
          <w:rFonts w:ascii="Book Antiqua" w:hAnsi="Book Antiqua" w:cs="Arial"/>
        </w:rPr>
        <w:t>tence: it was decided by</w:t>
      </w:r>
      <w:r w:rsidR="00B64562">
        <w:rPr>
          <w:rFonts w:ascii="Book Antiqua" w:hAnsi="Book Antiqua" w:cs="Arial"/>
        </w:rPr>
        <w:t xml:space="preserve"> his legal team that it was not necessary to call</w:t>
      </w:r>
      <w:r w:rsidR="00B51382">
        <w:rPr>
          <w:rFonts w:ascii="Book Antiqua" w:hAnsi="Book Antiqua" w:cs="Arial"/>
        </w:rPr>
        <w:t xml:space="preserve"> him</w:t>
      </w:r>
      <w:r w:rsidR="00B64562">
        <w:rPr>
          <w:rFonts w:ascii="Book Antiqua" w:hAnsi="Book Antiqua" w:cs="Arial"/>
        </w:rPr>
        <w:t xml:space="preserve"> to give evidence</w:t>
      </w:r>
      <w:r>
        <w:rPr>
          <w:rFonts w:ascii="Book Antiqua" w:hAnsi="Book Antiqua" w:cs="Arial"/>
        </w:rPr>
        <w:t xml:space="preserve">. </w:t>
      </w:r>
    </w:p>
    <w:p w14:paraId="0E8E8513" w14:textId="77777777" w:rsidR="002D5232" w:rsidRPr="002D5232" w:rsidRDefault="009A5F28"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The first witness was Ms AO. She came to the UK in 1983 and is a naturalised British citizen</w:t>
      </w:r>
      <w:r w:rsidR="002D5232">
        <w:rPr>
          <w:rFonts w:ascii="Book Antiqua" w:hAnsi="Book Antiqua" w:cs="Arial"/>
        </w:rPr>
        <w:t>, and the appellant’s older sister</w:t>
      </w:r>
      <w:r>
        <w:rPr>
          <w:rFonts w:ascii="Book Antiqua" w:hAnsi="Book Antiqua" w:cs="Arial"/>
        </w:rPr>
        <w:t xml:space="preserve">. She confirms that the appellant came to the UK with one of her younger sisters in 1990 and has lived here ever since. He came </w:t>
      </w:r>
      <w:r>
        <w:rPr>
          <w:rFonts w:ascii="Book Antiqua" w:hAnsi="Book Antiqua" w:cs="Arial"/>
        </w:rPr>
        <w:lastRenderedPageBreak/>
        <w:t xml:space="preserve">to live with her, and </w:t>
      </w:r>
      <w:r w:rsidR="00B8776F">
        <w:rPr>
          <w:rFonts w:ascii="Book Antiqua" w:hAnsi="Book Antiqua" w:cs="Arial"/>
        </w:rPr>
        <w:t>was present</w:t>
      </w:r>
      <w:r>
        <w:rPr>
          <w:rFonts w:ascii="Book Antiqua" w:hAnsi="Book Antiqua" w:cs="Arial"/>
        </w:rPr>
        <w:t xml:space="preserve"> throughout his secondary schooling. In about 1995 the appellant</w:t>
      </w:r>
      <w:r w:rsidRPr="009A5F28">
        <w:rPr>
          <w:rFonts w:ascii="Book Antiqua" w:hAnsi="Book Antiqua" w:cs="Arial"/>
        </w:rPr>
        <w:t xml:space="preserve"> </w:t>
      </w:r>
      <w:r>
        <w:rPr>
          <w:rFonts w:ascii="Book Antiqua" w:hAnsi="Book Antiqua" w:cs="Arial"/>
        </w:rPr>
        <w:t>met Ms MB and had an on/off relationship which led to the birth of his daughter CF in May 1996. The appellant has</w:t>
      </w:r>
      <w:r w:rsidR="00C42192">
        <w:rPr>
          <w:rFonts w:ascii="Book Antiqua" w:hAnsi="Book Antiqua" w:cs="Arial"/>
        </w:rPr>
        <w:t xml:space="preserve"> however</w:t>
      </w:r>
      <w:r>
        <w:rPr>
          <w:rFonts w:ascii="Book Antiqua" w:hAnsi="Book Antiqua" w:cs="Arial"/>
        </w:rPr>
        <w:t xml:space="preserve"> had a constant input into CP’s life. In 2005 the appellant met MP, who is his current partner (although they did break up at one point)</w:t>
      </w:r>
      <w:r w:rsidR="00B64562">
        <w:rPr>
          <w:rFonts w:ascii="Book Antiqua" w:hAnsi="Book Antiqua" w:cs="Arial"/>
        </w:rPr>
        <w:t>. They have a daughter AF born in February 2007, and MP has an older son AC born in April 2001</w:t>
      </w:r>
      <w:r w:rsidR="00C42192">
        <w:rPr>
          <w:rFonts w:ascii="Book Antiqua" w:hAnsi="Book Antiqua" w:cs="Arial"/>
        </w:rPr>
        <w:t xml:space="preserve"> from a previous relationship</w:t>
      </w:r>
      <w:r w:rsidR="00B64562">
        <w:rPr>
          <w:rFonts w:ascii="Book Antiqua" w:hAnsi="Book Antiqua" w:cs="Arial"/>
        </w:rPr>
        <w:t xml:space="preserve"> who is part of their family unit. MP and the appellant are engaged to be married. The appellant also has a son RF born in February 2015 from a short relationship with KT, and the appellant is committed to bringing up this son too.</w:t>
      </w:r>
    </w:p>
    <w:p w14:paraId="0C93EBFE" w14:textId="77777777" w:rsidR="002D5232" w:rsidRPr="002D5232" w:rsidRDefault="00B64562"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AO believes it allowed to remain in the UK that the appellant might be able to work in his own business</w:t>
      </w:r>
      <w:r w:rsidR="002D5232">
        <w:rPr>
          <w:rFonts w:ascii="Book Antiqua" w:hAnsi="Book Antiqua" w:cs="Arial"/>
        </w:rPr>
        <w:t xml:space="preserve"> and will behave well and rehabilitate</w:t>
      </w:r>
      <w:r>
        <w:rPr>
          <w:rFonts w:ascii="Book Antiqua" w:hAnsi="Book Antiqua" w:cs="Arial"/>
        </w:rPr>
        <w:t>.</w:t>
      </w:r>
    </w:p>
    <w:p w14:paraId="21D12AB2" w14:textId="77777777" w:rsidR="00A574D7" w:rsidRPr="002D5232" w:rsidRDefault="00B64562"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 xml:space="preserve">If deported AO believes that </w:t>
      </w:r>
      <w:r w:rsidR="002D5232">
        <w:rPr>
          <w:rFonts w:ascii="Book Antiqua" w:hAnsi="Book Antiqua" w:cs="Arial"/>
        </w:rPr>
        <w:t>t</w:t>
      </w:r>
      <w:r>
        <w:rPr>
          <w:rFonts w:ascii="Book Antiqua" w:hAnsi="Book Antiqua" w:cs="Arial"/>
        </w:rPr>
        <w:t>he</w:t>
      </w:r>
      <w:r w:rsidR="002D5232">
        <w:rPr>
          <w:rFonts w:ascii="Book Antiqua" w:hAnsi="Book Antiqua" w:cs="Arial"/>
        </w:rPr>
        <w:t xml:space="preserve"> appellant</w:t>
      </w:r>
      <w:r>
        <w:rPr>
          <w:rFonts w:ascii="Book Antiqua" w:hAnsi="Book Antiqua" w:cs="Arial"/>
        </w:rPr>
        <w:t xml:space="preserve"> will not survive in Nigeria. This is because he has severe sickle cell anaemia which means that he needs constant medication and medical monitoring; is in and out of hospital; he has pain in his joints which is so intense that he collapses when he has a sickle cell crisis and then needs family members such as herself to do everyday tasks; and from time to time he also needs blood transfusions. In Nigeria the only family members left are the relatives of her mother’s sister</w:t>
      </w:r>
      <w:r w:rsidR="002D5232">
        <w:rPr>
          <w:rFonts w:ascii="Book Antiqua" w:hAnsi="Book Antiqua" w:cs="Arial"/>
        </w:rPr>
        <w:t>, her maternal aunt,</w:t>
      </w:r>
      <w:r>
        <w:rPr>
          <w:rFonts w:ascii="Book Antiqua" w:hAnsi="Book Antiqua" w:cs="Arial"/>
        </w:rPr>
        <w:t xml:space="preserve"> (who is 75 years old) and they are not close or willing to assist the appellant. </w:t>
      </w:r>
      <w:r w:rsidR="002D5232">
        <w:rPr>
          <w:rFonts w:ascii="Book Antiqua" w:hAnsi="Book Antiqua" w:cs="Arial"/>
        </w:rPr>
        <w:t xml:space="preserve">She did not see this family when she </w:t>
      </w:r>
      <w:r w:rsidR="009059BB">
        <w:rPr>
          <w:rFonts w:ascii="Book Antiqua" w:hAnsi="Book Antiqua" w:cs="Arial"/>
        </w:rPr>
        <w:t xml:space="preserve">last </w:t>
      </w:r>
      <w:r w:rsidR="002D5232">
        <w:rPr>
          <w:rFonts w:ascii="Book Antiqua" w:hAnsi="Book Antiqua" w:cs="Arial"/>
        </w:rPr>
        <w:t xml:space="preserve">went to Nigeria for a friend’s wedding. </w:t>
      </w:r>
      <w:r w:rsidR="00094EF0" w:rsidRPr="009A5F28">
        <w:rPr>
          <w:rFonts w:ascii="Book Antiqua" w:hAnsi="Book Antiqua" w:cs="Arial"/>
        </w:rPr>
        <w:t xml:space="preserve"> </w:t>
      </w:r>
    </w:p>
    <w:p w14:paraId="705FA3B6" w14:textId="77777777" w:rsidR="002D5232" w:rsidRPr="002D5232" w:rsidRDefault="002D5232"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AO explained that the appellant’s mother had not been able to attend</w:t>
      </w:r>
      <w:r w:rsidR="00FA65F1">
        <w:rPr>
          <w:rFonts w:ascii="Book Antiqua" w:hAnsi="Book Antiqua" w:cs="Arial"/>
        </w:rPr>
        <w:t xml:space="preserve"> the hearing</w:t>
      </w:r>
      <w:r>
        <w:rPr>
          <w:rFonts w:ascii="Book Antiqua" w:hAnsi="Book Antiqua" w:cs="Arial"/>
        </w:rPr>
        <w:t xml:space="preserve"> because she was unwell with arthritis. She </w:t>
      </w:r>
      <w:r w:rsidR="00FA65F1">
        <w:rPr>
          <w:rFonts w:ascii="Book Antiqua" w:hAnsi="Book Antiqua" w:cs="Arial"/>
        </w:rPr>
        <w:t xml:space="preserve">herself </w:t>
      </w:r>
      <w:r>
        <w:rPr>
          <w:rFonts w:ascii="Book Antiqua" w:hAnsi="Book Antiqua" w:cs="Arial"/>
        </w:rPr>
        <w:t>had not visited the appellant recently in prison due to her own health problems but was aware that his partn</w:t>
      </w:r>
      <w:r w:rsidR="009059BB">
        <w:rPr>
          <w:rFonts w:ascii="Book Antiqua" w:hAnsi="Book Antiqua" w:cs="Arial"/>
        </w:rPr>
        <w:t>er and children had done so. AO</w:t>
      </w:r>
      <w:r>
        <w:rPr>
          <w:rFonts w:ascii="Book Antiqua" w:hAnsi="Book Antiqua" w:cs="Arial"/>
        </w:rPr>
        <w:t xml:space="preserve"> last saw </w:t>
      </w:r>
      <w:r w:rsidR="00FA65F1">
        <w:rPr>
          <w:rFonts w:ascii="Book Antiqua" w:hAnsi="Book Antiqua" w:cs="Arial"/>
        </w:rPr>
        <w:t>the appellant</w:t>
      </w:r>
      <w:r>
        <w:rPr>
          <w:rFonts w:ascii="Book Antiqua" w:hAnsi="Book Antiqua" w:cs="Arial"/>
        </w:rPr>
        <w:t xml:space="preserve"> in court in 2016. </w:t>
      </w:r>
    </w:p>
    <w:p w14:paraId="20186E09" w14:textId="77777777" w:rsidR="002D5232" w:rsidRPr="002D5232" w:rsidRDefault="002D5232"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 xml:space="preserve">KT sets out that she is a British citizen and had a short relationship with the appellant in </w:t>
      </w:r>
      <w:r w:rsidR="007B670C">
        <w:rPr>
          <w:rFonts w:ascii="Book Antiqua" w:hAnsi="Book Antiqua" w:cs="Arial"/>
        </w:rPr>
        <w:t>2014/</w:t>
      </w:r>
      <w:r>
        <w:rPr>
          <w:rFonts w:ascii="Book Antiqua" w:hAnsi="Book Antiqua" w:cs="Arial"/>
        </w:rPr>
        <w:t>2015 from which she had her son, RF</w:t>
      </w:r>
      <w:r w:rsidR="007B670C">
        <w:rPr>
          <w:rFonts w:ascii="Book Antiqua" w:hAnsi="Book Antiqua" w:cs="Arial"/>
        </w:rPr>
        <w:t>, who was</w:t>
      </w:r>
      <w:r>
        <w:rPr>
          <w:rFonts w:ascii="Book Antiqua" w:hAnsi="Book Antiqua" w:cs="Arial"/>
        </w:rPr>
        <w:t xml:space="preserve"> born in February 2015. She confirms the appellant has spent a lot of time with RF and that she wants him to be part of RF’s life as RF loves him. Prior to being imprisoned in May 2016 the appellant took RF to be part of his extended family with his mother, partner and siblings. They are all on good terms. She has continued to take RF to see the appellant in prison</w:t>
      </w:r>
      <w:r w:rsidR="007B670C">
        <w:rPr>
          <w:rFonts w:ascii="Book Antiqua" w:hAnsi="Book Antiqua" w:cs="Arial"/>
        </w:rPr>
        <w:t xml:space="preserve">, and last </w:t>
      </w:r>
      <w:r w:rsidR="00FA65F1">
        <w:rPr>
          <w:rFonts w:ascii="Book Antiqua" w:hAnsi="Book Antiqua" w:cs="Arial"/>
        </w:rPr>
        <w:t>visited</w:t>
      </w:r>
      <w:r w:rsidR="007A5FA1">
        <w:rPr>
          <w:rFonts w:ascii="Book Antiqua" w:hAnsi="Book Antiqua" w:cs="Arial"/>
        </w:rPr>
        <w:t xml:space="preserve"> in</w:t>
      </w:r>
      <w:r w:rsidR="007B670C">
        <w:rPr>
          <w:rFonts w:ascii="Book Antiqua" w:hAnsi="Book Antiqua" w:cs="Arial"/>
        </w:rPr>
        <w:t xml:space="preserve"> </w:t>
      </w:r>
      <w:r w:rsidR="007A5FA1">
        <w:rPr>
          <w:rFonts w:ascii="Book Antiqua" w:hAnsi="Book Antiqua" w:cs="Arial"/>
        </w:rPr>
        <w:t>March 2018</w:t>
      </w:r>
      <w:r>
        <w:rPr>
          <w:rFonts w:ascii="Book Antiqua" w:hAnsi="Book Antiqua" w:cs="Arial"/>
        </w:rPr>
        <w:t>. She would not be able to take RF to Nigeria, a place s</w:t>
      </w:r>
      <w:r w:rsidR="009059BB">
        <w:rPr>
          <w:rFonts w:ascii="Book Antiqua" w:hAnsi="Book Antiqua" w:cs="Arial"/>
        </w:rPr>
        <w:t>he has never been to and so her son’s</w:t>
      </w:r>
      <w:r>
        <w:rPr>
          <w:rFonts w:ascii="Book Antiqua" w:hAnsi="Book Antiqua" w:cs="Arial"/>
        </w:rPr>
        <w:t xml:space="preserve"> relationship would be lost if </w:t>
      </w:r>
      <w:r w:rsidR="00DD1F70">
        <w:rPr>
          <w:rFonts w:ascii="Book Antiqua" w:hAnsi="Book Antiqua" w:cs="Arial"/>
        </w:rPr>
        <w:t>t</w:t>
      </w:r>
      <w:r>
        <w:rPr>
          <w:rFonts w:ascii="Book Antiqua" w:hAnsi="Book Antiqua" w:cs="Arial"/>
        </w:rPr>
        <w:t>he</w:t>
      </w:r>
      <w:r w:rsidR="00DD1F70">
        <w:rPr>
          <w:rFonts w:ascii="Book Antiqua" w:hAnsi="Book Antiqua" w:cs="Arial"/>
        </w:rPr>
        <w:t xml:space="preserve"> appellant</w:t>
      </w:r>
      <w:r>
        <w:rPr>
          <w:rFonts w:ascii="Book Antiqua" w:hAnsi="Book Antiqua" w:cs="Arial"/>
        </w:rPr>
        <w:t xml:space="preserve"> is deported. </w:t>
      </w:r>
      <w:r w:rsidR="007B670C">
        <w:rPr>
          <w:rFonts w:ascii="Book Antiqua" w:hAnsi="Book Antiqua" w:cs="Arial"/>
        </w:rPr>
        <w:t>She had only found out about the appellant being subject to deportation proceedings after she was pregnant with RF.</w:t>
      </w:r>
    </w:p>
    <w:p w14:paraId="64421EEB" w14:textId="77777777" w:rsidR="00B720A7" w:rsidRPr="00B720A7" w:rsidRDefault="007B670C"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MP g</w:t>
      </w:r>
      <w:r w:rsidR="000F70C5">
        <w:rPr>
          <w:rFonts w:ascii="Book Antiqua" w:hAnsi="Book Antiqua" w:cs="Arial"/>
        </w:rPr>
        <w:t>a</w:t>
      </w:r>
      <w:r>
        <w:rPr>
          <w:rFonts w:ascii="Book Antiqua" w:hAnsi="Book Antiqua" w:cs="Arial"/>
        </w:rPr>
        <w:t xml:space="preserve">ve evidence that she is a British citizen of Jamaican origin and has been in a relationship with </w:t>
      </w:r>
      <w:r w:rsidR="000F70C5">
        <w:rPr>
          <w:rFonts w:ascii="Book Antiqua" w:hAnsi="Book Antiqua" w:cs="Arial"/>
        </w:rPr>
        <w:t>the appellant</w:t>
      </w:r>
      <w:r>
        <w:rPr>
          <w:rFonts w:ascii="Book Antiqua" w:hAnsi="Book Antiqua" w:cs="Arial"/>
        </w:rPr>
        <w:t xml:space="preserve"> since 2005. They have a daughter, AF, born in 2007 and the appellant has taken a parental role with her older son, AC, who was born in 2001. AC has ADHD</w:t>
      </w:r>
      <w:r w:rsidR="009059BB">
        <w:rPr>
          <w:rFonts w:ascii="Book Antiqua" w:hAnsi="Book Antiqua" w:cs="Arial"/>
        </w:rPr>
        <w:t xml:space="preserve"> and learning difficulties:</w:t>
      </w:r>
      <w:r>
        <w:rPr>
          <w:rFonts w:ascii="Book Antiqua" w:hAnsi="Book Antiqua" w:cs="Arial"/>
        </w:rPr>
        <w:t xml:space="preserve"> the appellant has helped her with him a great deal. The family are all supportive of each other, and she spends time with </w:t>
      </w:r>
      <w:r w:rsidR="00A97436">
        <w:rPr>
          <w:rFonts w:ascii="Book Antiqua" w:hAnsi="Book Antiqua" w:cs="Arial"/>
        </w:rPr>
        <w:t>the appellant’s</w:t>
      </w:r>
      <w:r>
        <w:rPr>
          <w:rFonts w:ascii="Book Antiqua" w:hAnsi="Book Antiqua" w:cs="Arial"/>
        </w:rPr>
        <w:t xml:space="preserve"> mother, siblings and ex-partner MB who is mother of his older daughter CF.</w:t>
      </w:r>
    </w:p>
    <w:p w14:paraId="57A8FA6E" w14:textId="77777777" w:rsidR="007B670C" w:rsidRPr="007B670C" w:rsidRDefault="009059BB"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lastRenderedPageBreak/>
        <w:t>MP</w:t>
      </w:r>
      <w:r w:rsidR="00E0510D">
        <w:rPr>
          <w:rFonts w:ascii="Book Antiqua" w:hAnsi="Book Antiqua" w:cs="Arial"/>
        </w:rPr>
        <w:t xml:space="preserve"> visits the appellant</w:t>
      </w:r>
      <w:r w:rsidR="00B720A7">
        <w:rPr>
          <w:rFonts w:ascii="Book Antiqua" w:hAnsi="Book Antiqua" w:cs="Arial"/>
        </w:rPr>
        <w:t xml:space="preserve"> in prison</w:t>
      </w:r>
      <w:r w:rsidR="00E0510D">
        <w:rPr>
          <w:rFonts w:ascii="Book Antiqua" w:hAnsi="Book Antiqua" w:cs="Arial"/>
        </w:rPr>
        <w:t xml:space="preserve"> with her children every other month, and last went to see him three weeks ago. The appellant also keeps in touch by phone calls, letters and DVDs with voice messages.</w:t>
      </w:r>
      <w:r w:rsidR="00B720A7">
        <w:rPr>
          <w:rFonts w:ascii="Book Antiqua" w:hAnsi="Book Antiqua" w:cs="Arial"/>
        </w:rPr>
        <w:t xml:space="preserve"> In the period of their relationship the appellant has had two</w:t>
      </w:r>
      <w:r>
        <w:rPr>
          <w:rFonts w:ascii="Book Antiqua" w:hAnsi="Book Antiqua" w:cs="Arial"/>
        </w:rPr>
        <w:t xml:space="preserve"> substantial</w:t>
      </w:r>
      <w:r w:rsidR="00B720A7">
        <w:rPr>
          <w:rFonts w:ascii="Book Antiqua" w:hAnsi="Book Antiqua" w:cs="Arial"/>
        </w:rPr>
        <w:t xml:space="preserve"> period</w:t>
      </w:r>
      <w:r>
        <w:rPr>
          <w:rFonts w:ascii="Book Antiqua" w:hAnsi="Book Antiqua" w:cs="Arial"/>
        </w:rPr>
        <w:t>s</w:t>
      </w:r>
      <w:r w:rsidR="00B720A7">
        <w:rPr>
          <w:rFonts w:ascii="Book Antiqua" w:hAnsi="Book Antiqua" w:cs="Arial"/>
        </w:rPr>
        <w:t xml:space="preserve"> of imprisonment, one in 2010-2013, and the other from </w:t>
      </w:r>
      <w:r w:rsidR="00C10888">
        <w:rPr>
          <w:rFonts w:ascii="Book Antiqua" w:hAnsi="Book Antiqua" w:cs="Arial"/>
        </w:rPr>
        <w:t xml:space="preserve">March </w:t>
      </w:r>
      <w:r w:rsidR="00B720A7">
        <w:rPr>
          <w:rFonts w:ascii="Book Antiqua" w:hAnsi="Book Antiqua" w:cs="Arial"/>
        </w:rPr>
        <w:t>2017. During the first one her mother had been able to help her with the children as she was not working but this is no longer the case.</w:t>
      </w:r>
    </w:p>
    <w:p w14:paraId="089C3EBB" w14:textId="77777777" w:rsidR="00E0510D" w:rsidRPr="00E0510D" w:rsidRDefault="00832A95"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MP gave evidence that t</w:t>
      </w:r>
      <w:r w:rsidR="007B670C">
        <w:rPr>
          <w:rFonts w:ascii="Book Antiqua" w:hAnsi="Book Antiqua" w:cs="Arial"/>
        </w:rPr>
        <w:t>he appellant, when not in prison, has enable her to work full-time</w:t>
      </w:r>
      <w:r w:rsidR="00E0510D">
        <w:rPr>
          <w:rFonts w:ascii="Book Antiqua" w:hAnsi="Book Antiqua" w:cs="Arial"/>
        </w:rPr>
        <w:t>. He</w:t>
      </w:r>
      <w:r w:rsidR="007B670C">
        <w:rPr>
          <w:rFonts w:ascii="Book Antiqua" w:hAnsi="Book Antiqua" w:cs="Arial"/>
        </w:rPr>
        <w:t xml:space="preserve"> has a strong loving relationship with all four of the children. She and the appellant are engaged to be married. </w:t>
      </w:r>
      <w:r w:rsidR="00E0510D">
        <w:rPr>
          <w:rFonts w:ascii="Book Antiqua" w:hAnsi="Book Antiqua" w:cs="Arial"/>
        </w:rPr>
        <w:t xml:space="preserve">She says that her children have both been visibly anxious since the appellant was last arrested. She has anxiety, insomnia and symptoms of depression and is taking medication as a result of the situation with the appellant and his imprisonment and deportation. </w:t>
      </w:r>
      <w:r w:rsidR="00B720A7">
        <w:rPr>
          <w:rFonts w:ascii="Book Antiqua" w:hAnsi="Book Antiqua" w:cs="Arial"/>
        </w:rPr>
        <w:t xml:space="preserve">She has also had calls from his older daughter CF where she has been crying on the telephone. </w:t>
      </w:r>
    </w:p>
    <w:p w14:paraId="6D1F4D91" w14:textId="77777777" w:rsidR="007B670C" w:rsidRPr="007B670C" w:rsidRDefault="009059BB"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MP</w:t>
      </w:r>
      <w:r w:rsidR="007B670C">
        <w:rPr>
          <w:rFonts w:ascii="Book Antiqua" w:hAnsi="Book Antiqua" w:cs="Arial"/>
        </w:rPr>
        <w:t xml:space="preserve"> says that the conviction in 2015 for driving whilst disqualified took place in exceptional circumstances as he was stabbed and drove himself to hospital out of fear due to his sickle cell condition.</w:t>
      </w:r>
      <w:r w:rsidR="00B720A7">
        <w:rPr>
          <w:rFonts w:ascii="Book Antiqua" w:hAnsi="Book Antiqua" w:cs="Arial"/>
        </w:rPr>
        <w:t xml:space="preserve"> She cannot explain the appellant’s other reoffending behaviour, but she knows he is truly sorry. She feels that he will not offend again as he is</w:t>
      </w:r>
      <w:r w:rsidR="0084177E">
        <w:rPr>
          <w:rFonts w:ascii="Book Antiqua" w:hAnsi="Book Antiqua" w:cs="Arial"/>
        </w:rPr>
        <w:t xml:space="preserve"> now</w:t>
      </w:r>
      <w:r w:rsidR="00B720A7">
        <w:rPr>
          <w:rFonts w:ascii="Book Antiqua" w:hAnsi="Book Antiqua" w:cs="Arial"/>
        </w:rPr>
        <w:t xml:space="preserve"> a changed</w:t>
      </w:r>
      <w:r w:rsidR="0084177E">
        <w:rPr>
          <w:rFonts w:ascii="Book Antiqua" w:hAnsi="Book Antiqua" w:cs="Arial"/>
        </w:rPr>
        <w:t xml:space="preserve"> and</w:t>
      </w:r>
      <w:r w:rsidR="00B720A7">
        <w:rPr>
          <w:rFonts w:ascii="Book Antiqua" w:hAnsi="Book Antiqua" w:cs="Arial"/>
        </w:rPr>
        <w:t xml:space="preserve"> broken man.</w:t>
      </w:r>
    </w:p>
    <w:p w14:paraId="64EFB85F" w14:textId="77777777" w:rsidR="002D5232" w:rsidRPr="00B720A7" w:rsidRDefault="007B670C"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MP says that to deport the appellant to Nigeria would be to impose a death sentence on him. His sickle cell anaemia means that he has constant crises and need constant medication.</w:t>
      </w:r>
      <w:r w:rsidR="00B720A7">
        <w:rPr>
          <w:rFonts w:ascii="Book Antiqua" w:hAnsi="Book Antiqua" w:cs="Arial"/>
        </w:rPr>
        <w:t xml:space="preserve"> She says he takes about five different medications some of which are vitamins and the rest painkillers.</w:t>
      </w:r>
      <w:r>
        <w:rPr>
          <w:rFonts w:ascii="Book Antiqua" w:hAnsi="Book Antiqua" w:cs="Arial"/>
        </w:rPr>
        <w:t xml:space="preserve"> When he has attacks his joints become so painful that he collapses and needs medical treatment at hospital and then family care.</w:t>
      </w:r>
      <w:r w:rsidR="00E0510D">
        <w:rPr>
          <w:rFonts w:ascii="Book Antiqua" w:hAnsi="Book Antiqua" w:cs="Arial"/>
        </w:rPr>
        <w:t xml:space="preserve"> In February and March 2018 for instance the appellant had flare ups of his medical condition and had to take painkillers and rest, and he will have more medical check -ups this month.</w:t>
      </w:r>
      <w:r w:rsidR="00B720A7">
        <w:rPr>
          <w:rFonts w:ascii="Book Antiqua" w:hAnsi="Book Antiqua" w:cs="Arial"/>
        </w:rPr>
        <w:t xml:space="preserve"> He is not just taken to the Homerton hospital as he will attend</w:t>
      </w:r>
      <w:r w:rsidR="00D54343">
        <w:rPr>
          <w:rFonts w:ascii="Book Antiqua" w:hAnsi="Book Antiqua" w:cs="Arial"/>
        </w:rPr>
        <w:t xml:space="preserve"> whichever is</w:t>
      </w:r>
      <w:r w:rsidR="00B720A7">
        <w:rPr>
          <w:rFonts w:ascii="Book Antiqua" w:hAnsi="Book Antiqua" w:cs="Arial"/>
        </w:rPr>
        <w:t xml:space="preserve"> the local hospital when in pain. She felt he went to hospital about 10 times a year.</w:t>
      </w:r>
      <w:r w:rsidR="00E0510D">
        <w:rPr>
          <w:rFonts w:ascii="Book Antiqua" w:hAnsi="Book Antiqua" w:cs="Arial"/>
        </w:rPr>
        <w:t xml:space="preserve"> Sometimes he has had to have morphine injections for the pain. His condition also gets worse in the heat. She is aware of this as they once tried to take a holiday in Barbados and he became unwell.</w:t>
      </w:r>
      <w:r>
        <w:rPr>
          <w:rFonts w:ascii="Book Antiqua" w:hAnsi="Book Antiqua" w:cs="Arial"/>
        </w:rPr>
        <w:t xml:space="preserve"> </w:t>
      </w:r>
      <w:r w:rsidR="00E0510D">
        <w:rPr>
          <w:rFonts w:ascii="Book Antiqua" w:hAnsi="Book Antiqua" w:cs="Arial"/>
        </w:rPr>
        <w:t>There is not the relevant medical treatment available in Nigeria according to the experts and no family to assist him if he has a flare up</w:t>
      </w:r>
      <w:r w:rsidR="00CA03BA">
        <w:rPr>
          <w:rFonts w:ascii="Book Antiqua" w:hAnsi="Book Antiqua" w:cs="Arial"/>
        </w:rPr>
        <w:t xml:space="preserve"> there</w:t>
      </w:r>
      <w:r w:rsidR="00E0510D">
        <w:rPr>
          <w:rFonts w:ascii="Book Antiqua" w:hAnsi="Book Antiqua" w:cs="Arial"/>
        </w:rPr>
        <w:t>. He needs help to be taken to hospital in these circumstances and to be looked after and there will be no one to do this in Nigeria as she cannot relocate with her children to that country.</w:t>
      </w:r>
      <w:r>
        <w:rPr>
          <w:rFonts w:ascii="Book Antiqua" w:hAnsi="Book Antiqua" w:cs="Arial"/>
        </w:rPr>
        <w:t xml:space="preserve"> </w:t>
      </w:r>
      <w:r w:rsidR="00E0510D">
        <w:rPr>
          <w:rFonts w:ascii="Book Antiqua" w:hAnsi="Book Antiqua" w:cs="Arial"/>
        </w:rPr>
        <w:t>The family does not have means to pay for private care.</w:t>
      </w:r>
      <w:r>
        <w:rPr>
          <w:rFonts w:ascii="Book Antiqua" w:hAnsi="Book Antiqua" w:cs="Arial"/>
        </w:rPr>
        <w:t xml:space="preserve"> </w:t>
      </w:r>
    </w:p>
    <w:p w14:paraId="5B8108B9" w14:textId="77777777" w:rsidR="00B720A7" w:rsidRPr="009C4DBD" w:rsidRDefault="00B720A7"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CF</w:t>
      </w:r>
      <w:r w:rsidR="001059C6">
        <w:rPr>
          <w:rFonts w:ascii="Book Antiqua" w:hAnsi="Book Antiqua" w:cs="Arial"/>
        </w:rPr>
        <w:t xml:space="preserve"> gives evidence that she</w:t>
      </w:r>
      <w:r>
        <w:rPr>
          <w:rFonts w:ascii="Book Antiqua" w:hAnsi="Book Antiqua" w:cs="Arial"/>
        </w:rPr>
        <w:t xml:space="preserve"> is the</w:t>
      </w:r>
      <w:r w:rsidR="0084177E">
        <w:rPr>
          <w:rFonts w:ascii="Book Antiqua" w:hAnsi="Book Antiqua" w:cs="Arial"/>
        </w:rPr>
        <w:t xml:space="preserve"> adult</w:t>
      </w:r>
      <w:r>
        <w:rPr>
          <w:rFonts w:ascii="Book Antiqua" w:hAnsi="Book Antiqua" w:cs="Arial"/>
        </w:rPr>
        <w:t xml:space="preserve"> daughter of the appellant born in</w:t>
      </w:r>
      <w:r w:rsidR="004C7F4D">
        <w:rPr>
          <w:rFonts w:ascii="Book Antiqua" w:hAnsi="Book Antiqua" w:cs="Arial"/>
        </w:rPr>
        <w:t xml:space="preserve"> the UK</w:t>
      </w:r>
      <w:r w:rsidR="0084177E">
        <w:rPr>
          <w:rFonts w:ascii="Book Antiqua" w:hAnsi="Book Antiqua" w:cs="Arial"/>
        </w:rPr>
        <w:t xml:space="preserve"> in</w:t>
      </w:r>
      <w:r>
        <w:rPr>
          <w:rFonts w:ascii="Book Antiqua" w:hAnsi="Book Antiqua" w:cs="Arial"/>
        </w:rPr>
        <w:t xml:space="preserve"> May 1996</w:t>
      </w:r>
      <w:r w:rsidR="004C7F4D">
        <w:rPr>
          <w:rFonts w:ascii="Book Antiqua" w:hAnsi="Book Antiqua" w:cs="Arial"/>
        </w:rPr>
        <w:t>,</w:t>
      </w:r>
      <w:r>
        <w:rPr>
          <w:rFonts w:ascii="Book Antiqua" w:hAnsi="Book Antiqua" w:cs="Arial"/>
        </w:rPr>
        <w:t xml:space="preserve"> and is a British citizen</w:t>
      </w:r>
      <w:r w:rsidR="00C5354C">
        <w:rPr>
          <w:rFonts w:ascii="Book Antiqua" w:hAnsi="Book Antiqua" w:cs="Arial"/>
        </w:rPr>
        <w:t>. She has a degree</w:t>
      </w:r>
      <w:r>
        <w:rPr>
          <w:rFonts w:ascii="Book Antiqua" w:hAnsi="Book Antiqua" w:cs="Arial"/>
        </w:rPr>
        <w:t xml:space="preserve"> in psychology from the University of Coventry. Her parents separated in 2001 but she has always had a very close relationship with the appellant, and when he has not been in prison has spent every other weekend with him. She feels he understand her better than her mother. </w:t>
      </w:r>
      <w:r w:rsidR="009C4DBD">
        <w:rPr>
          <w:rFonts w:ascii="Book Antiqua" w:hAnsi="Book Antiqua" w:cs="Arial"/>
        </w:rPr>
        <w:t xml:space="preserve">She does not believe that the appellant has any family in Nigeria to turn to look after him when he is sick. She believes that the 2015 driving conviction was a mistake due to his being stabbed and wanting to get to the hospital and not </w:t>
      </w:r>
      <w:r w:rsidR="009C4DBD">
        <w:rPr>
          <w:rFonts w:ascii="Book Antiqua" w:hAnsi="Book Antiqua" w:cs="Arial"/>
        </w:rPr>
        <w:lastRenderedPageBreak/>
        <w:t>understanding the length of his driving ban. She believes that if allowed to stay that the appellant would not jeopardise his family again</w:t>
      </w:r>
      <w:r w:rsidR="0084177E">
        <w:rPr>
          <w:rFonts w:ascii="Book Antiqua" w:hAnsi="Book Antiqua" w:cs="Arial"/>
        </w:rPr>
        <w:t xml:space="preserve"> by engaging in criminality</w:t>
      </w:r>
      <w:r w:rsidR="009C4DBD">
        <w:rPr>
          <w:rFonts w:ascii="Book Antiqua" w:hAnsi="Book Antiqua" w:cs="Arial"/>
        </w:rPr>
        <w:t xml:space="preserve">. </w:t>
      </w:r>
    </w:p>
    <w:p w14:paraId="003896D9" w14:textId="77777777" w:rsidR="009C4DBD" w:rsidRPr="009C4DBD" w:rsidRDefault="009C4DBD"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CF has very recently given birth to a daughter</w:t>
      </w:r>
      <w:r w:rsidR="00BF74ED">
        <w:rPr>
          <w:rFonts w:ascii="Book Antiqua" w:hAnsi="Book Antiqua" w:cs="Arial"/>
        </w:rPr>
        <w:t>, CT</w:t>
      </w:r>
      <w:r w:rsidR="009059BB">
        <w:rPr>
          <w:rFonts w:ascii="Book Antiqua" w:hAnsi="Book Antiqua" w:cs="Arial"/>
        </w:rPr>
        <w:t>,</w:t>
      </w:r>
      <w:r w:rsidR="00BF74ED">
        <w:rPr>
          <w:rFonts w:ascii="Book Antiqua" w:hAnsi="Book Antiqua" w:cs="Arial"/>
        </w:rPr>
        <w:t xml:space="preserve"> born in March 2018,</w:t>
      </w:r>
      <w:r>
        <w:rPr>
          <w:rFonts w:ascii="Book Antiqua" w:hAnsi="Book Antiqua" w:cs="Arial"/>
        </w:rPr>
        <w:t xml:space="preserve"> and will be visit</w:t>
      </w:r>
      <w:r w:rsidR="009059BB">
        <w:rPr>
          <w:rFonts w:ascii="Book Antiqua" w:hAnsi="Book Antiqua" w:cs="Arial"/>
        </w:rPr>
        <w:t>ing</w:t>
      </w:r>
      <w:r>
        <w:rPr>
          <w:rFonts w:ascii="Book Antiqua" w:hAnsi="Book Antiqua" w:cs="Arial"/>
        </w:rPr>
        <w:t xml:space="preserve"> the appellant with her in April 2018</w:t>
      </w:r>
      <w:r w:rsidR="009059BB">
        <w:rPr>
          <w:rFonts w:ascii="Book Antiqua" w:hAnsi="Book Antiqua" w:cs="Arial"/>
        </w:rPr>
        <w:t>. The birth of CT</w:t>
      </w:r>
      <w:r w:rsidR="004C7F4D">
        <w:rPr>
          <w:rFonts w:ascii="Book Antiqua" w:hAnsi="Book Antiqua" w:cs="Arial"/>
        </w:rPr>
        <w:t xml:space="preserve"> means there is no way that she could accompany the appellant to Nigeria which is a place she would have no way of finding employment or accommodation or living</w:t>
      </w:r>
      <w:r>
        <w:rPr>
          <w:rFonts w:ascii="Book Antiqua" w:hAnsi="Book Antiqua" w:cs="Arial"/>
        </w:rPr>
        <w:t xml:space="preserve">. She has struggled with </w:t>
      </w:r>
      <w:r w:rsidR="004C7F4D">
        <w:rPr>
          <w:rFonts w:ascii="Book Antiqua" w:hAnsi="Book Antiqua" w:cs="Arial"/>
        </w:rPr>
        <w:t>depression and was briefly on medication due to the situation with the appellant, and she knows that his daughter AF is</w:t>
      </w:r>
      <w:r w:rsidR="00E922E1">
        <w:rPr>
          <w:rFonts w:ascii="Book Antiqua" w:hAnsi="Book Antiqua" w:cs="Arial"/>
        </w:rPr>
        <w:t xml:space="preserve"> also</w:t>
      </w:r>
      <w:r w:rsidR="004C7F4D">
        <w:rPr>
          <w:rFonts w:ascii="Book Antiqua" w:hAnsi="Book Antiqua" w:cs="Arial"/>
        </w:rPr>
        <w:t xml:space="preserve"> worried and sad. </w:t>
      </w:r>
      <w:r>
        <w:rPr>
          <w:rFonts w:ascii="Book Antiqua" w:hAnsi="Book Antiqua" w:cs="Arial"/>
        </w:rPr>
        <w:t xml:space="preserve"> </w:t>
      </w:r>
    </w:p>
    <w:p w14:paraId="15FFBD0E" w14:textId="77777777" w:rsidR="009C4DBD" w:rsidRPr="00F434FF" w:rsidRDefault="009C4DBD"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CF is very concerned that the appellant will not be able to care for himself if he is deported. Her evidence is that he gets sick every 3 or 4 weeks</w:t>
      </w:r>
      <w:r w:rsidR="00E64593">
        <w:rPr>
          <w:rFonts w:ascii="Book Antiqua" w:hAnsi="Book Antiqua" w:cs="Arial"/>
        </w:rPr>
        <w:t>,</w:t>
      </w:r>
      <w:r>
        <w:rPr>
          <w:rFonts w:ascii="Book Antiqua" w:hAnsi="Book Antiqua" w:cs="Arial"/>
        </w:rPr>
        <w:t xml:space="preserve"> and when he is in a crisis needs help from family members such as herself with basic tasks such as getting food and going to the toilet, and doing to the hospital if the pain he suffers cannot be managed with painkillers. </w:t>
      </w:r>
      <w:r w:rsidR="00E64593">
        <w:rPr>
          <w:rFonts w:ascii="Book Antiqua" w:hAnsi="Book Antiqua" w:cs="Arial"/>
        </w:rPr>
        <w:t>She believes he</w:t>
      </w:r>
      <w:r>
        <w:rPr>
          <w:rFonts w:ascii="Book Antiqua" w:hAnsi="Book Antiqua" w:cs="Arial"/>
        </w:rPr>
        <w:t xml:space="preserve"> won’t have this</w:t>
      </w:r>
      <w:r w:rsidR="00E64593">
        <w:rPr>
          <w:rFonts w:ascii="Book Antiqua" w:hAnsi="Book Antiqua" w:cs="Arial"/>
        </w:rPr>
        <w:t xml:space="preserve"> help</w:t>
      </w:r>
      <w:r>
        <w:rPr>
          <w:rFonts w:ascii="Book Antiqua" w:hAnsi="Book Antiqua" w:cs="Arial"/>
        </w:rPr>
        <w:t xml:space="preserve"> in Nigeria and this causes her to dread what will happen. She knows that the appellant is very frightened too as she has seen this when she has visited him in prison. </w:t>
      </w:r>
    </w:p>
    <w:p w14:paraId="0F047ABD" w14:textId="77777777" w:rsidR="00A46C78" w:rsidRPr="00A46C78" w:rsidRDefault="00F434FF"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The</w:t>
      </w:r>
      <w:r w:rsidR="00BF74ED">
        <w:rPr>
          <w:rFonts w:ascii="Book Antiqua" w:hAnsi="Book Antiqua" w:cs="Arial"/>
        </w:rPr>
        <w:t xml:space="preserve"> appellant’s</w:t>
      </w:r>
      <w:r>
        <w:rPr>
          <w:rFonts w:ascii="Book Antiqua" w:hAnsi="Book Antiqua" w:cs="Arial"/>
        </w:rPr>
        <w:t xml:space="preserve"> documentary evidence is set out </w:t>
      </w:r>
      <w:r w:rsidR="00BF74ED">
        <w:rPr>
          <w:rFonts w:ascii="Book Antiqua" w:hAnsi="Book Antiqua" w:cs="Arial"/>
        </w:rPr>
        <w:t>in two arch-leaver bundles and consists of medical evidence about the appellant’s sickle cell and other medical problems; evidence about the availability of medical treatment in Nigeria; evidence about the appellant’s qualifications from prison, his sentence plan and his OASys report; and statements</w:t>
      </w:r>
      <w:r w:rsidR="009059BB">
        <w:rPr>
          <w:rFonts w:ascii="Book Antiqua" w:hAnsi="Book Antiqua" w:cs="Arial"/>
        </w:rPr>
        <w:t>, birth certificates and statements</w:t>
      </w:r>
      <w:r w:rsidR="00BF74ED">
        <w:rPr>
          <w:rFonts w:ascii="Book Antiqua" w:hAnsi="Book Antiqua" w:cs="Arial"/>
        </w:rPr>
        <w:t xml:space="preserve"> from the appellant and his family</w:t>
      </w:r>
      <w:r w:rsidR="00A56D5C">
        <w:rPr>
          <w:rFonts w:ascii="Book Antiqua" w:hAnsi="Book Antiqua" w:cs="Arial"/>
        </w:rPr>
        <w:t xml:space="preserve"> and a psychological report on the children</w:t>
      </w:r>
      <w:r w:rsidR="00BF74ED">
        <w:rPr>
          <w:rFonts w:ascii="Book Antiqua" w:hAnsi="Book Antiqua" w:cs="Arial"/>
        </w:rPr>
        <w:t xml:space="preserve">. I will refer to this evidence, where relevant, in my conclusions but it has been considered in its entirety in the making of this decision.  </w:t>
      </w:r>
    </w:p>
    <w:p w14:paraId="39E54C6E" w14:textId="77777777" w:rsidR="00F434FF" w:rsidRPr="004C7F4D" w:rsidRDefault="00A46C78"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 xml:space="preserve">Following directions further evidence was submitted by the appellant. Mr Kotas has objected to </w:t>
      </w:r>
      <w:r w:rsidR="00C85D39">
        <w:rPr>
          <w:rFonts w:ascii="Book Antiqua" w:hAnsi="Book Antiqua" w:cs="Arial"/>
        </w:rPr>
        <w:t>the inclusion of the email letter of 4</w:t>
      </w:r>
      <w:r w:rsidR="00C85D39" w:rsidRPr="00C85D39">
        <w:rPr>
          <w:rFonts w:ascii="Book Antiqua" w:hAnsi="Book Antiqua" w:cs="Arial"/>
          <w:vertAlign w:val="superscript"/>
        </w:rPr>
        <w:t>th</w:t>
      </w:r>
      <w:r w:rsidR="00C85D39">
        <w:rPr>
          <w:rFonts w:ascii="Book Antiqua" w:hAnsi="Book Antiqua" w:cs="Arial"/>
        </w:rPr>
        <w:t xml:space="preserve"> May 2018</w:t>
      </w:r>
      <w:r w:rsidR="007E05EF">
        <w:rPr>
          <w:rFonts w:ascii="Book Antiqua" w:hAnsi="Book Antiqua" w:cs="Arial"/>
        </w:rPr>
        <w:t>,</w:t>
      </w:r>
      <w:r w:rsidR="00A77761">
        <w:rPr>
          <w:rFonts w:ascii="Book Antiqua" w:hAnsi="Book Antiqua" w:cs="Arial"/>
        </w:rPr>
        <w:t xml:space="preserve"> which is</w:t>
      </w:r>
      <w:r w:rsidR="007E05EF">
        <w:rPr>
          <w:rFonts w:ascii="Book Antiqua" w:hAnsi="Book Antiqua" w:cs="Arial"/>
        </w:rPr>
        <w:t xml:space="preserve"> a</w:t>
      </w:r>
      <w:r w:rsidR="00A77761">
        <w:rPr>
          <w:rFonts w:ascii="Book Antiqua" w:hAnsi="Book Antiqua" w:cs="Arial"/>
        </w:rPr>
        <w:t xml:space="preserve"> letter from a</w:t>
      </w:r>
      <w:r w:rsidR="007E05EF">
        <w:rPr>
          <w:rFonts w:ascii="Book Antiqua" w:hAnsi="Book Antiqua" w:cs="Arial"/>
        </w:rPr>
        <w:t xml:space="preserve"> friend who lost his sister to sickle cell disease in 2015</w:t>
      </w:r>
      <w:r w:rsidR="00A06F26">
        <w:rPr>
          <w:rFonts w:ascii="Book Antiqua" w:hAnsi="Book Antiqua" w:cs="Arial"/>
        </w:rPr>
        <w:t xml:space="preserve"> in Nigeria</w:t>
      </w:r>
      <w:r w:rsidR="007E05EF">
        <w:rPr>
          <w:rFonts w:ascii="Book Antiqua" w:hAnsi="Book Antiqua" w:cs="Arial"/>
        </w:rPr>
        <w:t>,</w:t>
      </w:r>
      <w:r w:rsidR="00C85D39">
        <w:rPr>
          <w:rFonts w:ascii="Book Antiqua" w:hAnsi="Book Antiqua" w:cs="Arial"/>
        </w:rPr>
        <w:t xml:space="preserve"> as there was no application for the appellant to be permitted to include this document</w:t>
      </w:r>
      <w:r w:rsidR="007E05EF">
        <w:rPr>
          <w:rFonts w:ascii="Book Antiqua" w:hAnsi="Book Antiqua" w:cs="Arial"/>
        </w:rPr>
        <w:t>, and that little weight should in any case be given to such</w:t>
      </w:r>
      <w:r w:rsidR="005F6AC2">
        <w:rPr>
          <w:rFonts w:ascii="Book Antiqua" w:hAnsi="Book Antiqua" w:cs="Arial"/>
        </w:rPr>
        <w:t xml:space="preserve"> an opinion. I accept that it would</w:t>
      </w:r>
      <w:r w:rsidR="00A06F26">
        <w:rPr>
          <w:rFonts w:ascii="Book Antiqua" w:hAnsi="Book Antiqua" w:cs="Arial"/>
        </w:rPr>
        <w:t xml:space="preserve"> not</w:t>
      </w:r>
      <w:r w:rsidR="005F6AC2">
        <w:rPr>
          <w:rFonts w:ascii="Book Antiqua" w:hAnsi="Book Antiqua" w:cs="Arial"/>
        </w:rPr>
        <w:t xml:space="preserve"> be appropriate to give weight to this letter in all of the circumstances, particularly as </w:t>
      </w:r>
      <w:r w:rsidR="00320057">
        <w:rPr>
          <w:rFonts w:ascii="Book Antiqua" w:hAnsi="Book Antiqua" w:cs="Arial"/>
        </w:rPr>
        <w:t>th</w:t>
      </w:r>
      <w:r w:rsidR="009F0D25">
        <w:rPr>
          <w:rFonts w:ascii="Book Antiqua" w:hAnsi="Book Antiqua" w:cs="Arial"/>
        </w:rPr>
        <w:t>ose representing the</w:t>
      </w:r>
      <w:r w:rsidR="00320057">
        <w:rPr>
          <w:rFonts w:ascii="Book Antiqua" w:hAnsi="Book Antiqua" w:cs="Arial"/>
        </w:rPr>
        <w:t xml:space="preserve"> appellant ha</w:t>
      </w:r>
      <w:r w:rsidR="009F0D25">
        <w:rPr>
          <w:rFonts w:ascii="Book Antiqua" w:hAnsi="Book Antiqua" w:cs="Arial"/>
        </w:rPr>
        <w:t>ve</w:t>
      </w:r>
      <w:r w:rsidR="00320057">
        <w:rPr>
          <w:rFonts w:ascii="Book Antiqua" w:hAnsi="Book Antiqua" w:cs="Arial"/>
        </w:rPr>
        <w:t xml:space="preserve"> not responded to this position</w:t>
      </w:r>
      <w:r w:rsidR="00A06F26">
        <w:rPr>
          <w:rFonts w:ascii="Book Antiqua" w:hAnsi="Book Antiqua" w:cs="Arial"/>
        </w:rPr>
        <w:t xml:space="preserve"> from Mr Kotas </w:t>
      </w:r>
      <w:r w:rsidR="003A7439">
        <w:rPr>
          <w:rFonts w:ascii="Book Antiqua" w:hAnsi="Book Antiqua" w:cs="Arial"/>
        </w:rPr>
        <w:t xml:space="preserve">in </w:t>
      </w:r>
      <w:r w:rsidR="009F0D25">
        <w:rPr>
          <w:rFonts w:ascii="Book Antiqua" w:hAnsi="Book Antiqua" w:cs="Arial"/>
        </w:rPr>
        <w:t>the</w:t>
      </w:r>
      <w:r w:rsidR="003A7439">
        <w:rPr>
          <w:rFonts w:ascii="Book Antiqua" w:hAnsi="Book Antiqua" w:cs="Arial"/>
        </w:rPr>
        <w:t xml:space="preserve"> reply document</w:t>
      </w:r>
      <w:r w:rsidR="00AE77D0">
        <w:rPr>
          <w:rFonts w:ascii="Book Antiqua" w:hAnsi="Book Antiqua" w:cs="Arial"/>
        </w:rPr>
        <w:t xml:space="preserve"> dated 15</w:t>
      </w:r>
      <w:r w:rsidR="00AE77D0" w:rsidRPr="00AE77D0">
        <w:rPr>
          <w:rFonts w:ascii="Book Antiqua" w:hAnsi="Book Antiqua" w:cs="Arial"/>
          <w:vertAlign w:val="superscript"/>
        </w:rPr>
        <w:t>th</w:t>
      </w:r>
      <w:r w:rsidR="00AE77D0">
        <w:rPr>
          <w:rFonts w:ascii="Book Antiqua" w:hAnsi="Book Antiqua" w:cs="Arial"/>
        </w:rPr>
        <w:t xml:space="preserve"> May 2018</w:t>
      </w:r>
      <w:r w:rsidR="00320057">
        <w:rPr>
          <w:rFonts w:ascii="Book Antiqua" w:hAnsi="Book Antiqua" w:cs="Arial"/>
        </w:rPr>
        <w:t xml:space="preserve">. </w:t>
      </w:r>
      <w:r w:rsidR="007E05EF">
        <w:rPr>
          <w:rFonts w:ascii="Book Antiqua" w:hAnsi="Book Antiqua" w:cs="Arial"/>
        </w:rPr>
        <w:t xml:space="preserve"> </w:t>
      </w:r>
      <w:r w:rsidR="00BF74ED">
        <w:rPr>
          <w:rFonts w:ascii="Book Antiqua" w:hAnsi="Book Antiqua" w:cs="Arial"/>
        </w:rPr>
        <w:t xml:space="preserve">  </w:t>
      </w:r>
    </w:p>
    <w:p w14:paraId="2CB1E498" w14:textId="77777777" w:rsidR="004C7F4D" w:rsidRPr="00C25041" w:rsidRDefault="00BF74ED"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Mr Kotas</w:t>
      </w:r>
      <w:r w:rsidR="00027AC9">
        <w:rPr>
          <w:rFonts w:ascii="Book Antiqua" w:hAnsi="Book Antiqua" w:cs="Arial"/>
        </w:rPr>
        <w:t xml:space="preserve"> relied on the reasons for refusal letter and his skeleton argument and submitted</w:t>
      </w:r>
      <w:r>
        <w:rPr>
          <w:rFonts w:ascii="Book Antiqua" w:hAnsi="Book Antiqua" w:cs="Arial"/>
        </w:rPr>
        <w:t xml:space="preserve"> that the appeal should be dismissed for the following reasons. </w:t>
      </w:r>
      <w:r w:rsidR="0061078A">
        <w:rPr>
          <w:rFonts w:ascii="Book Antiqua" w:hAnsi="Book Antiqua" w:cs="Arial"/>
        </w:rPr>
        <w:t>In relation to Article 3</w:t>
      </w:r>
      <w:r w:rsidR="00C45C6A">
        <w:rPr>
          <w:rFonts w:ascii="Book Antiqua" w:hAnsi="Book Antiqua" w:cs="Arial"/>
        </w:rPr>
        <w:t xml:space="preserve"> </w:t>
      </w:r>
      <w:r w:rsidR="0061078A">
        <w:rPr>
          <w:rFonts w:ascii="Book Antiqua" w:hAnsi="Book Antiqua" w:cs="Arial"/>
        </w:rPr>
        <w:t>ECHR Mr Kotas submits that</w:t>
      </w:r>
      <w:r w:rsidR="0029280A">
        <w:rPr>
          <w:rFonts w:ascii="Book Antiqua" w:hAnsi="Book Antiqua" w:cs="Arial"/>
          <w:b/>
        </w:rPr>
        <w:t xml:space="preserve"> </w:t>
      </w:r>
      <w:r w:rsidR="009548C3" w:rsidRPr="00970445">
        <w:rPr>
          <w:rFonts w:ascii="Book Antiqua" w:hAnsi="Book Antiqua" w:cs="Arial"/>
          <w:u w:val="single"/>
        </w:rPr>
        <w:t>AM (Zimbabwe</w:t>
      </w:r>
      <w:r w:rsidR="00970445" w:rsidRPr="00970445">
        <w:rPr>
          <w:rFonts w:ascii="Book Antiqua" w:hAnsi="Book Antiqua" w:cs="Arial"/>
          <w:u w:val="single"/>
        </w:rPr>
        <w:t>) &amp; Anor v SSHD</w:t>
      </w:r>
      <w:r w:rsidR="00970445">
        <w:rPr>
          <w:rFonts w:ascii="Book Antiqua" w:hAnsi="Book Antiqua" w:cs="Arial"/>
          <w:u w:val="single"/>
        </w:rPr>
        <w:t xml:space="preserve"> </w:t>
      </w:r>
      <w:r w:rsidR="0098031A">
        <w:rPr>
          <w:rFonts w:ascii="Book Antiqua" w:hAnsi="Book Antiqua" w:cs="Arial"/>
        </w:rPr>
        <w:t xml:space="preserve">[2018] EWCA Civ 64 is not authority that the law relating to Article 3 ECHR has changed. </w:t>
      </w:r>
      <w:r w:rsidR="005D07AE">
        <w:rPr>
          <w:rFonts w:ascii="Book Antiqua" w:hAnsi="Book Antiqua" w:cs="Arial"/>
        </w:rPr>
        <w:t>In that case it was agreed that the law r</w:t>
      </w:r>
      <w:r w:rsidR="00B20AEA">
        <w:rPr>
          <w:rFonts w:ascii="Book Antiqua" w:hAnsi="Book Antiqua" w:cs="Arial"/>
        </w:rPr>
        <w:t xml:space="preserve">elating to that issue was still to be found in the decision of </w:t>
      </w:r>
      <w:r w:rsidR="00B20AEA">
        <w:rPr>
          <w:rFonts w:ascii="Book Antiqua" w:hAnsi="Book Antiqua" w:cs="Arial"/>
          <w:u w:val="single"/>
        </w:rPr>
        <w:t xml:space="preserve">N v </w:t>
      </w:r>
      <w:r w:rsidR="001D62C7">
        <w:rPr>
          <w:rFonts w:ascii="Book Antiqua" w:hAnsi="Book Antiqua" w:cs="Arial"/>
          <w:u w:val="single"/>
        </w:rPr>
        <w:t>SSHD</w:t>
      </w:r>
      <w:r w:rsidR="001D62C7">
        <w:rPr>
          <w:rFonts w:ascii="Book Antiqua" w:hAnsi="Book Antiqua" w:cs="Arial"/>
        </w:rPr>
        <w:t xml:space="preserve"> </w:t>
      </w:r>
      <w:r w:rsidR="00BA134E">
        <w:rPr>
          <w:rFonts w:ascii="Book Antiqua" w:hAnsi="Book Antiqua" w:cs="Arial"/>
        </w:rPr>
        <w:t xml:space="preserve">UKHL [2005] </w:t>
      </w:r>
      <w:r w:rsidR="00CD52E9">
        <w:rPr>
          <w:rFonts w:ascii="Book Antiqua" w:hAnsi="Book Antiqua" w:cs="Arial"/>
        </w:rPr>
        <w:t xml:space="preserve">31. The Court of Appeal issued guidance only to assist courts and </w:t>
      </w:r>
      <w:r w:rsidR="00D764A2">
        <w:rPr>
          <w:rFonts w:ascii="Book Antiqua" w:hAnsi="Book Antiqua" w:cs="Arial"/>
        </w:rPr>
        <w:t>tribunals deal with stays</w:t>
      </w:r>
      <w:r w:rsidR="006429AB">
        <w:rPr>
          <w:rFonts w:ascii="Book Antiqua" w:hAnsi="Book Antiqua" w:cs="Arial"/>
        </w:rPr>
        <w:t xml:space="preserve"> of removal</w:t>
      </w:r>
      <w:r w:rsidR="00552A24">
        <w:rPr>
          <w:rFonts w:ascii="Book Antiqua" w:hAnsi="Book Antiqua" w:cs="Arial"/>
        </w:rPr>
        <w:t>.</w:t>
      </w:r>
      <w:r w:rsidR="006200D4">
        <w:rPr>
          <w:rFonts w:ascii="Book Antiqua" w:hAnsi="Book Antiqua" w:cs="Arial"/>
        </w:rPr>
        <w:t xml:space="preserve"> </w:t>
      </w:r>
      <w:r w:rsidR="00552A24">
        <w:rPr>
          <w:rFonts w:ascii="Book Antiqua" w:hAnsi="Book Antiqua" w:cs="Arial"/>
        </w:rPr>
        <w:t>T</w:t>
      </w:r>
      <w:r w:rsidR="006200D4">
        <w:rPr>
          <w:rFonts w:ascii="Book Antiqua" w:hAnsi="Book Antiqua" w:cs="Arial"/>
        </w:rPr>
        <w:t xml:space="preserve">he guidance </w:t>
      </w:r>
      <w:r w:rsidR="00552A24">
        <w:rPr>
          <w:rFonts w:ascii="Book Antiqua" w:hAnsi="Book Antiqua" w:cs="Arial"/>
        </w:rPr>
        <w:t>provided was that a stay would be</w:t>
      </w:r>
      <w:r w:rsidR="006200D4">
        <w:rPr>
          <w:rFonts w:ascii="Book Antiqua" w:hAnsi="Book Antiqua" w:cs="Arial"/>
        </w:rPr>
        <w:t xml:space="preserve"> justified if the test at paragraph </w:t>
      </w:r>
      <w:r w:rsidR="006429AB">
        <w:rPr>
          <w:rFonts w:ascii="Book Antiqua" w:hAnsi="Book Antiqua" w:cs="Arial"/>
        </w:rPr>
        <w:t xml:space="preserve">183 of </w:t>
      </w:r>
      <w:r w:rsidR="006429AB">
        <w:rPr>
          <w:rFonts w:ascii="Book Antiqua" w:hAnsi="Book Antiqua" w:cs="Arial"/>
          <w:u w:val="single"/>
        </w:rPr>
        <w:t xml:space="preserve">Paposhvili </w:t>
      </w:r>
      <w:r w:rsidR="006429AB">
        <w:rPr>
          <w:rFonts w:ascii="Book Antiqua" w:hAnsi="Book Antiqua" w:cs="Arial"/>
        </w:rPr>
        <w:t xml:space="preserve">can be met. </w:t>
      </w:r>
      <w:r w:rsidR="00E3726E">
        <w:rPr>
          <w:rFonts w:ascii="Book Antiqua" w:hAnsi="Book Antiqua" w:cs="Arial"/>
        </w:rPr>
        <w:t xml:space="preserve">As a result </w:t>
      </w:r>
      <w:r w:rsidR="00E3726E">
        <w:rPr>
          <w:rFonts w:ascii="Book Antiqua" w:hAnsi="Book Antiqua" w:cs="Arial"/>
          <w:u w:val="single"/>
        </w:rPr>
        <w:t>AM (Zimbabwe)</w:t>
      </w:r>
      <w:r w:rsidR="00FE5B66">
        <w:rPr>
          <w:rFonts w:ascii="Book Antiqua" w:hAnsi="Book Antiqua" w:cs="Arial"/>
        </w:rPr>
        <w:t xml:space="preserve"> does not change the ambit of </w:t>
      </w:r>
      <w:r w:rsidR="00C25041">
        <w:rPr>
          <w:rFonts w:ascii="Book Antiqua" w:hAnsi="Book Antiqua" w:cs="Arial"/>
        </w:rPr>
        <w:t xml:space="preserve">Article 3 ECHR in a statutory appeal. </w:t>
      </w:r>
    </w:p>
    <w:p w14:paraId="3F9B75F5" w14:textId="77777777" w:rsidR="00C25041" w:rsidRPr="003A57BF" w:rsidRDefault="00C25041"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lastRenderedPageBreak/>
        <w:t xml:space="preserve">Even if this argument is not accepted </w:t>
      </w:r>
      <w:r w:rsidR="00BD7A4D">
        <w:rPr>
          <w:rFonts w:ascii="Book Antiqua" w:hAnsi="Book Antiqua" w:cs="Arial"/>
        </w:rPr>
        <w:t xml:space="preserve">it is contended for the Secretary of State that the appellant does not cross the line for making his removal </w:t>
      </w:r>
      <w:r w:rsidR="0045620D">
        <w:rPr>
          <w:rFonts w:ascii="Book Antiqua" w:hAnsi="Book Antiqua" w:cs="Arial"/>
        </w:rPr>
        <w:t xml:space="preserve">unlawful on Article 3 ECHR grounds as set out in </w:t>
      </w:r>
      <w:r w:rsidR="0045620D">
        <w:rPr>
          <w:rFonts w:ascii="Book Antiqua" w:hAnsi="Book Antiqua" w:cs="Arial"/>
          <w:u w:val="single"/>
        </w:rPr>
        <w:t>Paposhvili</w:t>
      </w:r>
      <w:r w:rsidR="0045620D">
        <w:rPr>
          <w:rFonts w:ascii="Book Antiqua" w:hAnsi="Book Antiqua" w:cs="Arial"/>
        </w:rPr>
        <w:t xml:space="preserve"> because that threshold is still exceptionally high</w:t>
      </w:r>
      <w:r w:rsidR="001D0926">
        <w:rPr>
          <w:rFonts w:ascii="Book Antiqua" w:hAnsi="Book Antiqua" w:cs="Arial"/>
        </w:rPr>
        <w:t xml:space="preserve">, requiring </w:t>
      </w:r>
      <w:r w:rsidR="003C5560">
        <w:rPr>
          <w:rFonts w:ascii="Book Antiqua" w:hAnsi="Book Antiqua" w:cs="Arial"/>
        </w:rPr>
        <w:t>“</w:t>
      </w:r>
      <w:r w:rsidR="001D0926">
        <w:rPr>
          <w:rFonts w:ascii="Book Antiqua" w:hAnsi="Book Antiqua" w:cs="Arial"/>
        </w:rPr>
        <w:t>the immin</w:t>
      </w:r>
      <w:r w:rsidR="003C5560">
        <w:rPr>
          <w:rFonts w:ascii="Book Antiqua" w:hAnsi="Book Antiqua" w:cs="Arial"/>
        </w:rPr>
        <w:t>ence of intense suffering or death in the receiving state, which may</w:t>
      </w:r>
      <w:r w:rsidR="00A2769D">
        <w:rPr>
          <w:rFonts w:ascii="Book Antiqua" w:hAnsi="Book Antiqua" w:cs="Arial"/>
        </w:rPr>
        <w:t xml:space="preserve"> only occur because of the non-availability in that state of the treatment which had previously been available in the removing state”</w:t>
      </w:r>
      <w:r w:rsidR="00944738">
        <w:rPr>
          <w:rFonts w:ascii="Book Antiqua" w:hAnsi="Book Antiqua" w:cs="Arial"/>
        </w:rPr>
        <w:t>, and the Grand Chamber noting it was only making a modest extension of Article 3 protection</w:t>
      </w:r>
      <w:r w:rsidR="00172BBA">
        <w:rPr>
          <w:rFonts w:ascii="Book Antiqua" w:hAnsi="Book Antiqua" w:cs="Arial"/>
        </w:rPr>
        <w:t>;</w:t>
      </w:r>
      <w:r w:rsidR="00A05DFD">
        <w:rPr>
          <w:rFonts w:ascii="Book Antiqua" w:hAnsi="Book Antiqua" w:cs="Arial"/>
        </w:rPr>
        <w:t xml:space="preserve"> and </w:t>
      </w:r>
      <w:r w:rsidR="00172BBA">
        <w:rPr>
          <w:rFonts w:ascii="Book Antiqua" w:hAnsi="Book Antiqua" w:cs="Arial"/>
        </w:rPr>
        <w:t>that</w:t>
      </w:r>
      <w:r w:rsidR="00A05DFD">
        <w:rPr>
          <w:rFonts w:ascii="Book Antiqua" w:hAnsi="Book Antiqua" w:cs="Arial"/>
        </w:rPr>
        <w:t xml:space="preserve"> disparity in healthcare is not a benchmark</w:t>
      </w:r>
      <w:r w:rsidR="0032749E">
        <w:rPr>
          <w:rFonts w:ascii="Book Antiqua" w:hAnsi="Book Antiqua" w:cs="Arial"/>
        </w:rPr>
        <w:t xml:space="preserve"> and the existence of </w:t>
      </w:r>
      <w:r w:rsidR="000C3EEB">
        <w:rPr>
          <w:rFonts w:ascii="Book Antiqua" w:hAnsi="Book Antiqua" w:cs="Arial"/>
        </w:rPr>
        <w:t>an interior healthcare system in the receiving state does not suffice</w:t>
      </w:r>
      <w:r w:rsidR="00A05DFD">
        <w:rPr>
          <w:rFonts w:ascii="Book Antiqua" w:hAnsi="Book Antiqua" w:cs="Arial"/>
        </w:rPr>
        <w:t xml:space="preserve">. </w:t>
      </w:r>
      <w:r w:rsidR="00877FB0">
        <w:rPr>
          <w:rFonts w:ascii="Book Antiqua" w:hAnsi="Book Antiqua" w:cs="Arial"/>
        </w:rPr>
        <w:t>Finally</w:t>
      </w:r>
      <w:r w:rsidR="00172BBA">
        <w:rPr>
          <w:rFonts w:ascii="Book Antiqua" w:hAnsi="Book Antiqua" w:cs="Arial"/>
        </w:rPr>
        <w:t>,</w:t>
      </w:r>
      <w:r w:rsidR="00877FB0">
        <w:rPr>
          <w:rFonts w:ascii="Book Antiqua" w:hAnsi="Book Antiqua" w:cs="Arial"/>
        </w:rPr>
        <w:t xml:space="preserve"> it is noted that </w:t>
      </w:r>
      <w:r w:rsidR="007C1EC1">
        <w:rPr>
          <w:rFonts w:ascii="Book Antiqua" w:hAnsi="Book Antiqua" w:cs="Arial"/>
        </w:rPr>
        <w:t>there was only a finding</w:t>
      </w:r>
      <w:r w:rsidR="00172BBA">
        <w:rPr>
          <w:rFonts w:ascii="Book Antiqua" w:hAnsi="Book Antiqua" w:cs="Arial"/>
        </w:rPr>
        <w:t xml:space="preserve"> by the Grand Chamber</w:t>
      </w:r>
      <w:r w:rsidR="007C1EC1">
        <w:rPr>
          <w:rFonts w:ascii="Book Antiqua" w:hAnsi="Book Antiqua" w:cs="Arial"/>
        </w:rPr>
        <w:t xml:space="preserve"> in </w:t>
      </w:r>
      <w:r w:rsidR="007C1EC1">
        <w:rPr>
          <w:rFonts w:ascii="Book Antiqua" w:hAnsi="Book Antiqua" w:cs="Arial"/>
          <w:u w:val="single"/>
        </w:rPr>
        <w:t xml:space="preserve">Paposhvili </w:t>
      </w:r>
      <w:r w:rsidR="007C1EC1">
        <w:rPr>
          <w:rFonts w:ascii="Book Antiqua" w:hAnsi="Book Antiqua" w:cs="Arial"/>
        </w:rPr>
        <w:t xml:space="preserve">that the removal of the applicant would have been a breach of the procedural obligations under Article 3 ECHR </w:t>
      </w:r>
      <w:r w:rsidR="000E3D6B">
        <w:rPr>
          <w:rFonts w:ascii="Book Antiqua" w:hAnsi="Book Antiqua" w:cs="Arial"/>
        </w:rPr>
        <w:t xml:space="preserve">if that had been done without looking at the </w:t>
      </w:r>
      <w:r w:rsidR="003A57BF">
        <w:rPr>
          <w:rFonts w:ascii="Book Antiqua" w:hAnsi="Book Antiqua" w:cs="Arial"/>
        </w:rPr>
        <w:t>applicant’s credible</w:t>
      </w:r>
      <w:r w:rsidR="00172BBA">
        <w:rPr>
          <w:rFonts w:ascii="Book Antiqua" w:hAnsi="Book Antiqua" w:cs="Arial"/>
        </w:rPr>
        <w:t xml:space="preserve"> medical</w:t>
      </w:r>
      <w:r w:rsidR="003A57BF">
        <w:rPr>
          <w:rFonts w:ascii="Book Antiqua" w:hAnsi="Book Antiqua" w:cs="Arial"/>
        </w:rPr>
        <w:t xml:space="preserve"> evidence. </w:t>
      </w:r>
    </w:p>
    <w:p w14:paraId="4A091092" w14:textId="77777777" w:rsidR="000E189B" w:rsidRPr="000E189B" w:rsidRDefault="003A57BF"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Mr Kotas contends that</w:t>
      </w:r>
      <w:r w:rsidR="00172BBA">
        <w:rPr>
          <w:rFonts w:ascii="Book Antiqua" w:hAnsi="Book Antiqua" w:cs="Arial"/>
        </w:rPr>
        <w:t xml:space="preserve"> relevant</w:t>
      </w:r>
      <w:r>
        <w:rPr>
          <w:rFonts w:ascii="Book Antiqua" w:hAnsi="Book Antiqua" w:cs="Arial"/>
        </w:rPr>
        <w:t xml:space="preserve"> treatment is available for the applicant in Nigeria as set out in the </w:t>
      </w:r>
      <w:r w:rsidR="008F4398">
        <w:rPr>
          <w:rFonts w:ascii="Book Antiqua" w:hAnsi="Book Antiqua" w:cs="Arial"/>
        </w:rPr>
        <w:t>reasons for refusal letter. Th</w:t>
      </w:r>
      <w:r w:rsidR="00172BBA">
        <w:rPr>
          <w:rFonts w:ascii="Book Antiqua" w:hAnsi="Book Antiqua" w:cs="Arial"/>
        </w:rPr>
        <w:t>e</w:t>
      </w:r>
      <w:r w:rsidR="008F4398">
        <w:rPr>
          <w:rFonts w:ascii="Book Antiqua" w:hAnsi="Book Antiqua" w:cs="Arial"/>
        </w:rPr>
        <w:t xml:space="preserve"> information</w:t>
      </w:r>
      <w:r w:rsidR="00172BBA">
        <w:rPr>
          <w:rFonts w:ascii="Book Antiqua" w:hAnsi="Book Antiqua" w:cs="Arial"/>
        </w:rPr>
        <w:t xml:space="preserve"> in the reasons for refusal letter</w:t>
      </w:r>
      <w:r w:rsidR="008F4398">
        <w:rPr>
          <w:rFonts w:ascii="Book Antiqua" w:hAnsi="Book Antiqua" w:cs="Arial"/>
        </w:rPr>
        <w:t xml:space="preserve"> comes from the</w:t>
      </w:r>
      <w:r w:rsidR="008A4704">
        <w:rPr>
          <w:rFonts w:ascii="Book Antiqua" w:hAnsi="Book Antiqua" w:cs="Arial"/>
        </w:rPr>
        <w:t xml:space="preserve"> January</w:t>
      </w:r>
      <w:r w:rsidR="008F4398">
        <w:rPr>
          <w:rFonts w:ascii="Book Antiqua" w:hAnsi="Book Antiqua" w:cs="Arial"/>
        </w:rPr>
        <w:t xml:space="preserve"> 2012</w:t>
      </w:r>
      <w:r w:rsidR="008A4704">
        <w:rPr>
          <w:rFonts w:ascii="Book Antiqua" w:hAnsi="Book Antiqua" w:cs="Arial"/>
        </w:rPr>
        <w:t xml:space="preserve"> Nigeria Country Report</w:t>
      </w:r>
      <w:r w:rsidR="00C25EA7">
        <w:rPr>
          <w:rFonts w:ascii="Book Antiqua" w:hAnsi="Book Antiqua" w:cs="Arial"/>
        </w:rPr>
        <w:t xml:space="preserve">, which in itself relies upon sources of information from February 2010 </w:t>
      </w:r>
      <w:r w:rsidR="00F60E48">
        <w:rPr>
          <w:rFonts w:ascii="Book Antiqua" w:hAnsi="Book Antiqua" w:cs="Arial"/>
        </w:rPr>
        <w:t>(an interview with the Director of the Sickle Cell Foundation of Nigeria)</w:t>
      </w:r>
      <w:r w:rsidR="006C1502">
        <w:rPr>
          <w:rFonts w:ascii="Book Antiqua" w:hAnsi="Book Antiqua" w:cs="Arial"/>
        </w:rPr>
        <w:t>, from June 2010 (a news paper article from the Daily Independent</w:t>
      </w:r>
      <w:r w:rsidR="00F505C8">
        <w:rPr>
          <w:rFonts w:ascii="Book Antiqua" w:hAnsi="Book Antiqua" w:cs="Arial"/>
        </w:rPr>
        <w:t xml:space="preserve"> We Rank Highest in Sickle Cell Disease – Minister Observed) and</w:t>
      </w:r>
      <w:r w:rsidR="00D953A5">
        <w:rPr>
          <w:rFonts w:ascii="Book Antiqua" w:hAnsi="Book Antiqua" w:cs="Arial"/>
        </w:rPr>
        <w:t xml:space="preserve"> 2005</w:t>
      </w:r>
      <w:r w:rsidR="00F505C8">
        <w:rPr>
          <w:rFonts w:ascii="Book Antiqua" w:hAnsi="Book Antiqua" w:cs="Arial"/>
        </w:rPr>
        <w:t xml:space="preserve"> </w:t>
      </w:r>
      <w:r w:rsidR="00D953A5">
        <w:rPr>
          <w:rFonts w:ascii="Book Antiqua" w:hAnsi="Book Antiqua" w:cs="Arial"/>
        </w:rPr>
        <w:t>(</w:t>
      </w:r>
      <w:r w:rsidR="00F505C8">
        <w:rPr>
          <w:rFonts w:ascii="Book Antiqua" w:hAnsi="Book Antiqua" w:cs="Arial"/>
        </w:rPr>
        <w:t>a Nigerian Ministry of Health National Malaria Control Anti Malarial Policy</w:t>
      </w:r>
      <w:r w:rsidR="00D953A5">
        <w:rPr>
          <w:rFonts w:ascii="Book Antiqua" w:hAnsi="Book Antiqua" w:cs="Arial"/>
        </w:rPr>
        <w:t xml:space="preserve">). </w:t>
      </w:r>
      <w:r w:rsidR="001B7C2C">
        <w:rPr>
          <w:rFonts w:ascii="Book Antiqua" w:hAnsi="Book Antiqua" w:cs="Arial"/>
        </w:rPr>
        <w:t>The information indicates that there are some free drugs</w:t>
      </w:r>
      <w:r w:rsidR="0079380E">
        <w:rPr>
          <w:rFonts w:ascii="Book Antiqua" w:hAnsi="Book Antiqua" w:cs="Arial"/>
        </w:rPr>
        <w:t xml:space="preserve"> and</w:t>
      </w:r>
      <w:r w:rsidR="001B7C2C">
        <w:rPr>
          <w:rFonts w:ascii="Book Antiqua" w:hAnsi="Book Antiqua" w:cs="Arial"/>
        </w:rPr>
        <w:t xml:space="preserve"> some hospital facilities</w:t>
      </w:r>
      <w:r w:rsidR="0079380E">
        <w:rPr>
          <w:rFonts w:ascii="Book Antiqua" w:hAnsi="Book Antiqua" w:cs="Arial"/>
        </w:rPr>
        <w:t>,</w:t>
      </w:r>
      <w:r w:rsidR="00172BBA">
        <w:rPr>
          <w:rFonts w:ascii="Book Antiqua" w:hAnsi="Book Antiqua" w:cs="Arial"/>
        </w:rPr>
        <w:t xml:space="preserve"> and</w:t>
      </w:r>
      <w:r w:rsidR="0079380E">
        <w:rPr>
          <w:rFonts w:ascii="Book Antiqua" w:hAnsi="Book Antiqua" w:cs="Arial"/>
        </w:rPr>
        <w:t xml:space="preserve"> some prophylactics against malaria which is widely recognised as increasing risk of sickle cell crisis</w:t>
      </w:r>
      <w:r w:rsidR="00172BBA">
        <w:rPr>
          <w:rFonts w:ascii="Book Antiqua" w:hAnsi="Book Antiqua" w:cs="Arial"/>
        </w:rPr>
        <w:t>. It</w:t>
      </w:r>
      <w:r w:rsidR="00831BF5">
        <w:rPr>
          <w:rFonts w:ascii="Book Antiqua" w:hAnsi="Book Antiqua" w:cs="Arial"/>
        </w:rPr>
        <w:t xml:space="preserve"> notes that the Ministry of Health is trying to combat the situation where Nigeria </w:t>
      </w:r>
      <w:r w:rsidR="00C36BFD">
        <w:rPr>
          <w:rFonts w:ascii="Book Antiqua" w:hAnsi="Book Antiqua" w:cs="Arial"/>
        </w:rPr>
        <w:t>has the highest annual sickle cell infant death rate in the world</w:t>
      </w:r>
      <w:r w:rsidR="00A25145">
        <w:rPr>
          <w:rFonts w:ascii="Book Antiqua" w:hAnsi="Book Antiqua" w:cs="Arial"/>
        </w:rPr>
        <w:t>, with attempts to screen and diagnose sickle cell in adults and new-born babies. It is also noted that the appellant</w:t>
      </w:r>
      <w:r w:rsidR="00172BBA">
        <w:rPr>
          <w:rFonts w:ascii="Book Antiqua" w:hAnsi="Book Antiqua" w:cs="Arial"/>
        </w:rPr>
        <w:t>, by is own evidence,</w:t>
      </w:r>
      <w:r w:rsidR="00A25145">
        <w:rPr>
          <w:rFonts w:ascii="Book Antiqua" w:hAnsi="Book Antiqua" w:cs="Arial"/>
        </w:rPr>
        <w:t xml:space="preserve"> did </w:t>
      </w:r>
      <w:r w:rsidR="000E189B">
        <w:rPr>
          <w:rFonts w:ascii="Book Antiqua" w:hAnsi="Book Antiqua" w:cs="Arial"/>
        </w:rPr>
        <w:t>receive</w:t>
      </w:r>
      <w:r w:rsidR="00172BBA">
        <w:rPr>
          <w:rFonts w:ascii="Book Antiqua" w:hAnsi="Book Antiqua" w:cs="Arial"/>
        </w:rPr>
        <w:t xml:space="preserve"> some</w:t>
      </w:r>
      <w:r w:rsidR="000E189B">
        <w:rPr>
          <w:rFonts w:ascii="Book Antiqua" w:hAnsi="Book Antiqua" w:cs="Arial"/>
        </w:rPr>
        <w:t xml:space="preserve"> treatment of sickle cell when he lived in Nigeria as a child. </w:t>
      </w:r>
    </w:p>
    <w:p w14:paraId="58CD7F57" w14:textId="77777777" w:rsidR="00DD071B" w:rsidRPr="00DD071B" w:rsidRDefault="00115B2A" w:rsidP="00094EF0">
      <w:pPr>
        <w:numPr>
          <w:ilvl w:val="0"/>
          <w:numId w:val="2"/>
        </w:numPr>
        <w:tabs>
          <w:tab w:val="clear" w:pos="851"/>
          <w:tab w:val="num" w:pos="900"/>
          <w:tab w:val="left" w:pos="2520"/>
        </w:tabs>
        <w:spacing w:before="240"/>
        <w:ind w:left="900" w:hanging="559"/>
        <w:jc w:val="both"/>
        <w:rPr>
          <w:rFonts w:ascii="Book Antiqua" w:hAnsi="Book Antiqua" w:cs="Arial"/>
          <w:i/>
        </w:rPr>
      </w:pPr>
      <w:r w:rsidRPr="00DD071B">
        <w:rPr>
          <w:rFonts w:ascii="Book Antiqua" w:hAnsi="Book Antiqua" w:cs="Arial"/>
        </w:rPr>
        <w:t xml:space="preserve">Mr Kotas argues </w:t>
      </w:r>
      <w:r w:rsidR="00224518" w:rsidRPr="00DD071B">
        <w:rPr>
          <w:rFonts w:ascii="Book Antiqua" w:hAnsi="Book Antiqua" w:cs="Arial"/>
        </w:rPr>
        <w:t>in addition that the appellant is not acutely ill but has a life-long unpredictable and sporadic</w:t>
      </w:r>
      <w:r w:rsidR="00172BBA">
        <w:rPr>
          <w:rFonts w:ascii="Book Antiqua" w:hAnsi="Book Antiqua" w:cs="Arial"/>
        </w:rPr>
        <w:t xml:space="preserve"> medical</w:t>
      </w:r>
      <w:r w:rsidR="00224518" w:rsidRPr="00DD071B">
        <w:rPr>
          <w:rFonts w:ascii="Book Antiqua" w:hAnsi="Book Antiqua" w:cs="Arial"/>
        </w:rPr>
        <w:t xml:space="preserve"> condition. </w:t>
      </w:r>
      <w:r w:rsidR="00594857" w:rsidRPr="00DD071B">
        <w:rPr>
          <w:rFonts w:ascii="Book Antiqua" w:hAnsi="Book Antiqua" w:cs="Arial"/>
        </w:rPr>
        <w:t>He</w:t>
      </w:r>
      <w:r w:rsidR="00172BBA">
        <w:rPr>
          <w:rFonts w:ascii="Book Antiqua" w:hAnsi="Book Antiqua" w:cs="Arial"/>
        </w:rPr>
        <w:t xml:space="preserve"> argues that the appellant</w:t>
      </w:r>
      <w:r w:rsidR="00594857" w:rsidRPr="00DD071B">
        <w:rPr>
          <w:rFonts w:ascii="Book Antiqua" w:hAnsi="Book Antiqua" w:cs="Arial"/>
        </w:rPr>
        <w:t xml:space="preserve"> has not produced a comprehensive medical report</w:t>
      </w:r>
      <w:r w:rsidR="000D4182" w:rsidRPr="00DD071B">
        <w:rPr>
          <w:rFonts w:ascii="Book Antiqua" w:hAnsi="Book Antiqua" w:cs="Arial"/>
        </w:rPr>
        <w:t xml:space="preserve"> giving a prognosis if he is deported. His deportation would not be the deportation of a seriously ill person</w:t>
      </w:r>
      <w:r w:rsidR="00EA0A82" w:rsidRPr="00DD071B">
        <w:rPr>
          <w:rFonts w:ascii="Book Antiqua" w:hAnsi="Book Antiqua" w:cs="Arial"/>
        </w:rPr>
        <w:t>, he simply has a genetic condition which leads to sporadic bouts of pain and hospitalisation. He has, in the past, been able to study, work, be a parent and go on holiday abroad to Barbados.</w:t>
      </w:r>
      <w:r w:rsidR="00AA3C4A" w:rsidRPr="00DD071B">
        <w:rPr>
          <w:rFonts w:ascii="Book Antiqua" w:hAnsi="Book Antiqua" w:cs="Arial"/>
        </w:rPr>
        <w:t xml:space="preserve"> Even when he becomes unwell he is not exposed to a serious, rapid and irreversible decline in his </w:t>
      </w:r>
      <w:r w:rsidR="00530A9A" w:rsidRPr="00DD071B">
        <w:rPr>
          <w:rFonts w:ascii="Book Antiqua" w:hAnsi="Book Antiqua" w:cs="Arial"/>
        </w:rPr>
        <w:t xml:space="preserve">health resulting in intense suffering or a significant reduction in his life expectancy. He just needs medication and a few days of hospitalisation. </w:t>
      </w:r>
      <w:r w:rsidR="00172BBA">
        <w:rPr>
          <w:rFonts w:ascii="Book Antiqua" w:hAnsi="Book Antiqua" w:cs="Arial"/>
        </w:rPr>
        <w:t>In particular</w:t>
      </w:r>
      <w:r w:rsidR="005312EA">
        <w:rPr>
          <w:rFonts w:ascii="Book Antiqua" w:hAnsi="Book Antiqua" w:cs="Arial"/>
        </w:rPr>
        <w:t xml:space="preserve"> t</w:t>
      </w:r>
      <w:r w:rsidR="00504837" w:rsidRPr="00DD071B">
        <w:rPr>
          <w:rFonts w:ascii="Book Antiqua" w:hAnsi="Book Antiqua" w:cs="Arial"/>
        </w:rPr>
        <w:t xml:space="preserve">here is nothing irreversible in what happens to this appellant. </w:t>
      </w:r>
      <w:r w:rsidR="00A24EC7" w:rsidRPr="00DD071B">
        <w:rPr>
          <w:rFonts w:ascii="Book Antiqua" w:hAnsi="Book Antiqua" w:cs="Arial"/>
        </w:rPr>
        <w:t xml:space="preserve">Mr Kotas notes that from the schedule of blood transfusions the appellant has not had one for </w:t>
      </w:r>
      <w:r w:rsidR="00B178C9" w:rsidRPr="00DD071B">
        <w:rPr>
          <w:rFonts w:ascii="Book Antiqua" w:hAnsi="Book Antiqua" w:cs="Arial"/>
        </w:rPr>
        <w:t>over six years, and so this is not a probable event which would</w:t>
      </w:r>
      <w:r w:rsidR="005312EA">
        <w:rPr>
          <w:rFonts w:ascii="Book Antiqua" w:hAnsi="Book Antiqua" w:cs="Arial"/>
        </w:rPr>
        <w:t xml:space="preserve"> need to</w:t>
      </w:r>
      <w:r w:rsidR="00B178C9" w:rsidRPr="00DD071B">
        <w:rPr>
          <w:rFonts w:ascii="Book Antiqua" w:hAnsi="Book Antiqua" w:cs="Arial"/>
        </w:rPr>
        <w:t xml:space="preserve"> happen on his return to Nigeria. </w:t>
      </w:r>
      <w:r w:rsidR="00EA0A82" w:rsidRPr="00DD071B">
        <w:rPr>
          <w:rFonts w:ascii="Book Antiqua" w:hAnsi="Book Antiqua" w:cs="Arial"/>
        </w:rPr>
        <w:t xml:space="preserve"> </w:t>
      </w:r>
    </w:p>
    <w:p w14:paraId="5E9AFF53" w14:textId="77777777" w:rsidR="003A57BF" w:rsidRPr="00DD071B" w:rsidRDefault="00DD071B"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 xml:space="preserve">Mr Kotas concludes by arguing that </w:t>
      </w:r>
      <w:r w:rsidR="002F01B9">
        <w:rPr>
          <w:rFonts w:ascii="Book Antiqua" w:hAnsi="Book Antiqua" w:cs="Arial"/>
        </w:rPr>
        <w:t xml:space="preserve">the appellant is really complaining about disparity of treatment if returned to Nigeria and cannot meet any Article 3 ECHR test to remain in the UK. </w:t>
      </w:r>
      <w:r w:rsidR="00A25145" w:rsidRPr="00DD071B">
        <w:rPr>
          <w:rFonts w:ascii="Book Antiqua" w:hAnsi="Book Antiqua" w:cs="Arial"/>
        </w:rPr>
        <w:t xml:space="preserve"> </w:t>
      </w:r>
      <w:r w:rsidR="00F505C8" w:rsidRPr="00DD071B">
        <w:rPr>
          <w:rFonts w:ascii="Book Antiqua" w:hAnsi="Book Antiqua" w:cs="Arial"/>
        </w:rPr>
        <w:t xml:space="preserve"> </w:t>
      </w:r>
      <w:r w:rsidR="00F60E48" w:rsidRPr="00DD071B">
        <w:rPr>
          <w:rFonts w:ascii="Book Antiqua" w:hAnsi="Book Antiqua" w:cs="Arial"/>
        </w:rPr>
        <w:t xml:space="preserve"> </w:t>
      </w:r>
    </w:p>
    <w:p w14:paraId="7B42015E" w14:textId="77777777" w:rsidR="00E2513D" w:rsidRPr="00221DA5" w:rsidRDefault="00BF74ED" w:rsidP="00094EF0">
      <w:pPr>
        <w:numPr>
          <w:ilvl w:val="0"/>
          <w:numId w:val="2"/>
        </w:numPr>
        <w:tabs>
          <w:tab w:val="clear" w:pos="851"/>
          <w:tab w:val="num" w:pos="900"/>
          <w:tab w:val="left" w:pos="2520"/>
        </w:tabs>
        <w:spacing w:before="240"/>
        <w:ind w:left="900" w:hanging="559"/>
        <w:jc w:val="both"/>
        <w:rPr>
          <w:rFonts w:ascii="Book Antiqua" w:hAnsi="Book Antiqua" w:cs="Arial"/>
          <w:i/>
        </w:rPr>
      </w:pPr>
      <w:r w:rsidRPr="004D0DA6">
        <w:rPr>
          <w:rFonts w:ascii="Book Antiqua" w:hAnsi="Book Antiqua" w:cs="Arial"/>
        </w:rPr>
        <w:lastRenderedPageBreak/>
        <w:t>In relation to Article 8 ECHR</w:t>
      </w:r>
      <w:r w:rsidR="00D13B3C" w:rsidRPr="004D0DA6">
        <w:rPr>
          <w:rFonts w:ascii="Book Antiqua" w:hAnsi="Book Antiqua" w:cs="Arial"/>
        </w:rPr>
        <w:t xml:space="preserve"> Mr Kotas submits</w:t>
      </w:r>
      <w:r w:rsidRPr="004D0DA6">
        <w:rPr>
          <w:rFonts w:ascii="Book Antiqua" w:hAnsi="Book Antiqua" w:cs="Arial"/>
        </w:rPr>
        <w:t xml:space="preserve"> that </w:t>
      </w:r>
      <w:r w:rsidR="000A50EE" w:rsidRPr="004D0DA6">
        <w:rPr>
          <w:rFonts w:ascii="Book Antiqua" w:hAnsi="Book Antiqua" w:cs="Arial"/>
        </w:rPr>
        <w:t>a structured approach</w:t>
      </w:r>
      <w:r w:rsidR="00D13B3C" w:rsidRPr="004D0DA6">
        <w:rPr>
          <w:rFonts w:ascii="Book Antiqua" w:hAnsi="Book Antiqua" w:cs="Arial"/>
        </w:rPr>
        <w:t xml:space="preserve"> relying on s.117C of the 2002 Act</w:t>
      </w:r>
      <w:r w:rsidR="000A50EE" w:rsidRPr="004D0DA6">
        <w:rPr>
          <w:rFonts w:ascii="Book Antiqua" w:hAnsi="Book Antiqua" w:cs="Arial"/>
        </w:rPr>
        <w:t xml:space="preserve"> is needed, see </w:t>
      </w:r>
      <w:r w:rsidR="000A50EE" w:rsidRPr="004D0DA6">
        <w:rPr>
          <w:rFonts w:ascii="Book Antiqua" w:hAnsi="Book Antiqua" w:cs="Arial"/>
          <w:u w:val="single"/>
        </w:rPr>
        <w:t>NE-A</w:t>
      </w:r>
      <w:r w:rsidR="00576AF1" w:rsidRPr="004D0DA6">
        <w:rPr>
          <w:rFonts w:ascii="Book Antiqua" w:hAnsi="Book Antiqua" w:cs="Arial"/>
          <w:u w:val="single"/>
        </w:rPr>
        <w:t xml:space="preserve"> (Nigeria) v SSHD </w:t>
      </w:r>
      <w:r w:rsidR="00576AF1" w:rsidRPr="004D0DA6">
        <w:rPr>
          <w:rFonts w:ascii="Book Antiqua" w:hAnsi="Book Antiqua" w:cs="Arial"/>
        </w:rPr>
        <w:t>[2017] EWCA Civ 239</w:t>
      </w:r>
      <w:r w:rsidR="00D13B3C" w:rsidRPr="004D0DA6">
        <w:rPr>
          <w:rFonts w:ascii="Book Antiqua" w:hAnsi="Book Antiqua" w:cs="Arial"/>
        </w:rPr>
        <w:t xml:space="preserve">. He says that the Court of Appeal have repeatedly made it plain that simple separation from British children and a British partner will not constitute the very compelling circumstances, which that structured approach set out in the Immigration Rules and s.117C of the 2002 Act requires, see for instance </w:t>
      </w:r>
      <w:r w:rsidR="00D13B3C" w:rsidRPr="004D0DA6">
        <w:rPr>
          <w:rFonts w:ascii="Book Antiqua" w:hAnsi="Book Antiqua" w:cs="Arial"/>
          <w:u w:val="single"/>
        </w:rPr>
        <w:t xml:space="preserve">LC (China) v SSHD </w:t>
      </w:r>
      <w:r w:rsidR="00D13B3C" w:rsidRPr="004D0DA6">
        <w:rPr>
          <w:rFonts w:ascii="Book Antiqua" w:hAnsi="Book Antiqua" w:cs="Arial"/>
        </w:rPr>
        <w:t xml:space="preserve"> [2014] EWCA Civ 1310 and </w:t>
      </w:r>
      <w:r w:rsidR="00D13B3C" w:rsidRPr="004D0DA6">
        <w:rPr>
          <w:rFonts w:ascii="Book Antiqua" w:hAnsi="Book Antiqua" w:cs="Arial"/>
          <w:u w:val="single"/>
        </w:rPr>
        <w:t xml:space="preserve">SSHD v CT (Vietnam) </w:t>
      </w:r>
      <w:r w:rsidR="00D13B3C" w:rsidRPr="004D0DA6">
        <w:rPr>
          <w:rFonts w:ascii="Book Antiqua" w:hAnsi="Book Antiqua" w:cs="Arial"/>
        </w:rPr>
        <w:t>[2016] EWCA Civ 488. Even though the appellant had indefinite leave to remain, his history of offending behaviour has imperilled his status and it should be seen as</w:t>
      </w:r>
      <w:r w:rsidR="00C634F0">
        <w:rPr>
          <w:rFonts w:ascii="Book Antiqua" w:hAnsi="Book Antiqua" w:cs="Arial"/>
        </w:rPr>
        <w:t xml:space="preserve"> therefore having been</w:t>
      </w:r>
      <w:r w:rsidR="00D13B3C" w:rsidRPr="004D0DA6">
        <w:rPr>
          <w:rFonts w:ascii="Book Antiqua" w:hAnsi="Book Antiqua" w:cs="Arial"/>
        </w:rPr>
        <w:t xml:space="preserve"> precarious, and thus little weight be given to the appellant’s private life ties with the UK, in accordance with </w:t>
      </w:r>
      <w:r w:rsidR="00D13B3C" w:rsidRPr="004D0DA6">
        <w:rPr>
          <w:rFonts w:ascii="Book Antiqua" w:hAnsi="Book Antiqua" w:cs="Arial"/>
          <w:u w:val="single"/>
        </w:rPr>
        <w:t>AM(s.117B)Malawi</w:t>
      </w:r>
      <w:r w:rsidR="00D13B3C" w:rsidRPr="004D0DA6">
        <w:rPr>
          <w:rFonts w:ascii="Book Antiqua" w:hAnsi="Book Antiqua" w:cs="Arial"/>
        </w:rPr>
        <w:t xml:space="preserve"> [2015] UKUT 260.</w:t>
      </w:r>
      <w:r w:rsidR="004D0DA6">
        <w:rPr>
          <w:rFonts w:ascii="Book Antiqua" w:hAnsi="Book Antiqua" w:cs="Arial"/>
        </w:rPr>
        <w:t xml:space="preserve"> Similarly, it is not enough that the appellant does not have family and other ties in Nigeria.</w:t>
      </w:r>
      <w:r w:rsidR="00D13B3C" w:rsidRPr="004D0DA6">
        <w:rPr>
          <w:rFonts w:ascii="Book Antiqua" w:hAnsi="Book Antiqua" w:cs="Arial"/>
        </w:rPr>
        <w:t xml:space="preserve"> </w:t>
      </w:r>
    </w:p>
    <w:p w14:paraId="2E3B7AC5" w14:textId="77777777" w:rsidR="00221DA5" w:rsidRPr="004D0DA6" w:rsidRDefault="00782EF0" w:rsidP="00221DA5">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 xml:space="preserve">The respondent </w:t>
      </w:r>
      <w:r w:rsidR="00221DA5">
        <w:rPr>
          <w:rFonts w:ascii="Book Antiqua" w:hAnsi="Book Antiqua" w:cs="Arial"/>
        </w:rPr>
        <w:t>accept</w:t>
      </w:r>
      <w:r>
        <w:rPr>
          <w:rFonts w:ascii="Book Antiqua" w:hAnsi="Book Antiqua" w:cs="Arial"/>
        </w:rPr>
        <w:t>s</w:t>
      </w:r>
      <w:r w:rsidR="00221DA5">
        <w:rPr>
          <w:rFonts w:ascii="Book Antiqua" w:hAnsi="Book Antiqua" w:cs="Arial"/>
        </w:rPr>
        <w:t xml:space="preserve"> that the appellant has a genuine and subsisting parental relationship with his three British citizen minor children (RF,</w:t>
      </w:r>
      <w:r w:rsidR="00C634F0">
        <w:rPr>
          <w:rFonts w:ascii="Book Antiqua" w:hAnsi="Book Antiqua" w:cs="Arial"/>
        </w:rPr>
        <w:t xml:space="preserve"> </w:t>
      </w:r>
      <w:r w:rsidR="00221DA5">
        <w:rPr>
          <w:rFonts w:ascii="Book Antiqua" w:hAnsi="Book Antiqua" w:cs="Arial"/>
        </w:rPr>
        <w:t>AF and AC) and that it would be unduly harsh for them to go to Nigeria. CF is now over the age of 18 years</w:t>
      </w:r>
      <w:r w:rsidR="00A12A2A">
        <w:rPr>
          <w:rFonts w:ascii="Book Antiqua" w:hAnsi="Book Antiqua" w:cs="Arial"/>
        </w:rPr>
        <w:t>, and so whilst the appellant’s daughter she is not a child</w:t>
      </w:r>
      <w:r w:rsidR="00221DA5">
        <w:rPr>
          <w:rFonts w:ascii="Book Antiqua" w:hAnsi="Book Antiqua" w:cs="Arial"/>
        </w:rPr>
        <w:t xml:space="preserve">. </w:t>
      </w:r>
      <w:r w:rsidR="00A12A2A">
        <w:rPr>
          <w:rFonts w:ascii="Book Antiqua" w:hAnsi="Book Antiqua" w:cs="Arial"/>
        </w:rPr>
        <w:t>I</w:t>
      </w:r>
      <w:r w:rsidR="00221DA5">
        <w:rPr>
          <w:rFonts w:ascii="Book Antiqua" w:hAnsi="Book Antiqua" w:cs="Arial"/>
        </w:rPr>
        <w:t>t is noted that the appellant has had two significant period of imprisonment which has interfered with his relationship with these children from 2010 to 2013</w:t>
      </w:r>
      <w:r w:rsidR="00221DA5">
        <w:rPr>
          <w:rFonts w:ascii="Book Antiqua" w:hAnsi="Book Antiqua" w:cs="Arial"/>
          <w:b/>
        </w:rPr>
        <w:t xml:space="preserve"> </w:t>
      </w:r>
      <w:r w:rsidR="00221DA5">
        <w:rPr>
          <w:rFonts w:ascii="Book Antiqua" w:hAnsi="Book Antiqua" w:cs="Arial"/>
        </w:rPr>
        <w:t>and from</w:t>
      </w:r>
      <w:r w:rsidR="00ED66F9">
        <w:rPr>
          <w:rFonts w:ascii="Book Antiqua" w:hAnsi="Book Antiqua" w:cs="Arial"/>
        </w:rPr>
        <w:t xml:space="preserve"> March</w:t>
      </w:r>
      <w:r w:rsidR="00221DA5">
        <w:rPr>
          <w:rFonts w:ascii="Book Antiqua" w:hAnsi="Book Antiqua" w:cs="Arial"/>
        </w:rPr>
        <w:t xml:space="preserve"> 2017 to the present time, with a brief period in prison in 2016 too. During this time the mothers of these children have had to cope without the appellant’s day to day assistance. It is also of relevance that RF was born when the appellant was already subject to a deportation order, and that the appellant’s immigration status should be seen to have become precarious after the birth of AF and after he had taken on a parental role for AC.    </w:t>
      </w:r>
    </w:p>
    <w:p w14:paraId="3AE1A8B7" w14:textId="77777777" w:rsidR="004D0DA6" w:rsidRPr="004D0DA6" w:rsidRDefault="00D13B3C" w:rsidP="00094EF0">
      <w:pPr>
        <w:numPr>
          <w:ilvl w:val="0"/>
          <w:numId w:val="2"/>
        </w:numPr>
        <w:tabs>
          <w:tab w:val="clear" w:pos="851"/>
          <w:tab w:val="num" w:pos="900"/>
          <w:tab w:val="left" w:pos="2520"/>
        </w:tabs>
        <w:spacing w:before="240"/>
        <w:ind w:left="900" w:hanging="559"/>
        <w:jc w:val="both"/>
        <w:rPr>
          <w:rFonts w:ascii="Book Antiqua" w:hAnsi="Book Antiqua" w:cs="Arial"/>
          <w:i/>
        </w:rPr>
      </w:pPr>
      <w:r w:rsidRPr="004D0DA6">
        <w:rPr>
          <w:rFonts w:ascii="Book Antiqua" w:hAnsi="Book Antiqua" w:cs="Arial"/>
        </w:rPr>
        <w:t>Mr Kotas submits that the appellant should not be seen as being a low re-offending ris</w:t>
      </w:r>
      <w:r w:rsidR="00E2513D">
        <w:rPr>
          <w:rFonts w:ascii="Book Antiqua" w:hAnsi="Book Antiqua" w:cs="Arial"/>
        </w:rPr>
        <w:t>k as is set out in OASys report. This was because the appellant clearly minimised his role in his latest offence and committed that offence even though deportation proceedings were underway. There are also issues of drugs and alcohol problems in the papers which create a further risk of reoffending. However,</w:t>
      </w:r>
      <w:r w:rsidRPr="004D0DA6">
        <w:rPr>
          <w:rFonts w:ascii="Book Antiqua" w:hAnsi="Book Antiqua" w:cs="Arial"/>
        </w:rPr>
        <w:t xml:space="preserve"> even if this</w:t>
      </w:r>
      <w:r w:rsidR="00E2513D">
        <w:rPr>
          <w:rFonts w:ascii="Book Antiqua" w:hAnsi="Book Antiqua" w:cs="Arial"/>
        </w:rPr>
        <w:t xml:space="preserve"> low prospect of reoffending</w:t>
      </w:r>
      <w:r w:rsidRPr="004D0DA6">
        <w:rPr>
          <w:rFonts w:ascii="Book Antiqua" w:hAnsi="Book Antiqua" w:cs="Arial"/>
        </w:rPr>
        <w:t xml:space="preserve"> were accepted as the case this is not a factor of sufficient weigh to constitute very compelling circumstances</w:t>
      </w:r>
      <w:r w:rsidR="004D0DA6" w:rsidRPr="004D0DA6">
        <w:rPr>
          <w:rFonts w:ascii="Book Antiqua" w:hAnsi="Book Antiqua" w:cs="Arial"/>
        </w:rPr>
        <w:t>, see the</w:t>
      </w:r>
      <w:r w:rsidR="004D0DA6">
        <w:rPr>
          <w:rFonts w:ascii="Book Antiqua" w:hAnsi="Book Antiqua" w:cs="Arial"/>
        </w:rPr>
        <w:t xml:space="preserve"> decision in </w:t>
      </w:r>
      <w:r w:rsidR="004D0DA6">
        <w:rPr>
          <w:rFonts w:ascii="Book Antiqua" w:hAnsi="Book Antiqua" w:cs="Arial"/>
          <w:u w:val="single"/>
        </w:rPr>
        <w:t>Danso v SSHD</w:t>
      </w:r>
      <w:r w:rsidR="004D0DA6">
        <w:rPr>
          <w:rFonts w:ascii="Book Antiqua" w:hAnsi="Book Antiqua" w:cs="Arial"/>
        </w:rPr>
        <w:t xml:space="preserve"> [2015] EWCA Civ 596</w:t>
      </w:r>
      <w:r w:rsidRPr="004D0DA6">
        <w:rPr>
          <w:rFonts w:ascii="Book Antiqua" w:hAnsi="Book Antiqua" w:cs="Arial"/>
        </w:rPr>
        <w:t>.</w:t>
      </w:r>
      <w:r w:rsidR="004D0DA6">
        <w:rPr>
          <w:rFonts w:ascii="Book Antiqua" w:hAnsi="Book Antiqua" w:cs="Arial"/>
        </w:rPr>
        <w:t xml:space="preserve"> </w:t>
      </w:r>
    </w:p>
    <w:p w14:paraId="7E124374" w14:textId="77777777" w:rsidR="003828CF" w:rsidRPr="003828CF" w:rsidRDefault="004D0DA6"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In relation to the appellant’s sickle cell condition it is argued that there is treatment available for this condition in Nigeria</w:t>
      </w:r>
      <w:r w:rsidR="00AA5F30">
        <w:rPr>
          <w:rFonts w:ascii="Book Antiqua" w:hAnsi="Book Antiqua" w:cs="Arial"/>
        </w:rPr>
        <w:t xml:space="preserve">, for the reasons </w:t>
      </w:r>
      <w:r w:rsidR="0042443A">
        <w:rPr>
          <w:rFonts w:ascii="Book Antiqua" w:hAnsi="Book Antiqua" w:cs="Arial"/>
        </w:rPr>
        <w:t>set out above in Mr Kotas’s submissions on Article 3 ECHR</w:t>
      </w:r>
      <w:r>
        <w:rPr>
          <w:rFonts w:ascii="Book Antiqua" w:hAnsi="Book Antiqua" w:cs="Arial"/>
        </w:rPr>
        <w:t xml:space="preserve">. As a very large number of Nigerian citizens have this condition and are treated in Nigeria the fact that the treatment may not match that given in the UK is not an exceptional or compelling feature. </w:t>
      </w:r>
      <w:r w:rsidR="00E2513D">
        <w:rPr>
          <w:rFonts w:ascii="Book Antiqua" w:hAnsi="Book Antiqua" w:cs="Arial"/>
        </w:rPr>
        <w:t>Further the evidence from the appellant is not in the form of a consultant’s report which sets out the appellant’s treatment needs based on his current condition and historic interventions. This was the evidence the appellant needed if he wished to show return would be a death sentence and it is not there. The reports of Dr Amos and Dr Omo</w:t>
      </w:r>
      <w:r w:rsidR="003828CF">
        <w:rPr>
          <w:rFonts w:ascii="Book Antiqua" w:hAnsi="Book Antiqua" w:cs="Arial"/>
        </w:rPr>
        <w:t>jasola are not sourced, do not include a statement of duty to the court and make broad sweeping statements, and in the case of Dr Amos are not based on first-hand knowledge. They should not be given weight. Similarly</w:t>
      </w:r>
      <w:r w:rsidR="00221DA5">
        <w:rPr>
          <w:rFonts w:ascii="Book Antiqua" w:hAnsi="Book Antiqua" w:cs="Arial"/>
        </w:rPr>
        <w:t>,</w:t>
      </w:r>
      <w:r w:rsidR="003828CF">
        <w:rPr>
          <w:rFonts w:ascii="Book Antiqua" w:hAnsi="Book Antiqua" w:cs="Arial"/>
        </w:rPr>
        <w:t xml:space="preserve"> the report, Building </w:t>
      </w:r>
      <w:r w:rsidR="003828CF">
        <w:rPr>
          <w:rFonts w:ascii="Book Antiqua" w:hAnsi="Book Antiqua" w:cs="Arial"/>
        </w:rPr>
        <w:lastRenderedPageBreak/>
        <w:t>a Solid Health Care System in Nigeria: Challenges and Prospects by Eme O Innnocent dated November 2014 does not advance the appellant’s case.</w:t>
      </w:r>
    </w:p>
    <w:p w14:paraId="1DB2A437" w14:textId="77777777" w:rsidR="00221DA5" w:rsidRPr="00221DA5" w:rsidRDefault="003828CF"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The evidence as set out in the medical notes is that the appellant has not been admitted to hospital as often as the witnesses have claimed. He has only 22 admissions to the Homerton Hospital over the period of 16 years. The evidence overall suggest that his condition is managed largely by drugs, which are essentially painkillers, folic acid and antibiotics. It is also notable that he had a gall bladder operation in 2012 and that some of his problems prior to this may have been related to this and not to sickle cell anaemia. There is not much mention of blood transfusions in the notes. It is further of relevance that the appellant has managed to complete his schooling, take employment, help with his family members and childcare and commit crimes despite having sickle-cell anaemia which indicates it is not as d</w:t>
      </w:r>
      <w:r w:rsidR="00221DA5">
        <w:rPr>
          <w:rFonts w:ascii="Book Antiqua" w:hAnsi="Book Antiqua" w:cs="Arial"/>
        </w:rPr>
        <w:t xml:space="preserve">ebilitating as </w:t>
      </w:r>
      <w:r>
        <w:rPr>
          <w:rFonts w:ascii="Book Antiqua" w:hAnsi="Book Antiqua" w:cs="Arial"/>
        </w:rPr>
        <w:t>has been argued</w:t>
      </w:r>
      <w:r w:rsidR="00221DA5">
        <w:rPr>
          <w:rFonts w:ascii="Book Antiqua" w:hAnsi="Book Antiqua" w:cs="Arial"/>
        </w:rPr>
        <w:t xml:space="preserve"> on his behalf</w:t>
      </w:r>
      <w:r>
        <w:rPr>
          <w:rFonts w:ascii="Book Antiqua" w:hAnsi="Book Antiqua" w:cs="Arial"/>
        </w:rPr>
        <w:t>.</w:t>
      </w:r>
    </w:p>
    <w:p w14:paraId="69529B2F" w14:textId="77777777" w:rsidR="004D0DA6" w:rsidRPr="004D0DA6" w:rsidRDefault="00221DA5"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 xml:space="preserve">Further return to Nigeria will not be to a completely strange country as the appellant lived there until he was 13 years old, and does have an understanding of Yoruba. He has qualifications and has work experience and could be expected to make his way in that country, where he does also have an elderly aunt and her family. </w:t>
      </w:r>
      <w:r w:rsidR="003828CF">
        <w:rPr>
          <w:rFonts w:ascii="Book Antiqua" w:hAnsi="Book Antiqua" w:cs="Arial"/>
        </w:rPr>
        <w:t xml:space="preserve">  </w:t>
      </w:r>
      <w:r w:rsidR="00E2513D">
        <w:rPr>
          <w:rFonts w:ascii="Book Antiqua" w:hAnsi="Book Antiqua" w:cs="Arial"/>
        </w:rPr>
        <w:t xml:space="preserve"> </w:t>
      </w:r>
    </w:p>
    <w:p w14:paraId="211845AC" w14:textId="77777777" w:rsidR="00BF74ED" w:rsidRPr="00221DA5" w:rsidRDefault="004D0DA6"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 xml:space="preserve">This is a case where the appellant has an exceptional poor criminal record and where there are no other matters which can meet the tests described in </w:t>
      </w:r>
      <w:r>
        <w:rPr>
          <w:rFonts w:ascii="Book Antiqua" w:hAnsi="Book Antiqua" w:cs="Arial"/>
          <w:u w:val="single"/>
        </w:rPr>
        <w:t xml:space="preserve">SS (Nigeria) v SSHD </w:t>
      </w:r>
      <w:r>
        <w:rPr>
          <w:rFonts w:ascii="Book Antiqua" w:hAnsi="Book Antiqua" w:cs="Arial"/>
        </w:rPr>
        <w:t xml:space="preserve">[2013] EWCA Civ 550 as a “very strong claim indeed” on in </w:t>
      </w:r>
      <w:r>
        <w:rPr>
          <w:rFonts w:ascii="Book Antiqua" w:hAnsi="Book Antiqua" w:cs="Arial"/>
          <w:u w:val="single"/>
        </w:rPr>
        <w:t>Chege (section 117D Article 8 approach) Kenya</w:t>
      </w:r>
      <w:r>
        <w:rPr>
          <w:rFonts w:ascii="Book Antiqua" w:hAnsi="Book Antiqua" w:cs="Arial"/>
        </w:rPr>
        <w:t xml:space="preserve"> [2015]UKUT 165 as needing to be a case that is “powerful” or “</w:t>
      </w:r>
      <w:r w:rsidR="003828CF">
        <w:rPr>
          <w:rFonts w:ascii="Book Antiqua" w:hAnsi="Book Antiqua" w:cs="Arial"/>
        </w:rPr>
        <w:t>irresist</w:t>
      </w:r>
      <w:r>
        <w:rPr>
          <w:rFonts w:ascii="Book Antiqua" w:hAnsi="Book Antiqua" w:cs="Arial"/>
        </w:rPr>
        <w:t>ible”.</w:t>
      </w:r>
      <w:r w:rsidR="00221DA5">
        <w:rPr>
          <w:rFonts w:ascii="Book Antiqua" w:hAnsi="Book Antiqua" w:cs="Arial"/>
        </w:rPr>
        <w:t xml:space="preserve"> The appellant is a persistent offender with three custodial convictions over four years, and</w:t>
      </w:r>
      <w:r w:rsidR="00E01BE4">
        <w:rPr>
          <w:rFonts w:ascii="Book Antiqua" w:hAnsi="Book Antiqua" w:cs="Arial"/>
        </w:rPr>
        <w:t xml:space="preserve"> having</w:t>
      </w:r>
      <w:r w:rsidR="00221DA5">
        <w:rPr>
          <w:rFonts w:ascii="Book Antiqua" w:hAnsi="Book Antiqua" w:cs="Arial"/>
        </w:rPr>
        <w:t xml:space="preserve"> committed one of these when on notice he was threatened with deportation proceedings.</w:t>
      </w:r>
      <w:r>
        <w:rPr>
          <w:rFonts w:ascii="Book Antiqua" w:hAnsi="Book Antiqua" w:cs="Arial"/>
        </w:rPr>
        <w:t xml:space="preserve"> The appeal should therefore be dismissed. </w:t>
      </w:r>
      <w:r w:rsidR="00D13B3C" w:rsidRPr="004D0DA6">
        <w:rPr>
          <w:rFonts w:ascii="Book Antiqua" w:hAnsi="Book Antiqua" w:cs="Arial"/>
        </w:rPr>
        <w:t xml:space="preserve">   </w:t>
      </w:r>
    </w:p>
    <w:p w14:paraId="3B35AB08" w14:textId="77777777" w:rsidR="00221DA5" w:rsidRPr="00221DA5" w:rsidRDefault="00221DA5"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Mr Mahmood relied upon his skeleton argument and oral submissions</w:t>
      </w:r>
      <w:r w:rsidR="00027AC9">
        <w:rPr>
          <w:rFonts w:ascii="Book Antiqua" w:hAnsi="Book Antiqua" w:cs="Arial"/>
        </w:rPr>
        <w:t xml:space="preserve"> and submitted that the appeal should be allowed</w:t>
      </w:r>
      <w:r>
        <w:rPr>
          <w:rFonts w:ascii="Book Antiqua" w:hAnsi="Book Antiqua" w:cs="Arial"/>
        </w:rPr>
        <w:t xml:space="preserve">. </w:t>
      </w:r>
    </w:p>
    <w:p w14:paraId="14EF19B1" w14:textId="77777777" w:rsidR="00221DA5" w:rsidRPr="00AA7AD5" w:rsidRDefault="00221DA5"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 xml:space="preserve">In relation to Article 3 ECHR Mr Mahmood states that the appellant’s position has changed from that as at the error of law hearing </w:t>
      </w:r>
      <w:r w:rsidR="00DE09B9">
        <w:rPr>
          <w:rFonts w:ascii="Book Antiqua" w:hAnsi="Book Antiqua" w:cs="Arial"/>
        </w:rPr>
        <w:t xml:space="preserve">as since that hearing the decision has been given by the Court of Appeal in the case of </w:t>
      </w:r>
      <w:r w:rsidR="00DE09B9">
        <w:rPr>
          <w:rFonts w:ascii="Book Antiqua" w:hAnsi="Book Antiqua" w:cs="Arial"/>
          <w:u w:val="single"/>
        </w:rPr>
        <w:t>AM (Zimbabwe)</w:t>
      </w:r>
      <w:r w:rsidR="00DE09B9">
        <w:rPr>
          <w:rFonts w:ascii="Book Antiqua" w:hAnsi="Book Antiqua" w:cs="Arial"/>
        </w:rPr>
        <w:t xml:space="preserve">, and so the test is not that death must be imminent in the removal country, </w:t>
      </w:r>
      <w:r w:rsidR="00B800C4">
        <w:rPr>
          <w:rFonts w:ascii="Book Antiqua" w:hAnsi="Book Antiqua" w:cs="Arial"/>
        </w:rPr>
        <w:t>but</w:t>
      </w:r>
      <w:r w:rsidR="00DE09B9">
        <w:rPr>
          <w:rFonts w:ascii="Book Antiqua" w:hAnsi="Book Antiqua" w:cs="Arial"/>
        </w:rPr>
        <w:t xml:space="preserve"> now</w:t>
      </w:r>
      <w:r w:rsidR="00B800C4">
        <w:rPr>
          <w:rFonts w:ascii="Book Antiqua" w:hAnsi="Book Antiqua" w:cs="Arial"/>
        </w:rPr>
        <w:t xml:space="preserve"> is enlarged to</w:t>
      </w:r>
      <w:r w:rsidR="00DE09B9">
        <w:rPr>
          <w:rFonts w:ascii="Book Antiqua" w:hAnsi="Book Antiqua" w:cs="Arial"/>
        </w:rPr>
        <w:t xml:space="preserve"> cover cases where there would be a real risk on return to the appellant “being exposed to a serious, rapid and irreversible decline in his or her state of health resulting in intense suffering or to a significant reduction in life expectancy”, so now included are those who would be at real risk of imminent intense suffering or death in the receiving state which may occur due to lack of treatment which had been available in the removing state. </w:t>
      </w:r>
    </w:p>
    <w:p w14:paraId="33B94F3A" w14:textId="77777777" w:rsidR="00027AC9" w:rsidRPr="00027AC9" w:rsidRDefault="00A56D5C" w:rsidP="00094EF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In relation to the appellant’s medical condition it is argued that the appellant is struggling with his sickle cell in prison even though there is someone there all of the time</w:t>
      </w:r>
      <w:r w:rsidR="00B800C4">
        <w:rPr>
          <w:rFonts w:ascii="Book Antiqua" w:hAnsi="Book Antiqua" w:cs="Arial"/>
        </w:rPr>
        <w:t xml:space="preserve"> to care for him</w:t>
      </w:r>
      <w:r>
        <w:rPr>
          <w:rFonts w:ascii="Book Antiqua" w:hAnsi="Book Antiqua" w:cs="Arial"/>
        </w:rPr>
        <w:t xml:space="preserve">, and examples can be seen of him recently in hospital in </w:t>
      </w:r>
      <w:r>
        <w:rPr>
          <w:rFonts w:ascii="Book Antiqua" w:hAnsi="Book Antiqua" w:cs="Arial"/>
        </w:rPr>
        <w:lastRenderedPageBreak/>
        <w:t>crisis, for instance on 30</w:t>
      </w:r>
      <w:r w:rsidRPr="00A56D5C">
        <w:rPr>
          <w:rFonts w:ascii="Book Antiqua" w:hAnsi="Book Antiqua" w:cs="Arial"/>
          <w:vertAlign w:val="superscript"/>
        </w:rPr>
        <w:t>th</w:t>
      </w:r>
      <w:r>
        <w:rPr>
          <w:rFonts w:ascii="Book Antiqua" w:hAnsi="Book Antiqua" w:cs="Arial"/>
        </w:rPr>
        <w:t xml:space="preserve"> August 2017</w:t>
      </w:r>
      <w:r w:rsidR="00B800C4">
        <w:rPr>
          <w:rFonts w:ascii="Book Antiqua" w:hAnsi="Book Antiqua" w:cs="Arial"/>
        </w:rPr>
        <w:t>,</w:t>
      </w:r>
      <w:r>
        <w:rPr>
          <w:rFonts w:ascii="Book Antiqua" w:hAnsi="Book Antiqua" w:cs="Arial"/>
        </w:rPr>
        <w:t xml:space="preserve"> and of his difficulty adapting to environmental variation (this time cold) see notes for November 2017 or heat and dust, see notes for August 2017. The appellant has a history of significant admissions to hospital</w:t>
      </w:r>
      <w:r w:rsidR="00027AC9">
        <w:rPr>
          <w:rFonts w:ascii="Book Antiqua" w:hAnsi="Book Antiqua" w:cs="Arial"/>
        </w:rPr>
        <w:t xml:space="preserve"> and this is set out in his complete medical records which have been provided. It is submitted that it is likely that the gall bladder issues were related to his sickle cell condition in any case as </w:t>
      </w:r>
      <w:r w:rsidR="00B800C4">
        <w:rPr>
          <w:rFonts w:ascii="Book Antiqua" w:hAnsi="Book Antiqua" w:cs="Arial"/>
        </w:rPr>
        <w:t>the evidence is that sickle cell</w:t>
      </w:r>
      <w:r w:rsidR="00027AC9">
        <w:rPr>
          <w:rFonts w:ascii="Book Antiqua" w:hAnsi="Book Antiqua" w:cs="Arial"/>
        </w:rPr>
        <w:t xml:space="preserve"> can affect virtually all major organs. Dr Abiola has provided an updated version of his report to show he still regards it as accurate. There is no possibility of the appellant getting family support in Nigeria, the only relative being an elderly aunt with whom this part of the family are not close, and thus his life is at risk and there is a real risk of intense suffering if he returns to Nigeria. In these circumstances the appellant is able to show he meets the Article 3 ECHR test.</w:t>
      </w:r>
    </w:p>
    <w:p w14:paraId="67213930" w14:textId="77777777" w:rsidR="00027AC9" w:rsidRPr="00A56D5C" w:rsidRDefault="00027AC9" w:rsidP="00027AC9">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In relation to Article 8 ECHR the appellant contends that a combination of factors come together to make this an exceptional case where the appellant is entitled to win on Article 8 ECHR grounds. They are as follows: he has been in the UK for most of his life since he was 13 years old; he is culturally and socially integrated; he speaks English; he has no real links with Nigeria and no home there; he is too unwell to work in Nigeria to support himself; he was granted indefinite leave to remain so was not unlawfully or precariously present; he has three minor children, an adult child and a grandchild, and a large extended family in the UK; he suffers from serious sickle cell disease which leads to numerous medical conditions affecting almost all body systems; there is insufficient treatment for this condition in Nigeria; the appellant’s children would not be able to visit him in Nigeria; his reoffending risk is low according to OASys, and weight should be given to this report which is written according to an objective statistical formula and he has shown signs of his becoming a better person and showing he is remorseful through his activities in HMP Huntercombe and his own statement and the impressions of his partner and adult daughter CF;</w:t>
      </w:r>
      <w:r w:rsidR="0026171D">
        <w:rPr>
          <w:rFonts w:ascii="Book Antiqua" w:hAnsi="Book Antiqua" w:cs="Arial"/>
        </w:rPr>
        <w:t xml:space="preserve"> that</w:t>
      </w:r>
      <w:r>
        <w:rPr>
          <w:rFonts w:ascii="Book Antiqua" w:hAnsi="Book Antiqua" w:cs="Arial"/>
        </w:rPr>
        <w:t xml:space="preserve"> Dr Fahy, clinical psychologist concludes that the appellant’s deportation would be highly disruptive and upsetting his children (including his adult child CF) and they would struggle to comprehend why such a fate befell them or why the state had taken their father from them and become depressed and anxious, this position also being reflected in the letter from AF; and</w:t>
      </w:r>
      <w:r w:rsidR="0026171D">
        <w:rPr>
          <w:rFonts w:ascii="Book Antiqua" w:hAnsi="Book Antiqua" w:cs="Arial"/>
        </w:rPr>
        <w:t xml:space="preserve"> finally</w:t>
      </w:r>
      <w:r>
        <w:rPr>
          <w:rFonts w:ascii="Book Antiqua" w:hAnsi="Book Antiqua" w:cs="Arial"/>
        </w:rPr>
        <w:t xml:space="preserve"> there are concerns about the welfare of the appellant’s elderly mother as she has already lost one son (who died) and would be losing another and about the devastating impact on his partner and siblings. </w:t>
      </w:r>
    </w:p>
    <w:p w14:paraId="009BCD78" w14:textId="05C05AA0" w:rsidR="00094EF0" w:rsidRPr="00546523" w:rsidRDefault="00094EF0" w:rsidP="00027AC9">
      <w:pPr>
        <w:tabs>
          <w:tab w:val="num" w:pos="900"/>
          <w:tab w:val="left" w:pos="2520"/>
        </w:tabs>
        <w:spacing w:before="240"/>
        <w:ind w:left="341"/>
        <w:jc w:val="both"/>
        <w:rPr>
          <w:rFonts w:ascii="Book Antiqua" w:hAnsi="Book Antiqua" w:cs="Arial"/>
          <w:i/>
        </w:rPr>
      </w:pPr>
      <w:r>
        <w:rPr>
          <w:rFonts w:ascii="Book Antiqua" w:hAnsi="Book Antiqua" w:cs="Arial"/>
          <w:i/>
        </w:rPr>
        <w:t xml:space="preserve">Conclusions – </w:t>
      </w:r>
      <w:r w:rsidR="00A574D7">
        <w:rPr>
          <w:rFonts w:ascii="Book Antiqua" w:hAnsi="Book Antiqua" w:cs="Arial"/>
          <w:i/>
        </w:rPr>
        <w:t>Remaking</w:t>
      </w:r>
    </w:p>
    <w:p w14:paraId="74261EB3" w14:textId="77777777" w:rsidR="00031598" w:rsidRDefault="00B41502"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There is no doubt that the appellant is a foreign criminal under s.32 of the UK Borders Act 2007, henceforth the 2007 Act,</w:t>
      </w:r>
      <w:r w:rsidR="00E900E5">
        <w:rPr>
          <w:rFonts w:ascii="Book Antiqua" w:hAnsi="Book Antiqua" w:cs="Arial"/>
        </w:rPr>
        <w:t xml:space="preserve"> as he is not a British citizen and has committed criminal offences for which he was sentenced to a period of imprisonment of at least 12 months,</w:t>
      </w:r>
      <w:r>
        <w:rPr>
          <w:rFonts w:ascii="Book Antiqua" w:hAnsi="Book Antiqua" w:cs="Arial"/>
        </w:rPr>
        <w:t xml:space="preserve"> and that as a result in accordance with s.32(4) of the 2007 Act his deportation is conducive to the public good and in accordance with s.32(5) of the 2007 Act the respondent must make a deportation order in respect of him. </w:t>
      </w:r>
      <w:r w:rsidR="00E900E5">
        <w:rPr>
          <w:rFonts w:ascii="Book Antiqua" w:hAnsi="Book Antiqua" w:cs="Arial"/>
        </w:rPr>
        <w:t xml:space="preserve">The question before me is whether s.33(2) of the 2007 Act provides </w:t>
      </w:r>
      <w:r w:rsidR="00E900E5">
        <w:rPr>
          <w:rFonts w:ascii="Book Antiqua" w:hAnsi="Book Antiqua" w:cs="Arial"/>
        </w:rPr>
        <w:lastRenderedPageBreak/>
        <w:t>that these provisions do not apply however as his removal would breach any protection he is entitled to under the European Convention on Human Rights.</w:t>
      </w:r>
    </w:p>
    <w:p w14:paraId="7574BC60" w14:textId="77777777" w:rsidR="00094EF0" w:rsidRDefault="00D37231"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It is agreed by both parties that there are two routes by which this appeal might theoretically succeed</w:t>
      </w:r>
      <w:r w:rsidR="00E900E5">
        <w:rPr>
          <w:rFonts w:ascii="Book Antiqua" w:hAnsi="Book Antiqua" w:cs="Arial"/>
        </w:rPr>
        <w:t xml:space="preserve"> because there might be a human rights</w:t>
      </w:r>
      <w:r w:rsidR="00A84F0B">
        <w:rPr>
          <w:rFonts w:ascii="Book Antiqua" w:hAnsi="Book Antiqua" w:cs="Arial"/>
        </w:rPr>
        <w:t xml:space="preserve"> exception to</w:t>
      </w:r>
      <w:r w:rsidR="00E900E5">
        <w:rPr>
          <w:rFonts w:ascii="Book Antiqua" w:hAnsi="Book Antiqua" w:cs="Arial"/>
        </w:rPr>
        <w:t xml:space="preserve"> the appellant’s deportation</w:t>
      </w:r>
      <w:r>
        <w:rPr>
          <w:rFonts w:ascii="Book Antiqua" w:hAnsi="Book Antiqua" w:cs="Arial"/>
        </w:rPr>
        <w:t>. The first route is for the appellant to show that his deportation would</w:t>
      </w:r>
      <w:r w:rsidR="00801F7F">
        <w:rPr>
          <w:rFonts w:ascii="Book Antiqua" w:hAnsi="Book Antiqua" w:cs="Arial"/>
        </w:rPr>
        <w:t xml:space="preserve"> bring about a real risk of a breach of Article 3 ECHR on medical grounds.</w:t>
      </w:r>
      <w:r>
        <w:rPr>
          <w:rFonts w:ascii="Book Antiqua" w:hAnsi="Book Antiqua" w:cs="Arial"/>
        </w:rPr>
        <w:t xml:space="preserve"> The second</w:t>
      </w:r>
      <w:r w:rsidR="00E900E5">
        <w:rPr>
          <w:rFonts w:ascii="Book Antiqua" w:hAnsi="Book Antiqua" w:cs="Arial"/>
        </w:rPr>
        <w:t xml:space="preserve"> route</w:t>
      </w:r>
      <w:r>
        <w:rPr>
          <w:rFonts w:ascii="Book Antiqua" w:hAnsi="Book Antiqua" w:cs="Arial"/>
        </w:rPr>
        <w:t xml:space="preserve"> would be by the appellant showing</w:t>
      </w:r>
      <w:r w:rsidR="00801F7F">
        <w:rPr>
          <w:rFonts w:ascii="Book Antiqua" w:hAnsi="Book Antiqua" w:cs="Arial"/>
        </w:rPr>
        <w:t xml:space="preserve"> on the balance of probabilities</w:t>
      </w:r>
      <w:r w:rsidR="007E1CBB">
        <w:rPr>
          <w:rFonts w:ascii="Book Antiqua" w:hAnsi="Book Antiqua" w:cs="Arial"/>
        </w:rPr>
        <w:t xml:space="preserve"> </w:t>
      </w:r>
      <w:r>
        <w:rPr>
          <w:rFonts w:ascii="Book Antiqua" w:hAnsi="Book Antiqua" w:cs="Arial"/>
        </w:rPr>
        <w:t xml:space="preserve">that </w:t>
      </w:r>
      <w:r w:rsidR="00AD6B23">
        <w:rPr>
          <w:rFonts w:ascii="Book Antiqua" w:hAnsi="Book Antiqua" w:cs="Arial"/>
        </w:rPr>
        <w:t>there are</w:t>
      </w:r>
      <w:r w:rsidR="00E900E5">
        <w:rPr>
          <w:rFonts w:ascii="Book Antiqua" w:hAnsi="Book Antiqua" w:cs="Arial"/>
        </w:rPr>
        <w:t xml:space="preserve"> very</w:t>
      </w:r>
      <w:r w:rsidR="00AD6B23">
        <w:rPr>
          <w:rFonts w:ascii="Book Antiqua" w:hAnsi="Book Antiqua" w:cs="Arial"/>
        </w:rPr>
        <w:t xml:space="preserve"> compelling circumstances over and above </w:t>
      </w:r>
      <w:r w:rsidR="00E900E5">
        <w:rPr>
          <w:rFonts w:ascii="Book Antiqua" w:hAnsi="Book Antiqua" w:cs="Arial"/>
        </w:rPr>
        <w:t>the</w:t>
      </w:r>
      <w:r w:rsidR="0026171D">
        <w:rPr>
          <w:rFonts w:ascii="Book Antiqua" w:hAnsi="Book Antiqua" w:cs="Arial"/>
        </w:rPr>
        <w:t xml:space="preserve"> Article 8 ECHR </w:t>
      </w:r>
      <w:r w:rsidR="00E900E5">
        <w:rPr>
          <w:rFonts w:ascii="Book Antiqua" w:hAnsi="Book Antiqua" w:cs="Arial"/>
        </w:rPr>
        <w:t>exceptions</w:t>
      </w:r>
      <w:r w:rsidR="0026171D">
        <w:rPr>
          <w:rFonts w:ascii="Book Antiqua" w:hAnsi="Book Antiqua" w:cs="Arial"/>
        </w:rPr>
        <w:t xml:space="preserve"> to deportation</w:t>
      </w:r>
      <w:r w:rsidR="004D3052">
        <w:rPr>
          <w:rFonts w:ascii="Book Antiqua" w:hAnsi="Book Antiqua" w:cs="Arial"/>
        </w:rPr>
        <w:t xml:space="preserve"> set out in s.117C(4) and (5) of the 2002 Act</w:t>
      </w:r>
      <w:r w:rsidR="00B51BFE">
        <w:rPr>
          <w:rFonts w:ascii="Book Antiqua" w:hAnsi="Book Antiqua" w:cs="Arial"/>
        </w:rPr>
        <w:t xml:space="preserve">, leading to a conclusion that his deportation would be a disproportionate interference with </w:t>
      </w:r>
      <w:r w:rsidR="00C50747">
        <w:rPr>
          <w:rFonts w:ascii="Book Antiqua" w:hAnsi="Book Antiqua" w:cs="Arial"/>
        </w:rPr>
        <w:t>the</w:t>
      </w:r>
      <w:r w:rsidR="00563FFA">
        <w:rPr>
          <w:rFonts w:ascii="Book Antiqua" w:hAnsi="Book Antiqua" w:cs="Arial"/>
        </w:rPr>
        <w:t xml:space="preserve"> private and</w:t>
      </w:r>
      <w:r w:rsidR="00C50747">
        <w:rPr>
          <w:rFonts w:ascii="Book Antiqua" w:hAnsi="Book Antiqua" w:cs="Arial"/>
        </w:rPr>
        <w:t xml:space="preserve"> family life rights of the appellant and his family</w:t>
      </w:r>
      <w:r w:rsidR="004D3052">
        <w:rPr>
          <w:rFonts w:ascii="Book Antiqua" w:hAnsi="Book Antiqua" w:cs="Arial"/>
        </w:rPr>
        <w:t xml:space="preserve">. </w:t>
      </w:r>
    </w:p>
    <w:p w14:paraId="1A6BA44A" w14:textId="77777777" w:rsidR="00231F8A" w:rsidRDefault="004D3052"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For the appellant to succeed on Article 3 ECHR grounds the only issue is whether his return to Nigeria in light of his medical condition and in relation to family present would amount to</w:t>
      </w:r>
      <w:r w:rsidR="00A33F0D">
        <w:rPr>
          <w:rFonts w:ascii="Book Antiqua" w:hAnsi="Book Antiqua" w:cs="Arial"/>
        </w:rPr>
        <w:t xml:space="preserve"> a real risk of subjecting him to</w:t>
      </w:r>
      <w:r>
        <w:rPr>
          <w:rFonts w:ascii="Book Antiqua" w:hAnsi="Book Antiqua" w:cs="Arial"/>
        </w:rPr>
        <w:t xml:space="preserve"> cruel, inhuman or degrading treatment.</w:t>
      </w:r>
      <w:r w:rsidR="00A84F0B">
        <w:rPr>
          <w:rFonts w:ascii="Book Antiqua" w:hAnsi="Book Antiqua" w:cs="Arial"/>
        </w:rPr>
        <w:t xml:space="preserve"> The Court of Appeal in </w:t>
      </w:r>
      <w:r w:rsidR="00A84F0B">
        <w:rPr>
          <w:rFonts w:ascii="Book Antiqua" w:hAnsi="Book Antiqua" w:cs="Arial"/>
          <w:u w:val="single"/>
        </w:rPr>
        <w:t>AM (Zimbabwe)</w:t>
      </w:r>
      <w:r w:rsidR="00A84F0B">
        <w:rPr>
          <w:rFonts w:ascii="Book Antiqua" w:hAnsi="Book Antiqua" w:cs="Arial"/>
        </w:rPr>
        <w:t xml:space="preserve"> have clarified the extent of protection provided by Article 3 ECHR in medical cases following the judgement of the Grand Chamber of the European Court of Human Rights in </w:t>
      </w:r>
      <w:r w:rsidR="00A84F0B">
        <w:rPr>
          <w:rFonts w:ascii="Book Antiqua" w:hAnsi="Book Antiqua" w:cs="Arial"/>
          <w:u w:val="single"/>
        </w:rPr>
        <w:t>Paposhvilli v Belgium</w:t>
      </w:r>
      <w:r w:rsidR="00A33F0D">
        <w:rPr>
          <w:rFonts w:ascii="Book Antiqua" w:hAnsi="Book Antiqua" w:cs="Arial"/>
        </w:rPr>
        <w:t xml:space="preserve">. </w:t>
      </w:r>
      <w:r w:rsidR="00231F8A">
        <w:rPr>
          <w:rFonts w:ascii="Book Antiqua" w:hAnsi="Book Antiqua" w:cs="Arial"/>
        </w:rPr>
        <w:t xml:space="preserve"> I do not accept the argument put by the respondent that the Court of Appeal have created separate</w:t>
      </w:r>
      <w:r w:rsidR="00C54638">
        <w:rPr>
          <w:rFonts w:ascii="Book Antiqua" w:hAnsi="Book Antiqua" w:cs="Arial"/>
        </w:rPr>
        <w:t xml:space="preserve"> law on</w:t>
      </w:r>
      <w:r w:rsidR="00C83CAA">
        <w:rPr>
          <w:rFonts w:ascii="Book Antiqua" w:hAnsi="Book Antiqua" w:cs="Arial"/>
        </w:rPr>
        <w:t xml:space="preserve"> this issue regarding</w:t>
      </w:r>
      <w:r w:rsidR="00C54638">
        <w:rPr>
          <w:rFonts w:ascii="Book Antiqua" w:hAnsi="Book Antiqua" w:cs="Arial"/>
        </w:rPr>
        <w:t xml:space="preserve"> when a removal should be stayed and when an appellant is entitled to remain</w:t>
      </w:r>
      <w:r w:rsidR="009004EE">
        <w:rPr>
          <w:rFonts w:ascii="Book Antiqua" w:hAnsi="Book Antiqua" w:cs="Arial"/>
        </w:rPr>
        <w:t xml:space="preserve"> as no such distinction can</w:t>
      </w:r>
      <w:r w:rsidR="00C83CAA">
        <w:rPr>
          <w:rFonts w:ascii="Book Antiqua" w:hAnsi="Book Antiqua" w:cs="Arial"/>
        </w:rPr>
        <w:t xml:space="preserve"> properly</w:t>
      </w:r>
      <w:r w:rsidR="009004EE">
        <w:rPr>
          <w:rFonts w:ascii="Book Antiqua" w:hAnsi="Book Antiqua" w:cs="Arial"/>
        </w:rPr>
        <w:t xml:space="preserve"> be made</w:t>
      </w:r>
      <w:r w:rsidR="00C41390">
        <w:rPr>
          <w:rFonts w:ascii="Book Antiqua" w:hAnsi="Book Antiqua" w:cs="Arial"/>
        </w:rPr>
        <w:t xml:space="preserve">. </w:t>
      </w:r>
      <w:r w:rsidR="005F65DD">
        <w:rPr>
          <w:rFonts w:ascii="Book Antiqua" w:hAnsi="Book Antiqua" w:cs="Arial"/>
        </w:rPr>
        <w:t xml:space="preserve">I find that I am bound by the interpretation of Article </w:t>
      </w:r>
      <w:r w:rsidR="00F46226">
        <w:rPr>
          <w:rFonts w:ascii="Book Antiqua" w:hAnsi="Book Antiqua" w:cs="Arial"/>
        </w:rPr>
        <w:t xml:space="preserve">3 ECHR in this context given by the Court of Appeal </w:t>
      </w:r>
      <w:r w:rsidR="00626558">
        <w:rPr>
          <w:rFonts w:ascii="Book Antiqua" w:hAnsi="Book Antiqua" w:cs="Arial"/>
        </w:rPr>
        <w:t xml:space="preserve">in </w:t>
      </w:r>
      <w:r w:rsidR="00626558">
        <w:rPr>
          <w:rFonts w:ascii="Book Antiqua" w:hAnsi="Book Antiqua" w:cs="Arial"/>
          <w:u w:val="single"/>
        </w:rPr>
        <w:t>AM (Zimbabwe)</w:t>
      </w:r>
      <w:r w:rsidR="00F46226">
        <w:rPr>
          <w:rFonts w:ascii="Book Antiqua" w:hAnsi="Book Antiqua" w:cs="Arial"/>
        </w:rPr>
        <w:t xml:space="preserve"> until</w:t>
      </w:r>
      <w:r w:rsidR="00C83CAA">
        <w:rPr>
          <w:rFonts w:ascii="Book Antiqua" w:hAnsi="Book Antiqua" w:cs="Arial"/>
        </w:rPr>
        <w:t>,</w:t>
      </w:r>
      <w:r w:rsidR="00F46226">
        <w:rPr>
          <w:rFonts w:ascii="Book Antiqua" w:hAnsi="Book Antiqua" w:cs="Arial"/>
        </w:rPr>
        <w:t xml:space="preserve"> and if</w:t>
      </w:r>
      <w:r w:rsidR="00C83CAA">
        <w:rPr>
          <w:rFonts w:ascii="Book Antiqua" w:hAnsi="Book Antiqua" w:cs="Arial"/>
        </w:rPr>
        <w:t>,</w:t>
      </w:r>
      <w:r w:rsidR="00F46226">
        <w:rPr>
          <w:rFonts w:ascii="Book Antiqua" w:hAnsi="Book Antiqua" w:cs="Arial"/>
        </w:rPr>
        <w:t xml:space="preserve"> this is altered by any</w:t>
      </w:r>
      <w:r w:rsidR="00626558">
        <w:rPr>
          <w:rFonts w:ascii="Book Antiqua" w:hAnsi="Book Antiqua" w:cs="Arial"/>
        </w:rPr>
        <w:t xml:space="preserve"> future</w:t>
      </w:r>
      <w:r w:rsidR="00F46226">
        <w:rPr>
          <w:rFonts w:ascii="Book Antiqua" w:hAnsi="Book Antiqua" w:cs="Arial"/>
        </w:rPr>
        <w:t xml:space="preserve"> decision of the Supreme Court. </w:t>
      </w:r>
    </w:p>
    <w:p w14:paraId="2E8A76A3" w14:textId="77777777" w:rsidR="004D3052" w:rsidRPr="00967E69" w:rsidRDefault="00A33F0D"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At paragraph 38</w:t>
      </w:r>
      <w:r w:rsidR="00C83CAA">
        <w:rPr>
          <w:rFonts w:ascii="Book Antiqua" w:hAnsi="Book Antiqua" w:cs="Arial"/>
        </w:rPr>
        <w:t xml:space="preserve"> of </w:t>
      </w:r>
      <w:r w:rsidR="00C83CAA">
        <w:rPr>
          <w:rFonts w:ascii="Book Antiqua" w:hAnsi="Book Antiqua" w:cs="Arial"/>
          <w:u w:val="single"/>
        </w:rPr>
        <w:t>AM (Zimbabwe)</w:t>
      </w:r>
      <w:r>
        <w:rPr>
          <w:rFonts w:ascii="Book Antiqua" w:hAnsi="Book Antiqua" w:cs="Arial"/>
        </w:rPr>
        <w:t xml:space="preserve"> Sales LJ says that the</w:t>
      </w:r>
      <w:r w:rsidR="00C83CAA">
        <w:rPr>
          <w:rFonts w:ascii="Book Antiqua" w:hAnsi="Book Antiqua" w:cs="Arial"/>
        </w:rPr>
        <w:t xml:space="preserve"> relevant</w:t>
      </w:r>
      <w:r>
        <w:rPr>
          <w:rFonts w:ascii="Book Antiqua" w:hAnsi="Book Antiqua" w:cs="Arial"/>
        </w:rPr>
        <w:t xml:space="preserve"> test is</w:t>
      </w:r>
      <w:r w:rsidR="00967E69">
        <w:rPr>
          <w:rFonts w:ascii="Book Antiqua" w:hAnsi="Book Antiqua" w:cs="Arial"/>
        </w:rPr>
        <w:t xml:space="preserve"> whether:</w:t>
      </w:r>
      <w:r>
        <w:rPr>
          <w:rFonts w:ascii="Book Antiqua" w:hAnsi="Book Antiqua" w:cs="Arial"/>
        </w:rPr>
        <w:t xml:space="preserve"> </w:t>
      </w:r>
      <w:r w:rsidR="00967E69">
        <w:rPr>
          <w:rFonts w:ascii="Book Antiqua" w:hAnsi="Book Antiqua" w:cs="Arial"/>
        </w:rPr>
        <w:t>“</w:t>
      </w:r>
      <w:r w:rsidRPr="00967E69">
        <w:rPr>
          <w:rFonts w:ascii="Book Antiqua" w:hAnsi="Book Antiqua" w:cs="Arial"/>
          <w:color w:val="010101"/>
          <w:shd w:val="clear" w:color="auto" w:fill="FFFFFF"/>
        </w:rPr>
        <w:t>the applicant faces a real risk of rapidly experiencing intense suffering (i.e. to the Article 3 standard) in the receiving state because of their illness and the non-availability there of treatment which is available to them in the removing state or faces a real risk of death within a short time in the receiving state for the same reason</w:t>
      </w:r>
      <w:r w:rsidR="00967E69">
        <w:rPr>
          <w:rFonts w:ascii="Book Antiqua" w:hAnsi="Book Antiqua" w:cs="Arial"/>
          <w:color w:val="010101"/>
          <w:shd w:val="clear" w:color="auto" w:fill="FFFFFF"/>
        </w:rPr>
        <w:t>.”</w:t>
      </w:r>
      <w:r>
        <w:rPr>
          <w:rFonts w:ascii="Book Antiqua" w:hAnsi="Book Antiqua" w:cs="Arial"/>
        </w:rPr>
        <w:t xml:space="preserve"> Further this means:</w:t>
      </w:r>
      <w:r w:rsidR="004D3052">
        <w:rPr>
          <w:rFonts w:ascii="Book Antiqua" w:hAnsi="Book Antiqua" w:cs="Arial"/>
        </w:rPr>
        <w:t xml:space="preserve"> </w:t>
      </w:r>
      <w:r w:rsidRPr="00A33F0D">
        <w:rPr>
          <w:rFonts w:ascii="Book Antiqua" w:hAnsi="Book Antiqua" w:cs="Arial"/>
        </w:rPr>
        <w:t>“</w:t>
      </w:r>
      <w:r w:rsidR="00A84F0B" w:rsidRPr="00A33F0D">
        <w:rPr>
          <w:rFonts w:ascii="Book Antiqua" w:hAnsi="Book Antiqua" w:cs="Arial"/>
          <w:color w:val="010101"/>
          <w:shd w:val="clear" w:color="auto" w:fill="FFFFFF"/>
        </w:rPr>
        <w:t>the boundary of Article 3 protection has been shifted from being defined by imminence of death in the removing state (even with the treatment available there) to being defined by the imminence (i.e. likely "rapid" experience) of intense suffering or death in the receiving state, which may only occur because of the non-availability in that state of the treatment which had previously been available in the removing state.</w:t>
      </w:r>
      <w:r w:rsidRPr="00A33F0D">
        <w:rPr>
          <w:rFonts w:ascii="Book Antiqua" w:hAnsi="Book Antiqua" w:cs="Arial"/>
          <w:color w:val="010101"/>
          <w:shd w:val="clear" w:color="auto" w:fill="FFFFFF"/>
        </w:rPr>
        <w:t>”</w:t>
      </w:r>
      <w:r w:rsidR="00967E69">
        <w:rPr>
          <w:rFonts w:ascii="Book Antiqua" w:hAnsi="Book Antiqua" w:cs="Arial"/>
          <w:color w:val="010101"/>
          <w:shd w:val="clear" w:color="auto" w:fill="FFFFFF"/>
        </w:rPr>
        <w:t xml:space="preserve"> The Court of Appeal made plain that simply having a significantly lower life expectancy due to a lower quality of medical treatment does not suffice to meet this test.</w:t>
      </w:r>
    </w:p>
    <w:p w14:paraId="10F61732" w14:textId="77777777" w:rsidR="0096777E" w:rsidRDefault="00967E69" w:rsidP="00967E69">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The appellant suffers from sickle cell anaemia which is a condition he</w:t>
      </w:r>
      <w:r w:rsidR="006D3D4C">
        <w:rPr>
          <w:rFonts w:ascii="Book Antiqua" w:hAnsi="Book Antiqua" w:cs="Arial"/>
        </w:rPr>
        <w:t xml:space="preserve"> inherited and</w:t>
      </w:r>
      <w:r>
        <w:rPr>
          <w:rFonts w:ascii="Book Antiqua" w:hAnsi="Book Antiqua" w:cs="Arial"/>
        </w:rPr>
        <w:t xml:space="preserve"> has</w:t>
      </w:r>
      <w:r w:rsidR="006D3D4C">
        <w:rPr>
          <w:rFonts w:ascii="Book Antiqua" w:hAnsi="Book Antiqua" w:cs="Arial"/>
        </w:rPr>
        <w:t xml:space="preserve"> had</w:t>
      </w:r>
      <w:r>
        <w:rPr>
          <w:rFonts w:ascii="Book Antiqua" w:hAnsi="Book Antiqua" w:cs="Arial"/>
        </w:rPr>
        <w:t xml:space="preserve"> since birth</w:t>
      </w:r>
      <w:r w:rsidR="00B70C2A">
        <w:rPr>
          <w:rFonts w:ascii="Book Antiqua" w:hAnsi="Book Antiqua" w:cs="Arial"/>
        </w:rPr>
        <w:t xml:space="preserve"> and results in a state of chronic anaemia</w:t>
      </w:r>
      <w:r>
        <w:rPr>
          <w:rFonts w:ascii="Book Antiqua" w:hAnsi="Book Antiqua" w:cs="Arial"/>
        </w:rPr>
        <w:t>.</w:t>
      </w:r>
      <w:r w:rsidR="006D3D4C">
        <w:rPr>
          <w:rFonts w:ascii="Book Antiqua" w:hAnsi="Book Antiqua" w:cs="Arial"/>
        </w:rPr>
        <w:t xml:space="preserve"> His treating doctor,</w:t>
      </w:r>
      <w:r>
        <w:rPr>
          <w:rFonts w:ascii="Book Antiqua" w:hAnsi="Book Antiqua" w:cs="Arial"/>
        </w:rPr>
        <w:t xml:space="preserve"> Dr </w:t>
      </w:r>
      <w:r w:rsidR="006D3D4C">
        <w:rPr>
          <w:rFonts w:ascii="Book Antiqua" w:hAnsi="Book Antiqua" w:cs="Arial"/>
        </w:rPr>
        <w:t>Dimitris Tsitsikas, consultant h</w:t>
      </w:r>
      <w:r>
        <w:rPr>
          <w:rFonts w:ascii="Book Antiqua" w:hAnsi="Book Antiqua" w:cs="Arial"/>
        </w:rPr>
        <w:t>aematologist at Homerton University Hospital stated in a letter dated 24</w:t>
      </w:r>
      <w:r w:rsidRPr="00EB35C8">
        <w:rPr>
          <w:rFonts w:ascii="Book Antiqua" w:hAnsi="Book Antiqua" w:cs="Arial"/>
          <w:vertAlign w:val="superscript"/>
        </w:rPr>
        <w:t>th</w:t>
      </w:r>
      <w:r>
        <w:rPr>
          <w:rFonts w:ascii="Book Antiqua" w:hAnsi="Book Antiqua" w:cs="Arial"/>
        </w:rPr>
        <w:t xml:space="preserve"> October 2016 that his conditions is a “very serious one and requires often specialist intervention and the lack of it may result in detrimental effects to his health and overall survival.”</w:t>
      </w:r>
      <w:r w:rsidR="006D3D4C">
        <w:rPr>
          <w:rFonts w:ascii="Book Antiqua" w:hAnsi="Book Antiqua" w:cs="Arial"/>
        </w:rPr>
        <w:t xml:space="preserve"> </w:t>
      </w:r>
    </w:p>
    <w:p w14:paraId="4BE493AF" w14:textId="77777777" w:rsidR="00B70C2A" w:rsidRDefault="00367E57" w:rsidP="00967E69">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lastRenderedPageBreak/>
        <w:t xml:space="preserve">A letter of </w:t>
      </w:r>
      <w:r w:rsidR="00265334">
        <w:rPr>
          <w:rFonts w:ascii="Book Antiqua" w:hAnsi="Book Antiqua" w:cs="Arial"/>
        </w:rPr>
        <w:t>1</w:t>
      </w:r>
      <w:r w:rsidR="00265334" w:rsidRPr="00265334">
        <w:rPr>
          <w:rFonts w:ascii="Book Antiqua" w:hAnsi="Book Antiqua" w:cs="Arial"/>
          <w:vertAlign w:val="superscript"/>
        </w:rPr>
        <w:t>st</w:t>
      </w:r>
      <w:r w:rsidR="00265334">
        <w:rPr>
          <w:rFonts w:ascii="Book Antiqua" w:hAnsi="Book Antiqua" w:cs="Arial"/>
        </w:rPr>
        <w:t xml:space="preserve"> May 2018</w:t>
      </w:r>
      <w:r w:rsidR="00B24B94">
        <w:rPr>
          <w:rFonts w:ascii="Book Antiqua" w:hAnsi="Book Antiqua" w:cs="Arial"/>
        </w:rPr>
        <w:t xml:space="preserve"> from this same doctor</w:t>
      </w:r>
      <w:r w:rsidR="00265334">
        <w:rPr>
          <w:rFonts w:ascii="Book Antiqua" w:hAnsi="Book Antiqua" w:cs="Arial"/>
        </w:rPr>
        <w:t xml:space="preserve"> submitted by the appellant after the hearing</w:t>
      </w:r>
      <w:r w:rsidR="00B24B94">
        <w:rPr>
          <w:rFonts w:ascii="Book Antiqua" w:hAnsi="Book Antiqua" w:cs="Arial"/>
        </w:rPr>
        <w:t xml:space="preserve"> for my consideration</w:t>
      </w:r>
      <w:r w:rsidR="00265334">
        <w:rPr>
          <w:rFonts w:ascii="Book Antiqua" w:hAnsi="Book Antiqua" w:cs="Arial"/>
        </w:rPr>
        <w:t xml:space="preserve"> and not objected to </w:t>
      </w:r>
      <w:r w:rsidR="00B24B94">
        <w:rPr>
          <w:rFonts w:ascii="Book Antiqua" w:hAnsi="Book Antiqua" w:cs="Arial"/>
        </w:rPr>
        <w:t>by</w:t>
      </w:r>
      <w:r w:rsidR="00265334">
        <w:rPr>
          <w:rFonts w:ascii="Book Antiqua" w:hAnsi="Book Antiqua" w:cs="Arial"/>
        </w:rPr>
        <w:t xml:space="preserve"> Mr Kotas</w:t>
      </w:r>
      <w:r w:rsidR="00F764EA">
        <w:rPr>
          <w:rFonts w:ascii="Book Antiqua" w:hAnsi="Book Antiqua" w:cs="Arial"/>
        </w:rPr>
        <w:t xml:space="preserve"> for the respondent,</w:t>
      </w:r>
      <w:r w:rsidR="0096777E">
        <w:rPr>
          <w:rFonts w:ascii="Book Antiqua" w:hAnsi="Book Antiqua" w:cs="Arial"/>
        </w:rPr>
        <w:t xml:space="preserve"> and which I therefore admit as evidence</w:t>
      </w:r>
      <w:r w:rsidR="00265334">
        <w:rPr>
          <w:rFonts w:ascii="Book Antiqua" w:hAnsi="Book Antiqua" w:cs="Arial"/>
        </w:rPr>
        <w:t>,</w:t>
      </w:r>
      <w:r w:rsidR="00B24B94">
        <w:rPr>
          <w:rFonts w:ascii="Book Antiqua" w:hAnsi="Book Antiqua" w:cs="Arial"/>
        </w:rPr>
        <w:t xml:space="preserve"> </w:t>
      </w:r>
      <w:r w:rsidR="00025DF8">
        <w:rPr>
          <w:rFonts w:ascii="Book Antiqua" w:hAnsi="Book Antiqua" w:cs="Arial"/>
        </w:rPr>
        <w:t xml:space="preserve">reiterates that the appellant suffers from </w:t>
      </w:r>
      <w:r w:rsidR="004D3455">
        <w:rPr>
          <w:rFonts w:ascii="Book Antiqua" w:hAnsi="Book Antiqua" w:cs="Arial"/>
        </w:rPr>
        <w:t xml:space="preserve">severe sickle cell which results in him suffering from </w:t>
      </w:r>
      <w:r w:rsidR="00BC4EDA">
        <w:rPr>
          <w:rFonts w:ascii="Book Antiqua" w:hAnsi="Book Antiqua" w:cs="Arial"/>
        </w:rPr>
        <w:t>“frequent painful crises requiring hospitalisation for treatment with parenteral opiates</w:t>
      </w:r>
      <w:r w:rsidR="0075657F">
        <w:rPr>
          <w:rFonts w:ascii="Book Antiqua" w:hAnsi="Book Antiqua" w:cs="Arial"/>
        </w:rPr>
        <w:t>”</w:t>
      </w:r>
      <w:r w:rsidR="00B977B5">
        <w:rPr>
          <w:rFonts w:ascii="Book Antiqua" w:hAnsi="Book Antiqua" w:cs="Arial"/>
        </w:rPr>
        <w:t>.</w:t>
      </w:r>
      <w:r w:rsidR="0096777E">
        <w:rPr>
          <w:rFonts w:ascii="Book Antiqua" w:hAnsi="Book Antiqua" w:cs="Arial"/>
        </w:rPr>
        <w:t xml:space="preserve"> </w:t>
      </w:r>
      <w:r w:rsidR="00F65898">
        <w:rPr>
          <w:rFonts w:ascii="Book Antiqua" w:hAnsi="Book Antiqua" w:cs="Arial"/>
        </w:rPr>
        <w:t xml:space="preserve">He explains that “sickle cell disease is a very serious chronic illness associated with many acute and chronic complications that can be life </w:t>
      </w:r>
      <w:r w:rsidR="008A0154">
        <w:rPr>
          <w:rFonts w:ascii="Book Antiqua" w:hAnsi="Book Antiqua" w:cs="Arial"/>
        </w:rPr>
        <w:t>threatening and is overall associated with a reduced life expectancy.”</w:t>
      </w:r>
      <w:r w:rsidR="00B977B5">
        <w:rPr>
          <w:rFonts w:ascii="Book Antiqua" w:hAnsi="Book Antiqua" w:cs="Arial"/>
        </w:rPr>
        <w:t xml:space="preserve"> He also states that </w:t>
      </w:r>
      <w:r w:rsidR="00DF4E01">
        <w:rPr>
          <w:rFonts w:ascii="Book Antiqua" w:hAnsi="Book Antiqua" w:cs="Arial"/>
        </w:rPr>
        <w:t>although the appellant has not required a blood transfusion in recent years</w:t>
      </w:r>
      <w:r w:rsidR="00A412EB">
        <w:rPr>
          <w:rFonts w:ascii="Book Antiqua" w:hAnsi="Book Antiqua" w:cs="Arial"/>
        </w:rPr>
        <w:t>: “his condition</w:t>
      </w:r>
      <w:r w:rsidR="0096777E">
        <w:rPr>
          <w:rFonts w:ascii="Book Antiqua" w:hAnsi="Book Antiqua" w:cs="Arial"/>
        </w:rPr>
        <w:t xml:space="preserve"> </w:t>
      </w:r>
      <w:r w:rsidR="00A412EB">
        <w:rPr>
          <w:rFonts w:ascii="Book Antiqua" w:hAnsi="Book Antiqua" w:cs="Arial"/>
        </w:rPr>
        <w:t xml:space="preserve">is such that an urgent blood transfusion usually of large volumes of blood maybe required in the context of common acute complications such as stroke, the acute chest syndrome or an aplastic crisis </w:t>
      </w:r>
      <w:r w:rsidR="00E370D3">
        <w:rPr>
          <w:rFonts w:ascii="Book Antiqua" w:hAnsi="Book Antiqua" w:cs="Arial"/>
        </w:rPr>
        <w:t>due to a common viral infection. In all of these situations immediate access to transfusion is crucial to patients</w:t>
      </w:r>
      <w:r w:rsidR="0096777E">
        <w:rPr>
          <w:rFonts w:ascii="Book Antiqua" w:hAnsi="Book Antiqua" w:cs="Arial"/>
        </w:rPr>
        <w:t xml:space="preserve">’ survival”. </w:t>
      </w:r>
      <w:r w:rsidR="00265334">
        <w:rPr>
          <w:rFonts w:ascii="Book Antiqua" w:hAnsi="Book Antiqua" w:cs="Arial"/>
        </w:rPr>
        <w:t xml:space="preserve"> </w:t>
      </w:r>
    </w:p>
    <w:p w14:paraId="1B027519" w14:textId="77777777" w:rsidR="00CB50C6" w:rsidRDefault="006D3D4C" w:rsidP="00967E69">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Another of </w:t>
      </w:r>
      <w:r w:rsidR="005A6FEF">
        <w:rPr>
          <w:rFonts w:ascii="Book Antiqua" w:hAnsi="Book Antiqua" w:cs="Arial"/>
        </w:rPr>
        <w:t>the appellant’s</w:t>
      </w:r>
      <w:r>
        <w:rPr>
          <w:rFonts w:ascii="Book Antiqua" w:hAnsi="Book Antiqua" w:cs="Arial"/>
        </w:rPr>
        <w:t xml:space="preserve"> treating doctors, Dr Amos</w:t>
      </w:r>
      <w:r w:rsidR="005A6FEF">
        <w:rPr>
          <w:rFonts w:ascii="Book Antiqua" w:hAnsi="Book Antiqua" w:cs="Arial"/>
        </w:rPr>
        <w:t>,</w:t>
      </w:r>
      <w:r>
        <w:rPr>
          <w:rFonts w:ascii="Book Antiqua" w:hAnsi="Book Antiqua" w:cs="Arial"/>
        </w:rPr>
        <w:t xml:space="preserve"> who is also a consultant haematologist, states in a letter of May 2012 that the appellant needs daily folic acid and prophylactic penicillin V. He states also that: “He will also experience from time to time episodes of acute bone pain, know</w:t>
      </w:r>
      <w:r w:rsidR="006E22C6">
        <w:rPr>
          <w:rFonts w:ascii="Book Antiqua" w:hAnsi="Book Antiqua" w:cs="Arial"/>
        </w:rPr>
        <w:t>n</w:t>
      </w:r>
      <w:r>
        <w:rPr>
          <w:rFonts w:ascii="Book Antiqua" w:hAnsi="Book Antiqua" w:cs="Arial"/>
        </w:rPr>
        <w:t xml:space="preserve"> as a sickle</w:t>
      </w:r>
      <w:r w:rsidR="00453E61">
        <w:rPr>
          <w:rFonts w:ascii="Book Antiqua" w:hAnsi="Book Antiqua" w:cs="Arial"/>
        </w:rPr>
        <w:t xml:space="preserve"> cell crisis, for which he will need appropriate painkilling medication….During the painful crisis patients are advised to take their oral analgesia on a regular basis until the pain subsides, they should rest, keep</w:t>
      </w:r>
      <w:r w:rsidR="00967E69">
        <w:rPr>
          <w:rFonts w:ascii="Book Antiqua" w:hAnsi="Book Antiqua" w:cs="Arial"/>
        </w:rPr>
        <w:t xml:space="preserve"> </w:t>
      </w:r>
      <w:r w:rsidR="00453E61">
        <w:rPr>
          <w:rFonts w:ascii="Book Antiqua" w:hAnsi="Book Antiqua" w:cs="Arial"/>
        </w:rPr>
        <w:t>warm and maintain an adequate fluid intake,” Dr Tsiksikas, in his letter of March 2016</w:t>
      </w:r>
      <w:r w:rsidR="0026171D">
        <w:rPr>
          <w:rFonts w:ascii="Book Antiqua" w:hAnsi="Book Antiqua" w:cs="Arial"/>
        </w:rPr>
        <w:t>,</w:t>
      </w:r>
      <w:r w:rsidR="00453E61">
        <w:rPr>
          <w:rFonts w:ascii="Book Antiqua" w:hAnsi="Book Antiqua" w:cs="Arial"/>
        </w:rPr>
        <w:t xml:space="preserve"> states that </w:t>
      </w:r>
      <w:r w:rsidR="00B70C2A">
        <w:rPr>
          <w:rFonts w:ascii="Book Antiqua" w:hAnsi="Book Antiqua" w:cs="Arial"/>
        </w:rPr>
        <w:t>such a crisis may requirement hospitalisation for treatment with parenteral opiates due to severe bone pain. In this letter Dr Tsiksikas also states that triggers for crises will include: “infection, exposure to cold and damp, overexertion and physical and emotional stress.” Further: “sickle cell disease can also affect a multitude of other organs and systems such as the brain, eyes, heart, liver, skin, lungs, kidneys and bones.” As a result of these possible complications the appellant needs frequent monitoring of his condition.</w:t>
      </w:r>
    </w:p>
    <w:p w14:paraId="4852EF5D" w14:textId="77777777" w:rsidR="00967E69" w:rsidRDefault="006E22C6" w:rsidP="00967E69">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The view taken by the various prison and detention centres</w:t>
      </w:r>
      <w:r w:rsidR="00234828">
        <w:rPr>
          <w:rFonts w:ascii="Book Antiqua" w:hAnsi="Book Antiqua" w:cs="Arial"/>
        </w:rPr>
        <w:t xml:space="preserve"> as set out in the medical notes is that</w:t>
      </w:r>
      <w:r>
        <w:rPr>
          <w:rFonts w:ascii="Book Antiqua" w:hAnsi="Book Antiqua" w:cs="Arial"/>
        </w:rPr>
        <w:t xml:space="preserve"> the appellant needs to go </w:t>
      </w:r>
      <w:r w:rsidR="002248FF">
        <w:rPr>
          <w:rFonts w:ascii="Book Antiqua" w:hAnsi="Book Antiqua" w:cs="Arial"/>
        </w:rPr>
        <w:t>immediately to Accident and Emergency</w:t>
      </w:r>
      <w:r>
        <w:rPr>
          <w:rFonts w:ascii="Book Antiqua" w:hAnsi="Book Antiqua" w:cs="Arial"/>
        </w:rPr>
        <w:t xml:space="preserve"> if he suffers a</w:t>
      </w:r>
      <w:r w:rsidR="00140883">
        <w:rPr>
          <w:rFonts w:ascii="Book Antiqua" w:hAnsi="Book Antiqua" w:cs="Arial"/>
        </w:rPr>
        <w:t xml:space="preserve"> sickle cell</w:t>
      </w:r>
      <w:r>
        <w:rPr>
          <w:rFonts w:ascii="Book Antiqua" w:hAnsi="Book Antiqua" w:cs="Arial"/>
        </w:rPr>
        <w:t xml:space="preserve"> crisis, this is stated explicitly at page B172 of the bundle by Dr Sayed a GP at the Heathrow Removal Centre and is reflect</w:t>
      </w:r>
      <w:r w:rsidR="0088022E">
        <w:rPr>
          <w:rFonts w:ascii="Book Antiqua" w:hAnsi="Book Antiqua" w:cs="Arial"/>
        </w:rPr>
        <w:t>ive</w:t>
      </w:r>
      <w:r>
        <w:rPr>
          <w:rFonts w:ascii="Book Antiqua" w:hAnsi="Book Antiqua" w:cs="Arial"/>
        </w:rPr>
        <w:t xml:space="preserve"> of the position in the rest of the prison medical notes.</w:t>
      </w:r>
      <w:r w:rsidR="00CB50C6">
        <w:rPr>
          <w:rFonts w:ascii="Book Antiqua" w:hAnsi="Book Antiqua" w:cs="Arial"/>
        </w:rPr>
        <w:t xml:space="preserve"> This position is also reiterated in the letter of Dr I Farmer of Queen Elizabeth Hospital at B377 of the notes who notes that the appellant told him on 13</w:t>
      </w:r>
      <w:r w:rsidR="00CB50C6" w:rsidRPr="00CB50C6">
        <w:rPr>
          <w:rFonts w:ascii="Book Antiqua" w:hAnsi="Book Antiqua" w:cs="Arial"/>
          <w:vertAlign w:val="superscript"/>
        </w:rPr>
        <w:t>th</w:t>
      </w:r>
      <w:r w:rsidR="00CB50C6">
        <w:rPr>
          <w:rFonts w:ascii="Book Antiqua" w:hAnsi="Book Antiqua" w:cs="Arial"/>
        </w:rPr>
        <w:t xml:space="preserve"> July 2017 that he tends to have a painful crisis every 2 or 3 months, although he had not had one since November 2016</w:t>
      </w:r>
      <w:r w:rsidR="005622CE">
        <w:rPr>
          <w:rFonts w:ascii="Book Antiqua" w:hAnsi="Book Antiqua" w:cs="Arial"/>
        </w:rPr>
        <w:t>,</w:t>
      </w:r>
      <w:r w:rsidR="00CB50C6">
        <w:rPr>
          <w:rFonts w:ascii="Book Antiqua" w:hAnsi="Book Antiqua" w:cs="Arial"/>
        </w:rPr>
        <w:t xml:space="preserve"> which was unusual</w:t>
      </w:r>
      <w:r w:rsidR="005622CE">
        <w:rPr>
          <w:rFonts w:ascii="Book Antiqua" w:hAnsi="Book Antiqua" w:cs="Arial"/>
        </w:rPr>
        <w:t>,</w:t>
      </w:r>
      <w:r w:rsidR="00CB50C6">
        <w:rPr>
          <w:rFonts w:ascii="Book Antiqua" w:hAnsi="Book Antiqua" w:cs="Arial"/>
        </w:rPr>
        <w:t xml:space="preserve"> and that he had morphine when taken to hospital, and that historically </w:t>
      </w:r>
      <w:r w:rsidR="00406E15">
        <w:rPr>
          <w:rFonts w:ascii="Book Antiqua" w:hAnsi="Book Antiqua" w:cs="Arial"/>
        </w:rPr>
        <w:t>he had multiple blood transfusions for chest crises</w:t>
      </w:r>
      <w:r w:rsidR="00CB50C6">
        <w:rPr>
          <w:rFonts w:ascii="Book Antiqua" w:hAnsi="Book Antiqua" w:cs="Arial"/>
        </w:rPr>
        <w:t xml:space="preserve">. </w:t>
      </w:r>
    </w:p>
    <w:p w14:paraId="30B58DDD" w14:textId="77777777" w:rsidR="00CA51AC" w:rsidRDefault="00B70C2A" w:rsidP="00967E69">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The patient profile for the appellant from Homerton University Hospital</w:t>
      </w:r>
      <w:r w:rsidR="00D9292E">
        <w:rPr>
          <w:rFonts w:ascii="Book Antiqua" w:hAnsi="Book Antiqua" w:cs="Arial"/>
        </w:rPr>
        <w:t xml:space="preserve"> for 2016</w:t>
      </w:r>
      <w:r>
        <w:rPr>
          <w:rFonts w:ascii="Book Antiqua" w:hAnsi="Book Antiqua" w:cs="Arial"/>
        </w:rPr>
        <w:t xml:space="preserve"> gives a history of his admissions to that hospital showing </w:t>
      </w:r>
      <w:r w:rsidR="00D9292E">
        <w:rPr>
          <w:rFonts w:ascii="Book Antiqua" w:hAnsi="Book Antiqua" w:cs="Arial"/>
        </w:rPr>
        <w:t>22 admissions to their hospital and Whips Cross Hospital since the year 2000. It is clear that he is given morphine as his usual analgesic. It can be deduced that he is therefore in intense pa</w:t>
      </w:r>
      <w:r w:rsidR="006E22C6">
        <w:rPr>
          <w:rFonts w:ascii="Book Antiqua" w:hAnsi="Book Antiqua" w:cs="Arial"/>
        </w:rPr>
        <w:t>in on these admissions, and indeed the</w:t>
      </w:r>
      <w:r w:rsidR="00D9292E">
        <w:rPr>
          <w:rFonts w:ascii="Book Antiqua" w:hAnsi="Book Antiqua" w:cs="Arial"/>
        </w:rPr>
        <w:t xml:space="preserve"> last one in</w:t>
      </w:r>
      <w:r w:rsidR="006E22C6">
        <w:rPr>
          <w:rFonts w:ascii="Book Antiqua" w:hAnsi="Book Antiqua" w:cs="Arial"/>
        </w:rPr>
        <w:t xml:space="preserve"> Homerton in</w:t>
      </w:r>
      <w:r w:rsidR="00D9292E">
        <w:rPr>
          <w:rFonts w:ascii="Book Antiqua" w:hAnsi="Book Antiqua" w:cs="Arial"/>
        </w:rPr>
        <w:t xml:space="preserve"> April 2016 states “painful crisis” as the reason for his </w:t>
      </w:r>
      <w:r w:rsidR="00B32315">
        <w:rPr>
          <w:rFonts w:ascii="Book Antiqua" w:hAnsi="Book Antiqua" w:cs="Arial"/>
        </w:rPr>
        <w:t>six</w:t>
      </w:r>
      <w:r w:rsidR="00374429">
        <w:rPr>
          <w:rFonts w:ascii="Book Antiqua" w:hAnsi="Book Antiqua" w:cs="Arial"/>
        </w:rPr>
        <w:t>-</w:t>
      </w:r>
      <w:r w:rsidR="00D9292E">
        <w:rPr>
          <w:rFonts w:ascii="Book Antiqua" w:hAnsi="Book Antiqua" w:cs="Arial"/>
        </w:rPr>
        <w:t>day admission.</w:t>
      </w:r>
    </w:p>
    <w:p w14:paraId="40103146" w14:textId="77777777" w:rsidR="00167DB0" w:rsidRDefault="00D9292E" w:rsidP="00967E69">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lastRenderedPageBreak/>
        <w:t>If the mo</w:t>
      </w:r>
      <w:r w:rsidR="00CA51AC">
        <w:rPr>
          <w:rFonts w:ascii="Book Antiqua" w:hAnsi="Book Antiqua" w:cs="Arial"/>
        </w:rPr>
        <w:t>re recent period of 2012 to 2017</w:t>
      </w:r>
      <w:r>
        <w:rPr>
          <w:rFonts w:ascii="Book Antiqua" w:hAnsi="Book Antiqua" w:cs="Arial"/>
        </w:rPr>
        <w:t xml:space="preserve"> is taken</w:t>
      </w:r>
      <w:r w:rsidR="00CA51AC">
        <w:rPr>
          <w:rFonts w:ascii="Book Antiqua" w:hAnsi="Book Antiqua" w:cs="Arial"/>
        </w:rPr>
        <w:t xml:space="preserve"> (and I deliberately start at this point as the appellant’s gallbladder issues finished at this point making sickle cell his only medical issue) </w:t>
      </w:r>
      <w:r w:rsidR="0026171D">
        <w:rPr>
          <w:rFonts w:ascii="Book Antiqua" w:hAnsi="Book Antiqua" w:cs="Arial"/>
        </w:rPr>
        <w:t>the patient profile</w:t>
      </w:r>
      <w:r>
        <w:rPr>
          <w:rFonts w:ascii="Book Antiqua" w:hAnsi="Book Antiqua" w:cs="Arial"/>
        </w:rPr>
        <w:t xml:space="preserve"> evidence shows that the appellant has between 6 and 10 days in</w:t>
      </w:r>
      <w:r w:rsidR="006E22C6">
        <w:rPr>
          <w:rFonts w:ascii="Book Antiqua" w:hAnsi="Book Antiqua" w:cs="Arial"/>
        </w:rPr>
        <w:t xml:space="preserve"> Homerton</w:t>
      </w:r>
      <w:r w:rsidR="00CA51AC">
        <w:rPr>
          <w:rFonts w:ascii="Book Antiqua" w:hAnsi="Book Antiqua" w:cs="Arial"/>
        </w:rPr>
        <w:t xml:space="preserve"> hospital in sickle cell crises</w:t>
      </w:r>
      <w:r>
        <w:rPr>
          <w:rFonts w:ascii="Book Antiqua" w:hAnsi="Book Antiqua" w:cs="Arial"/>
        </w:rPr>
        <w:t xml:space="preserve"> a year</w:t>
      </w:r>
      <w:r w:rsidR="00B47946">
        <w:rPr>
          <w:rFonts w:ascii="Book Antiqua" w:hAnsi="Book Antiqua" w:cs="Arial"/>
        </w:rPr>
        <w:t>. There were</w:t>
      </w:r>
      <w:r w:rsidR="00406E15">
        <w:rPr>
          <w:rFonts w:ascii="Book Antiqua" w:hAnsi="Book Antiqua" w:cs="Arial"/>
        </w:rPr>
        <w:t xml:space="preserve"> two admissions in 2012 and 2013, three admissions in</w:t>
      </w:r>
      <w:r w:rsidR="00490C0D">
        <w:rPr>
          <w:rFonts w:ascii="Book Antiqua" w:hAnsi="Book Antiqua" w:cs="Arial"/>
        </w:rPr>
        <w:t xml:space="preserve"> each year in</w:t>
      </w:r>
      <w:r w:rsidR="00406E15">
        <w:rPr>
          <w:rFonts w:ascii="Book Antiqua" w:hAnsi="Book Antiqua" w:cs="Arial"/>
        </w:rPr>
        <w:t xml:space="preserve"> 2014 and 2015</w:t>
      </w:r>
      <w:r w:rsidR="00490C0D">
        <w:rPr>
          <w:rFonts w:ascii="Book Antiqua" w:hAnsi="Book Antiqua" w:cs="Arial"/>
        </w:rPr>
        <w:t>,</w:t>
      </w:r>
      <w:r w:rsidR="00406E15">
        <w:rPr>
          <w:rFonts w:ascii="Book Antiqua" w:hAnsi="Book Antiqua" w:cs="Arial"/>
        </w:rPr>
        <w:t xml:space="preserve"> and one in 2016. If the admissions for sickle cell crises from the other notes set out below are added these show that he had two further admissions to hospital in 2016: in June and October 2016. In 2017 there is evidence of his being hospitalised in August 2017 with two earlier crises being managed in prison.</w:t>
      </w:r>
      <w:r w:rsidR="00205E18">
        <w:rPr>
          <w:rFonts w:ascii="Book Antiqua" w:hAnsi="Book Antiqua" w:cs="Arial"/>
        </w:rPr>
        <w:t xml:space="preserve"> </w:t>
      </w:r>
    </w:p>
    <w:p w14:paraId="483F2A0A" w14:textId="77777777" w:rsidR="00406E15" w:rsidRDefault="006E22C6" w:rsidP="00406E15">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In June 2016 the</w:t>
      </w:r>
      <w:r w:rsidR="00552EF7">
        <w:rPr>
          <w:rFonts w:ascii="Book Antiqua" w:hAnsi="Book Antiqua" w:cs="Arial"/>
        </w:rPr>
        <w:t xml:space="preserve"> prison medical</w:t>
      </w:r>
      <w:r w:rsidR="005C18D2">
        <w:rPr>
          <w:rFonts w:ascii="Book Antiqua" w:hAnsi="Book Antiqua" w:cs="Arial"/>
        </w:rPr>
        <w:t xml:space="preserve"> notes show that the</w:t>
      </w:r>
      <w:r>
        <w:rPr>
          <w:rFonts w:ascii="Book Antiqua" w:hAnsi="Book Antiqua" w:cs="Arial"/>
        </w:rPr>
        <w:t xml:space="preserve"> appellant had an extremely painful sickle cell crisis in prison and was taken to Whittington Hospital by ambulance where he was given pain relief and kept for three days.</w:t>
      </w:r>
      <w:r w:rsidR="006B7225">
        <w:rPr>
          <w:rFonts w:ascii="Book Antiqua" w:hAnsi="Book Antiqua" w:cs="Arial"/>
        </w:rPr>
        <w:t xml:space="preserve"> He was also taken by ambulance to hospital due to pain in October 2016, and the details of this admission are</w:t>
      </w:r>
      <w:r w:rsidR="00406E15">
        <w:rPr>
          <w:rFonts w:ascii="Book Antiqua" w:hAnsi="Book Antiqua" w:cs="Arial"/>
        </w:rPr>
        <w:t xml:space="preserve"> set out in the Hillingdon Hospital which explain he was brought to hospital by ambulance for a sickle cell crisis from prison for a three</w:t>
      </w:r>
      <w:r w:rsidR="00A31B16">
        <w:rPr>
          <w:rFonts w:ascii="Book Antiqua" w:hAnsi="Book Antiqua" w:cs="Arial"/>
        </w:rPr>
        <w:t>-</w:t>
      </w:r>
      <w:r w:rsidR="00406E15">
        <w:rPr>
          <w:rFonts w:ascii="Book Antiqua" w:hAnsi="Book Antiqua" w:cs="Arial"/>
        </w:rPr>
        <w:t xml:space="preserve">day period during which he was in acute pain and needed various antibiotics and intravenous pain relief via paracetamol and morphine. </w:t>
      </w:r>
    </w:p>
    <w:p w14:paraId="3A3C92C8" w14:textId="77777777" w:rsidR="006B7225" w:rsidRDefault="00E33B3B" w:rsidP="00967E69">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In February 2017 the appellant informs the doctors he thinks he is going into crisis and gets some more painkiller medication but this not escalate into a hospitalisation. In May 2017 the appellant was in severe pain but this crisis was also managed in prison with pain relief. In August 2017 a doctor advised that he should not work in dust and heat, but otherwise</w:t>
      </w:r>
      <w:r w:rsidR="006B42C4">
        <w:rPr>
          <w:rFonts w:ascii="Book Antiqua" w:hAnsi="Book Antiqua" w:cs="Arial"/>
        </w:rPr>
        <w:t xml:space="preserve"> was</w:t>
      </w:r>
      <w:r>
        <w:rPr>
          <w:rFonts w:ascii="Book Antiqua" w:hAnsi="Book Antiqua" w:cs="Arial"/>
        </w:rPr>
        <w:t xml:space="preserve"> okay for work and gym</w:t>
      </w:r>
      <w:r w:rsidR="00722B58">
        <w:rPr>
          <w:rFonts w:ascii="Book Antiqua" w:hAnsi="Book Antiqua" w:cs="Arial"/>
        </w:rPr>
        <w:t>. The appellant</w:t>
      </w:r>
      <w:r>
        <w:rPr>
          <w:rFonts w:ascii="Book Antiqua" w:hAnsi="Book Antiqua" w:cs="Arial"/>
        </w:rPr>
        <w:t xml:space="preserve"> goes into a crisis in</w:t>
      </w:r>
      <w:r w:rsidR="005C18D2">
        <w:rPr>
          <w:rFonts w:ascii="Book Antiqua" w:hAnsi="Book Antiqua" w:cs="Arial"/>
        </w:rPr>
        <w:t xml:space="preserve"> late</w:t>
      </w:r>
      <w:r>
        <w:rPr>
          <w:rFonts w:ascii="Book Antiqua" w:hAnsi="Book Antiqua" w:cs="Arial"/>
        </w:rPr>
        <w:t xml:space="preserve"> August </w:t>
      </w:r>
      <w:r w:rsidR="005C18D2">
        <w:rPr>
          <w:rFonts w:ascii="Book Antiqua" w:hAnsi="Book Antiqua" w:cs="Arial"/>
        </w:rPr>
        <w:t>2017 and is hospitalised again</w:t>
      </w:r>
      <w:r w:rsidR="00406E15">
        <w:rPr>
          <w:rFonts w:ascii="Book Antiqua" w:hAnsi="Book Antiqua" w:cs="Arial"/>
        </w:rPr>
        <w:t xml:space="preserve"> – the Frimley Park Hospital notes confirm this August 2017 crisis. </w:t>
      </w:r>
      <w:r>
        <w:rPr>
          <w:rFonts w:ascii="Book Antiqua" w:hAnsi="Book Antiqua" w:cs="Arial"/>
        </w:rPr>
        <w:t xml:space="preserve"> </w:t>
      </w:r>
    </w:p>
    <w:p w14:paraId="40D7D1A2" w14:textId="77777777" w:rsidR="00167DB0" w:rsidRPr="00101312" w:rsidRDefault="005C18D2" w:rsidP="00967E69">
      <w:pPr>
        <w:numPr>
          <w:ilvl w:val="0"/>
          <w:numId w:val="2"/>
        </w:numPr>
        <w:tabs>
          <w:tab w:val="clear" w:pos="851"/>
          <w:tab w:val="num" w:pos="900"/>
          <w:tab w:val="left" w:pos="2520"/>
        </w:tabs>
        <w:spacing w:before="240"/>
        <w:ind w:left="900" w:hanging="559"/>
        <w:jc w:val="both"/>
        <w:rPr>
          <w:rFonts w:ascii="Book Antiqua" w:hAnsi="Book Antiqua" w:cs="Arial"/>
        </w:rPr>
      </w:pPr>
      <w:r w:rsidRPr="00101312">
        <w:rPr>
          <w:rFonts w:ascii="Book Antiqua" w:hAnsi="Book Antiqua" w:cs="Arial"/>
        </w:rPr>
        <w:t>The prison/ detention centre</w:t>
      </w:r>
      <w:r w:rsidR="00C55A3C" w:rsidRPr="00101312">
        <w:rPr>
          <w:rFonts w:ascii="Book Antiqua" w:hAnsi="Book Antiqua" w:cs="Arial"/>
        </w:rPr>
        <w:t xml:space="preserve"> medical</w:t>
      </w:r>
      <w:r w:rsidRPr="00101312">
        <w:rPr>
          <w:rFonts w:ascii="Book Antiqua" w:hAnsi="Book Antiqua" w:cs="Arial"/>
        </w:rPr>
        <w:t xml:space="preserve"> notes show that the appellant sees medical staff very frequently, several times a month, for blood test checks and the prescription of vitamins, prophylactic antibiotics and painkillers even when he is not unwell.  </w:t>
      </w:r>
      <w:r w:rsidR="00CB56B6" w:rsidRPr="00101312">
        <w:rPr>
          <w:rFonts w:ascii="Book Antiqua" w:hAnsi="Book Antiqua" w:cs="Arial"/>
        </w:rPr>
        <w:t>The</w:t>
      </w:r>
      <w:r w:rsidR="00C55A3C" w:rsidRPr="00101312">
        <w:rPr>
          <w:rFonts w:ascii="Book Antiqua" w:hAnsi="Book Antiqua" w:cs="Arial"/>
        </w:rPr>
        <w:t xml:space="preserve"> prison/detention centre medical</w:t>
      </w:r>
      <w:r w:rsidR="00CB56B6" w:rsidRPr="00101312">
        <w:rPr>
          <w:rFonts w:ascii="Book Antiqua" w:hAnsi="Book Antiqua" w:cs="Arial"/>
        </w:rPr>
        <w:t xml:space="preserve"> notes also reveal the appellant accepting he had alcohol and cannabis addiction problems</w:t>
      </w:r>
      <w:r w:rsidR="00D02631" w:rsidRPr="00101312">
        <w:rPr>
          <w:rFonts w:ascii="Book Antiqua" w:hAnsi="Book Antiqua" w:cs="Arial"/>
        </w:rPr>
        <w:t xml:space="preserve"> in December 2017 and agreeing to a care plan to deal with these</w:t>
      </w:r>
      <w:r w:rsidR="006B7225" w:rsidRPr="00101312">
        <w:rPr>
          <w:rFonts w:ascii="Book Antiqua" w:hAnsi="Book Antiqua" w:cs="Arial"/>
        </w:rPr>
        <w:t>, and that he sought help for stress, insomnia and anxiety connected with fear of deportatio</w:t>
      </w:r>
      <w:r w:rsidR="006B42C4" w:rsidRPr="00101312">
        <w:rPr>
          <w:rFonts w:ascii="Book Antiqua" w:hAnsi="Book Antiqua" w:cs="Arial"/>
        </w:rPr>
        <w:t>n due to his ill-health and separation from his children</w:t>
      </w:r>
      <w:r w:rsidR="006B7225" w:rsidRPr="00101312">
        <w:rPr>
          <w:rFonts w:ascii="Book Antiqua" w:hAnsi="Book Antiqua" w:cs="Arial"/>
        </w:rPr>
        <w:t xml:space="preserve"> in December 2016 stating he had</w:t>
      </w:r>
      <w:r w:rsidR="006B42C4" w:rsidRPr="00101312">
        <w:rPr>
          <w:rFonts w:ascii="Book Antiqua" w:hAnsi="Book Antiqua" w:cs="Arial"/>
        </w:rPr>
        <w:t xml:space="preserve"> not</w:t>
      </w:r>
      <w:r w:rsidR="006B7225" w:rsidRPr="00101312">
        <w:rPr>
          <w:rFonts w:ascii="Book Antiqua" w:hAnsi="Book Antiqua" w:cs="Arial"/>
        </w:rPr>
        <w:t xml:space="preserve"> felt this way before</w:t>
      </w:r>
      <w:r w:rsidR="00D02631" w:rsidRPr="00101312">
        <w:rPr>
          <w:rFonts w:ascii="Book Antiqua" w:hAnsi="Book Antiqua" w:cs="Arial"/>
        </w:rPr>
        <w:t>.</w:t>
      </w:r>
      <w:r w:rsidR="002C7BDA" w:rsidRPr="00101312">
        <w:rPr>
          <w:rFonts w:ascii="Book Antiqua" w:hAnsi="Book Antiqua" w:cs="Arial"/>
        </w:rPr>
        <w:t xml:space="preserve"> </w:t>
      </w:r>
    </w:p>
    <w:p w14:paraId="3291F890" w14:textId="77777777" w:rsidR="003B4EBB" w:rsidRDefault="00722B58"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I find that </w:t>
      </w:r>
      <w:r w:rsidR="00101312">
        <w:rPr>
          <w:rFonts w:ascii="Book Antiqua" w:hAnsi="Book Antiqua" w:cs="Arial"/>
        </w:rPr>
        <w:t>a reading of the complete</w:t>
      </w:r>
      <w:r>
        <w:rPr>
          <w:rFonts w:ascii="Book Antiqua" w:hAnsi="Book Antiqua" w:cs="Arial"/>
        </w:rPr>
        <w:t xml:space="preserve"> medical letters and notes lead me to the following conclusions. The appellant is a seriously unwell man with sickle cell disease. His condition needs constant monitoring and c</w:t>
      </w:r>
      <w:r w:rsidR="006B42C4">
        <w:rPr>
          <w:rFonts w:ascii="Book Antiqua" w:hAnsi="Book Antiqua" w:cs="Arial"/>
        </w:rPr>
        <w:t>onstant medication. Even in the</w:t>
      </w:r>
      <w:r>
        <w:rPr>
          <w:rFonts w:ascii="Book Antiqua" w:hAnsi="Book Antiqua" w:cs="Arial"/>
        </w:rPr>
        <w:t xml:space="preserve"> context</w:t>
      </w:r>
      <w:r w:rsidR="006B42C4">
        <w:rPr>
          <w:rFonts w:ascii="Book Antiqua" w:hAnsi="Book Antiqua" w:cs="Arial"/>
        </w:rPr>
        <w:t xml:space="preserve"> of this taking place</w:t>
      </w:r>
      <w:r>
        <w:rPr>
          <w:rFonts w:ascii="Book Antiqua" w:hAnsi="Book Antiqua" w:cs="Arial"/>
        </w:rPr>
        <w:t xml:space="preserve"> about three times a year he will contract an infect</w:t>
      </w:r>
      <w:r w:rsidR="00CA51AC">
        <w:rPr>
          <w:rFonts w:ascii="Book Antiqua" w:hAnsi="Book Antiqua" w:cs="Arial"/>
        </w:rPr>
        <w:t>ion and have a sickle cell crisi</w:t>
      </w:r>
      <w:r>
        <w:rPr>
          <w:rFonts w:ascii="Book Antiqua" w:hAnsi="Book Antiqua" w:cs="Arial"/>
        </w:rPr>
        <w:t>s which will be extremely painful and require the strongest painkillers such as intravenous m</w:t>
      </w:r>
      <w:r w:rsidR="00CA51AC">
        <w:rPr>
          <w:rFonts w:ascii="Book Antiqua" w:hAnsi="Book Antiqua" w:cs="Arial"/>
        </w:rPr>
        <w:t xml:space="preserve">orphine and further antibiotics, and he is likely to be in hospital for about two to three days on each of these occasions. It is important he gets to hospital promptly when these crises happen, and they are to be seen a medical emergency and therefore life threatening and a cause of intense suffering. </w:t>
      </w:r>
      <w:r w:rsidR="00DF5E1A">
        <w:rPr>
          <w:rFonts w:ascii="Book Antiqua" w:hAnsi="Book Antiqua" w:cs="Arial"/>
        </w:rPr>
        <w:t xml:space="preserve">In addition to these crises which require hospitalisation he is likely to </w:t>
      </w:r>
      <w:r w:rsidR="00DF5E1A">
        <w:rPr>
          <w:rFonts w:ascii="Book Antiqua" w:hAnsi="Book Antiqua" w:cs="Arial"/>
        </w:rPr>
        <w:lastRenderedPageBreak/>
        <w:t xml:space="preserve">have </w:t>
      </w:r>
      <w:r w:rsidR="00945340">
        <w:rPr>
          <w:rFonts w:ascii="Book Antiqua" w:hAnsi="Book Antiqua" w:cs="Arial"/>
        </w:rPr>
        <w:t xml:space="preserve">other crises, maybe around two, which are painful but can be managed without his being a hospital inpatient.  </w:t>
      </w:r>
    </w:p>
    <w:p w14:paraId="24F97572" w14:textId="77777777" w:rsidR="00AB2D92" w:rsidRDefault="00CA51AC"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Frequent blood transfusions are not a feature of his</w:t>
      </w:r>
      <w:r w:rsidR="00667F0A">
        <w:rPr>
          <w:rFonts w:ascii="Book Antiqua" w:hAnsi="Book Antiqua" w:cs="Arial"/>
        </w:rPr>
        <w:t xml:space="preserve"> necessary</w:t>
      </w:r>
      <w:r>
        <w:rPr>
          <w:rFonts w:ascii="Book Antiqua" w:hAnsi="Book Antiqua" w:cs="Arial"/>
        </w:rPr>
        <w:t xml:space="preserve"> treatment in recent times, </w:t>
      </w:r>
      <w:r w:rsidR="006C2248">
        <w:rPr>
          <w:rFonts w:ascii="Book Antiqua" w:hAnsi="Book Antiqua" w:cs="Arial"/>
        </w:rPr>
        <w:t>with the last one taking place in February 2012, although</w:t>
      </w:r>
      <w:r>
        <w:rPr>
          <w:rFonts w:ascii="Book Antiqua" w:hAnsi="Book Antiqua" w:cs="Arial"/>
        </w:rPr>
        <w:t xml:space="preserve"> there is an indication in the notes that these might have been more frequent in the past prior to 2010</w:t>
      </w:r>
      <w:r w:rsidR="0040676A">
        <w:rPr>
          <w:rFonts w:ascii="Book Antiqua" w:hAnsi="Book Antiqua" w:cs="Arial"/>
        </w:rPr>
        <w:t xml:space="preserve"> and the appellant’s solicitors’ schedule indicates there were </w:t>
      </w:r>
      <w:r w:rsidR="003B4EBB">
        <w:rPr>
          <w:rFonts w:ascii="Book Antiqua" w:hAnsi="Book Antiqua" w:cs="Arial"/>
        </w:rPr>
        <w:t>probably at least two in 2008, one in 2011 and two in 2012</w:t>
      </w:r>
      <w:r>
        <w:rPr>
          <w:rFonts w:ascii="Book Antiqua" w:hAnsi="Book Antiqua" w:cs="Arial"/>
        </w:rPr>
        <w:t xml:space="preserve">. </w:t>
      </w:r>
    </w:p>
    <w:p w14:paraId="111B54AF" w14:textId="77777777" w:rsidR="00603321" w:rsidRDefault="00AB2D92"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I now move to examine the evidence on the treatment of sickle cell disease in Nigeria. It is an extremely common condition in Nigeria, in fact the Guardian newspaper article of 2017 entitled “As Nigeria loses 100,000 infants to sickle cell”  suggests that one in four Nigerians has the sickle cell trait</w:t>
      </w:r>
      <w:r w:rsidR="00603321">
        <w:rPr>
          <w:rFonts w:ascii="Book Antiqua" w:hAnsi="Book Antiqua" w:cs="Arial"/>
        </w:rPr>
        <w:t xml:space="preserve"> although not necessarily sickle cell disease</w:t>
      </w:r>
      <w:r>
        <w:rPr>
          <w:rFonts w:ascii="Book Antiqua" w:hAnsi="Book Antiqua" w:cs="Arial"/>
        </w:rPr>
        <w:t>.</w:t>
      </w:r>
      <w:r w:rsidR="00667F0A">
        <w:rPr>
          <w:rFonts w:ascii="Book Antiqua" w:hAnsi="Book Antiqua" w:cs="Arial"/>
        </w:rPr>
        <w:t xml:space="preserve"> This is in keeping with the</w:t>
      </w:r>
      <w:r w:rsidR="00CB4459">
        <w:rPr>
          <w:rFonts w:ascii="Book Antiqua" w:hAnsi="Book Antiqua" w:cs="Arial"/>
        </w:rPr>
        <w:t xml:space="preserve"> respondent’s country of origin</w:t>
      </w:r>
      <w:r w:rsidR="00667F0A">
        <w:rPr>
          <w:rFonts w:ascii="Book Antiqua" w:hAnsi="Book Antiqua" w:cs="Arial"/>
        </w:rPr>
        <w:t xml:space="preserve"> </w:t>
      </w:r>
      <w:r w:rsidR="00CB4459">
        <w:rPr>
          <w:rFonts w:ascii="Book Antiqua" w:hAnsi="Book Antiqua" w:cs="Arial"/>
        </w:rPr>
        <w:t>evidence.</w:t>
      </w:r>
      <w:r>
        <w:rPr>
          <w:rFonts w:ascii="Book Antiqua" w:hAnsi="Book Antiqua" w:cs="Arial"/>
        </w:rPr>
        <w:t xml:space="preserve"> Th</w:t>
      </w:r>
      <w:r w:rsidR="00CB4459">
        <w:rPr>
          <w:rFonts w:ascii="Book Antiqua" w:hAnsi="Book Antiqua" w:cs="Arial"/>
        </w:rPr>
        <w:t>e Guardian</w:t>
      </w:r>
      <w:r w:rsidR="00836280">
        <w:rPr>
          <w:rFonts w:ascii="Book Antiqua" w:hAnsi="Book Antiqua" w:cs="Arial"/>
        </w:rPr>
        <w:t xml:space="preserve"> newspaper</w:t>
      </w:r>
      <w:r>
        <w:rPr>
          <w:rFonts w:ascii="Book Antiqua" w:hAnsi="Book Antiqua" w:cs="Arial"/>
        </w:rPr>
        <w:t xml:space="preserve"> article</w:t>
      </w:r>
      <w:r w:rsidR="00836280">
        <w:rPr>
          <w:rFonts w:ascii="Book Antiqua" w:hAnsi="Book Antiqua" w:cs="Arial"/>
        </w:rPr>
        <w:t xml:space="preserve"> and the report</w:t>
      </w:r>
      <w:r>
        <w:rPr>
          <w:rFonts w:ascii="Book Antiqua" w:hAnsi="Book Antiqua" w:cs="Arial"/>
        </w:rPr>
        <w:t xml:space="preserve"> from 2014 by Eme Innocent both indicate general short-comings in the Nigerian health system, the latter describing it as a shambles. The more focused </w:t>
      </w:r>
      <w:r w:rsidR="006D2CB0">
        <w:rPr>
          <w:rFonts w:ascii="Book Antiqua" w:hAnsi="Book Antiqua" w:cs="Arial"/>
        </w:rPr>
        <w:t>study</w:t>
      </w:r>
      <w:r>
        <w:rPr>
          <w:rFonts w:ascii="Book Antiqua" w:hAnsi="Book Antiqua" w:cs="Arial"/>
        </w:rPr>
        <w:t xml:space="preserve">, </w:t>
      </w:r>
      <w:r w:rsidR="006D2CB0">
        <w:rPr>
          <w:rFonts w:ascii="Book Antiqua" w:hAnsi="Book Antiqua" w:cs="Arial"/>
        </w:rPr>
        <w:t>“</w:t>
      </w:r>
      <w:r>
        <w:rPr>
          <w:rFonts w:ascii="Book Antiqua" w:hAnsi="Book Antiqua" w:cs="Arial"/>
        </w:rPr>
        <w:t>Autopsy findings and pattern of mortality in Nigerian sickle cell disease patients</w:t>
      </w:r>
      <w:r w:rsidR="006D2CB0">
        <w:rPr>
          <w:rFonts w:ascii="Book Antiqua" w:hAnsi="Book Antiqua" w:cs="Arial"/>
        </w:rPr>
        <w:t>”</w:t>
      </w:r>
      <w:r>
        <w:rPr>
          <w:rFonts w:ascii="Book Antiqua" w:hAnsi="Book Antiqua" w:cs="Arial"/>
        </w:rPr>
        <w:t xml:space="preserve"> </w:t>
      </w:r>
      <w:r w:rsidR="006D2CB0">
        <w:rPr>
          <w:rFonts w:ascii="Book Antiqua" w:hAnsi="Book Antiqua" w:cs="Arial"/>
        </w:rPr>
        <w:t>from the Pan African Medical Journal May 2014 notes that the mean age of death</w:t>
      </w:r>
      <w:r w:rsidR="00836280">
        <w:rPr>
          <w:rFonts w:ascii="Book Antiqua" w:hAnsi="Book Antiqua" w:cs="Arial"/>
        </w:rPr>
        <w:t xml:space="preserve"> in the sample</w:t>
      </w:r>
      <w:r w:rsidR="006D2CB0">
        <w:rPr>
          <w:rFonts w:ascii="Book Antiqua" w:hAnsi="Book Antiqua" w:cs="Arial"/>
        </w:rPr>
        <w:t xml:space="preserve"> was 21 years, with one of the commonest course of death being acute chest infections which leads to a pain crisis and causes cardiovascular collapse.</w:t>
      </w:r>
      <w:r w:rsidR="00836280">
        <w:rPr>
          <w:rFonts w:ascii="Book Antiqua" w:hAnsi="Book Antiqua" w:cs="Arial"/>
        </w:rPr>
        <w:t xml:space="preserve"> It is clear from the medical notes that the appellant’s crises are frequently anticipated by chest and other infections</w:t>
      </w:r>
      <w:r w:rsidR="00B82DA4">
        <w:rPr>
          <w:rFonts w:ascii="Book Antiqua" w:hAnsi="Book Antiqua" w:cs="Arial"/>
        </w:rPr>
        <w:t>, see for instance the letter from DR Kakar of Hillingdon Hospital dated 21</w:t>
      </w:r>
      <w:r w:rsidR="00B82DA4" w:rsidRPr="00B82DA4">
        <w:rPr>
          <w:rFonts w:ascii="Book Antiqua" w:hAnsi="Book Antiqua" w:cs="Arial"/>
          <w:vertAlign w:val="superscript"/>
        </w:rPr>
        <w:t>st</w:t>
      </w:r>
      <w:r w:rsidR="00B82DA4">
        <w:rPr>
          <w:rFonts w:ascii="Book Antiqua" w:hAnsi="Book Antiqua" w:cs="Arial"/>
        </w:rPr>
        <w:t xml:space="preserve"> October 2016 which notes that he had chest infection and was experiencing chest tightness and pain upon deep breaching when admitted with a sickle cell crisis</w:t>
      </w:r>
      <w:r w:rsidR="00836280">
        <w:rPr>
          <w:rFonts w:ascii="Book Antiqua" w:hAnsi="Book Antiqua" w:cs="Arial"/>
        </w:rPr>
        <w:t>.</w:t>
      </w:r>
      <w:r w:rsidR="006D2CB0">
        <w:rPr>
          <w:rFonts w:ascii="Book Antiqua" w:hAnsi="Book Antiqua" w:cs="Arial"/>
        </w:rPr>
        <w:t xml:space="preserve"> It is noted that the mean age of death</w:t>
      </w:r>
      <w:r w:rsidR="006B42C4">
        <w:rPr>
          <w:rFonts w:ascii="Book Antiqua" w:hAnsi="Book Antiqua" w:cs="Arial"/>
        </w:rPr>
        <w:t xml:space="preserve"> in Nigeria</w:t>
      </w:r>
      <w:r w:rsidR="006D2CB0">
        <w:rPr>
          <w:rFonts w:ascii="Book Antiqua" w:hAnsi="Book Antiqua" w:cs="Arial"/>
        </w:rPr>
        <w:t xml:space="preserve"> is much lower than in Jamaica, France the UK or the USA where it is noted there is the use of prophylaxis and vaccination helps to reduce infections. </w:t>
      </w:r>
      <w:r w:rsidR="004D2FCB">
        <w:rPr>
          <w:rFonts w:ascii="Book Antiqua" w:hAnsi="Book Antiqua" w:cs="Arial"/>
        </w:rPr>
        <w:t>This picture fits with the one given by Dr TP Omojasola of the Omolala Hosp</w:t>
      </w:r>
      <w:r w:rsidR="00836280">
        <w:rPr>
          <w:rFonts w:ascii="Book Antiqua" w:hAnsi="Book Antiqua" w:cs="Arial"/>
        </w:rPr>
        <w:t>ital, who</w:t>
      </w:r>
      <w:r w:rsidR="004D2FCB">
        <w:rPr>
          <w:rFonts w:ascii="Book Antiqua" w:hAnsi="Book Antiqua" w:cs="Arial"/>
        </w:rPr>
        <w:t xml:space="preserve"> also comments on the poor health care system struggling to provide for critically ill patients, and notes if blood transfusions are needed these are most provided by relatives, with endemic malaria</w:t>
      </w:r>
      <w:r w:rsidR="006B42C4">
        <w:rPr>
          <w:rFonts w:ascii="Book Antiqua" w:hAnsi="Book Antiqua" w:cs="Arial"/>
        </w:rPr>
        <w:t xml:space="preserve"> in Nigeria</w:t>
      </w:r>
      <w:r w:rsidR="004D2FCB">
        <w:rPr>
          <w:rFonts w:ascii="Book Antiqua" w:hAnsi="Book Antiqua" w:cs="Arial"/>
        </w:rPr>
        <w:t xml:space="preserve"> increasing mortality in patients.   </w:t>
      </w:r>
    </w:p>
    <w:p w14:paraId="608C6EE0" w14:textId="77777777" w:rsidR="00CA51AC" w:rsidRDefault="00603321"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The review of scientific literature by Dr Amos</w:t>
      </w:r>
      <w:r w:rsidR="004D2FCB">
        <w:rPr>
          <w:rFonts w:ascii="Book Antiqua" w:hAnsi="Book Antiqua" w:cs="Arial"/>
        </w:rPr>
        <w:t>, one of the appellant’s treating doctors,</w:t>
      </w:r>
      <w:r>
        <w:rPr>
          <w:rFonts w:ascii="Book Antiqua" w:hAnsi="Book Antiqua" w:cs="Arial"/>
        </w:rPr>
        <w:t xml:space="preserve"> in 2012 suggest that the median survival for sickle cell anaemia patients in Africa was likely to be less than five years. This literature review also leads to the conclusion that the</w:t>
      </w:r>
      <w:r w:rsidR="00836280">
        <w:rPr>
          <w:rFonts w:ascii="Book Antiqua" w:hAnsi="Book Antiqua" w:cs="Arial"/>
        </w:rPr>
        <w:t>re is</w:t>
      </w:r>
      <w:r>
        <w:rPr>
          <w:rFonts w:ascii="Book Antiqua" w:hAnsi="Book Antiqua" w:cs="Arial"/>
        </w:rPr>
        <w:t xml:space="preserve"> high </w:t>
      </w:r>
      <w:r w:rsidR="00836280">
        <w:rPr>
          <w:rFonts w:ascii="Book Antiqua" w:hAnsi="Book Antiqua" w:cs="Arial"/>
        </w:rPr>
        <w:t>prevalence of the condition; a</w:t>
      </w:r>
      <w:r>
        <w:rPr>
          <w:rFonts w:ascii="Book Antiqua" w:hAnsi="Book Antiqua" w:cs="Arial"/>
        </w:rPr>
        <w:t xml:space="preserve"> lack of a formalised follow up health care syste</w:t>
      </w:r>
      <w:r w:rsidR="00836280">
        <w:rPr>
          <w:rFonts w:ascii="Book Antiqua" w:hAnsi="Book Antiqua" w:cs="Arial"/>
        </w:rPr>
        <w:t xml:space="preserve">m for sickle cell patients; </w:t>
      </w:r>
      <w:r>
        <w:rPr>
          <w:rFonts w:ascii="Book Antiqua" w:hAnsi="Book Antiqua" w:cs="Arial"/>
        </w:rPr>
        <w:t>complications with infections and particularly malaria</w:t>
      </w:r>
      <w:r w:rsidRPr="00603321">
        <w:rPr>
          <w:rFonts w:ascii="Book Antiqua" w:hAnsi="Book Antiqua" w:cs="Arial"/>
        </w:rPr>
        <w:t xml:space="preserve"> </w:t>
      </w:r>
      <w:r>
        <w:rPr>
          <w:rFonts w:ascii="Book Antiqua" w:hAnsi="Book Antiqua" w:cs="Arial"/>
        </w:rPr>
        <w:t xml:space="preserve">which cause acute anaemia which would </w:t>
      </w:r>
      <w:r w:rsidR="00AD03A4">
        <w:rPr>
          <w:rFonts w:ascii="Book Antiqua" w:hAnsi="Book Antiqua" w:cs="Arial"/>
        </w:rPr>
        <w:t>not respond to the prophylactic</w:t>
      </w:r>
      <w:r>
        <w:rPr>
          <w:rFonts w:ascii="Book Antiqua" w:hAnsi="Book Antiqua" w:cs="Arial"/>
        </w:rPr>
        <w:t xml:space="preserve"> measures used outside of Africa</w:t>
      </w:r>
      <w:r w:rsidR="00836280">
        <w:rPr>
          <w:rFonts w:ascii="Book Antiqua" w:hAnsi="Book Antiqua" w:cs="Arial"/>
        </w:rPr>
        <w:t>, and a</w:t>
      </w:r>
      <w:r>
        <w:rPr>
          <w:rFonts w:ascii="Book Antiqua" w:hAnsi="Book Antiqua" w:cs="Arial"/>
        </w:rPr>
        <w:t xml:space="preserve"> lack of availability and effectiveness of measure</w:t>
      </w:r>
      <w:r w:rsidR="00836280">
        <w:rPr>
          <w:rFonts w:ascii="Book Antiqua" w:hAnsi="Book Antiqua" w:cs="Arial"/>
        </w:rPr>
        <w:t>s</w:t>
      </w:r>
      <w:r>
        <w:rPr>
          <w:rFonts w:ascii="Book Antiqua" w:hAnsi="Book Antiqua" w:cs="Arial"/>
        </w:rPr>
        <w:t xml:space="preserve"> against malaria. Blood transfusions are</w:t>
      </w:r>
      <w:r w:rsidR="00836280">
        <w:rPr>
          <w:rFonts w:ascii="Book Antiqua" w:hAnsi="Book Antiqua" w:cs="Arial"/>
        </w:rPr>
        <w:t xml:space="preserve"> reported as</w:t>
      </w:r>
      <w:r>
        <w:rPr>
          <w:rFonts w:ascii="Book Antiqua" w:hAnsi="Book Antiqua" w:cs="Arial"/>
        </w:rPr>
        <w:t xml:space="preserve"> not</w:t>
      </w:r>
      <w:r w:rsidR="00836280">
        <w:rPr>
          <w:rFonts w:ascii="Book Antiqua" w:hAnsi="Book Antiqua" w:cs="Arial"/>
        </w:rPr>
        <w:t xml:space="preserve"> being</w:t>
      </w:r>
      <w:r>
        <w:rPr>
          <w:rFonts w:ascii="Book Antiqua" w:hAnsi="Book Antiqua" w:cs="Arial"/>
        </w:rPr>
        <w:t xml:space="preserve"> safe and pose a significant risk of the patient contracting hepatitis B or C or HIV. It is also Dr Amos’s view that </w:t>
      </w:r>
      <w:r w:rsidR="004D2FCB">
        <w:rPr>
          <w:rFonts w:ascii="Book Antiqua" w:hAnsi="Book Antiqua" w:cs="Arial"/>
        </w:rPr>
        <w:t>vital drugs to treat sickle cell are not available in Nigeria such as the daily penicillin</w:t>
      </w:r>
      <w:r w:rsidR="00836280">
        <w:rPr>
          <w:rFonts w:ascii="Book Antiqua" w:hAnsi="Book Antiqua" w:cs="Arial"/>
        </w:rPr>
        <w:t xml:space="preserve"> V and regular vaccinations. It is notable that the</w:t>
      </w:r>
      <w:r w:rsidR="004D2FCB">
        <w:rPr>
          <w:rFonts w:ascii="Book Antiqua" w:hAnsi="Book Antiqua" w:cs="Arial"/>
        </w:rPr>
        <w:t xml:space="preserve"> appellant takes daily penicillin V.  </w:t>
      </w:r>
      <w:r w:rsidR="007A462A">
        <w:rPr>
          <w:rFonts w:ascii="Book Antiqua" w:hAnsi="Book Antiqua" w:cs="Arial"/>
        </w:rPr>
        <w:t xml:space="preserve">I see nothing in this review by Dr Amos which is not consistent with the picture in the </w:t>
      </w:r>
      <w:r w:rsidR="0000491D">
        <w:rPr>
          <w:rFonts w:ascii="Book Antiqua" w:hAnsi="Book Antiqua" w:cs="Arial"/>
        </w:rPr>
        <w:t xml:space="preserve">respondent’s country of origin report evidence of the same year. </w:t>
      </w:r>
    </w:p>
    <w:p w14:paraId="06867526" w14:textId="77777777" w:rsidR="004D2FCB" w:rsidRDefault="004D2FCB" w:rsidP="004D2FCB">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lastRenderedPageBreak/>
        <w:t xml:space="preserve">Dr PI Abiola is a UK GP and also works for FEMTA MEDICAL which assists patients from abroad, and mostly Nigeria, to obtain private medical treatment in the UK. He was trained in medicine in Nigeria and practiced there until 1992 when he moved to the UK. He </w:t>
      </w:r>
      <w:r w:rsidR="006B42C4">
        <w:rPr>
          <w:rFonts w:ascii="Book Antiqua" w:hAnsi="Book Antiqua" w:cs="Arial"/>
        </w:rPr>
        <w:t>has</w:t>
      </w:r>
      <w:r w:rsidR="00AD03A4">
        <w:rPr>
          <w:rFonts w:ascii="Book Antiqua" w:hAnsi="Book Antiqua" w:cs="Arial"/>
        </w:rPr>
        <w:t xml:space="preserve"> </w:t>
      </w:r>
      <w:r>
        <w:rPr>
          <w:rFonts w:ascii="Book Antiqua" w:hAnsi="Book Antiqua" w:cs="Arial"/>
        </w:rPr>
        <w:t>worked in hospitals in the UK prior to completion of his GP training</w:t>
      </w:r>
      <w:r w:rsidR="006B42C4">
        <w:rPr>
          <w:rFonts w:ascii="Book Antiqua" w:hAnsi="Book Antiqua" w:cs="Arial"/>
        </w:rPr>
        <w:t>,</w:t>
      </w:r>
      <w:r>
        <w:rPr>
          <w:rFonts w:ascii="Book Antiqua" w:hAnsi="Book Antiqua" w:cs="Arial"/>
        </w:rPr>
        <w:t xml:space="preserve"> and part of that work was at Kings College Hospital’s sickle cell unit. He asserts that he has a good understanding of the treatment of sickle cell anaemia and also the current availability of treatments in Nigeria. He states that: “Mortality from sickle cell anaemia is usually from acute chest syndrome, heart failure, kidney failure and stoke. In Nigeria it is a rarity for a sickle cell patient to celebrate his 50</w:t>
      </w:r>
      <w:r w:rsidRPr="00C238D2">
        <w:rPr>
          <w:rFonts w:ascii="Book Antiqua" w:hAnsi="Book Antiqua" w:cs="Arial"/>
          <w:vertAlign w:val="superscript"/>
        </w:rPr>
        <w:t>th</w:t>
      </w:r>
      <w:r>
        <w:rPr>
          <w:rFonts w:ascii="Book Antiqua" w:hAnsi="Book Antiqua" w:cs="Arial"/>
        </w:rPr>
        <w:t xml:space="preserve"> birthday because the facilities are simply not available to deal with the acute crisis they are prone to due to prevalence of malaria and the tropical heat they are exposed to. This is apart from the problems associated with blood transfusions which they frequently need. I have no doubt in mind that living in Nigeria with sickle cell anaemia has almost confined a person to a significantly reduced life expectancy and </w:t>
      </w:r>
      <w:r w:rsidR="00BC3825">
        <w:rPr>
          <w:rFonts w:ascii="Book Antiqua" w:hAnsi="Book Antiqua" w:cs="Arial"/>
        </w:rPr>
        <w:t>t</w:t>
      </w:r>
      <w:r>
        <w:rPr>
          <w:rFonts w:ascii="Book Antiqua" w:hAnsi="Book Antiqua" w:cs="Arial"/>
        </w:rPr>
        <w:t xml:space="preserve">his would undoubtedly be applicable to PF.” </w:t>
      </w:r>
    </w:p>
    <w:p w14:paraId="6F48EA40" w14:textId="77777777" w:rsidR="008F480C" w:rsidRDefault="008F480C" w:rsidP="004D2FCB">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The appellant has submitted a further report following the hearing from </w:t>
      </w:r>
      <w:r w:rsidR="00F54827">
        <w:rPr>
          <w:rFonts w:ascii="Book Antiqua" w:hAnsi="Book Antiqua" w:cs="Arial"/>
        </w:rPr>
        <w:t>Dr Godwin Sule of the Karly Medical Clinic in Benin City, Edo State, Nigeria</w:t>
      </w:r>
      <w:r w:rsidR="00BA086C">
        <w:rPr>
          <w:rFonts w:ascii="Book Antiqua" w:hAnsi="Book Antiqua" w:cs="Arial"/>
        </w:rPr>
        <w:t xml:space="preserve"> dated 3</w:t>
      </w:r>
      <w:r w:rsidR="00BA086C" w:rsidRPr="00BA086C">
        <w:rPr>
          <w:rFonts w:ascii="Book Antiqua" w:hAnsi="Book Antiqua" w:cs="Arial"/>
          <w:vertAlign w:val="superscript"/>
        </w:rPr>
        <w:t>rd</w:t>
      </w:r>
      <w:r w:rsidR="00BA086C">
        <w:rPr>
          <w:rFonts w:ascii="Book Antiqua" w:hAnsi="Book Antiqua" w:cs="Arial"/>
        </w:rPr>
        <w:t xml:space="preserve"> May 2018</w:t>
      </w:r>
      <w:r w:rsidR="00F54827">
        <w:rPr>
          <w:rFonts w:ascii="Book Antiqua" w:hAnsi="Book Antiqua" w:cs="Arial"/>
        </w:rPr>
        <w:t xml:space="preserve">. </w:t>
      </w:r>
      <w:r w:rsidR="00261C2E">
        <w:rPr>
          <w:rFonts w:ascii="Book Antiqua" w:hAnsi="Book Antiqua" w:cs="Arial"/>
        </w:rPr>
        <w:t xml:space="preserve">He is a medical doctor working with sickle cell patients. The respondent has not objected to the </w:t>
      </w:r>
      <w:r w:rsidR="00BA086C">
        <w:rPr>
          <w:rFonts w:ascii="Book Antiqua" w:hAnsi="Book Antiqua" w:cs="Arial"/>
        </w:rPr>
        <w:t>consideration of this report and as a result I admit it as evidence before me. Dr Sule’s opinion is that return of a sickle cell patient to Nig</w:t>
      </w:r>
      <w:r w:rsidR="00E231B0">
        <w:rPr>
          <w:rFonts w:ascii="Book Antiqua" w:hAnsi="Book Antiqua" w:cs="Arial"/>
        </w:rPr>
        <w:t xml:space="preserve">eria is as follows: “Generally speaking, poor medical facilities lead to severe complications and eventual death”. </w:t>
      </w:r>
      <w:r w:rsidR="00885AE9">
        <w:rPr>
          <w:rFonts w:ascii="Book Antiqua" w:hAnsi="Book Antiqua" w:cs="Arial"/>
        </w:rPr>
        <w:t>His experience is: “80% of patients living with sickle cell in Nigeria die before the age of 35 due to poor health system and infrastru</w:t>
      </w:r>
      <w:r w:rsidR="004C1CFA">
        <w:rPr>
          <w:rFonts w:ascii="Book Antiqua" w:hAnsi="Book Antiqua" w:cs="Arial"/>
        </w:rPr>
        <w:t>c</w:t>
      </w:r>
      <w:r w:rsidR="00885AE9">
        <w:rPr>
          <w:rFonts w:ascii="Book Antiqua" w:hAnsi="Book Antiqua" w:cs="Arial"/>
        </w:rPr>
        <w:t>ture</w:t>
      </w:r>
      <w:r w:rsidR="004C1CFA">
        <w:rPr>
          <w:rFonts w:ascii="Book Antiqua" w:hAnsi="Book Antiqua" w:cs="Arial"/>
        </w:rPr>
        <w:t>. Hence, the mortality rate is over 65%”.</w:t>
      </w:r>
      <w:r w:rsidR="0096730C">
        <w:rPr>
          <w:rFonts w:ascii="Book Antiqua" w:hAnsi="Book Antiqua" w:cs="Arial"/>
        </w:rPr>
        <w:t xml:space="preserve"> Specific problems</w:t>
      </w:r>
      <w:r w:rsidR="007C4D04">
        <w:rPr>
          <w:rFonts w:ascii="Book Antiqua" w:hAnsi="Book Antiqua" w:cs="Arial"/>
        </w:rPr>
        <w:t xml:space="preserve"> Dr Sule</w:t>
      </w:r>
      <w:r w:rsidR="009F05D1">
        <w:rPr>
          <w:rFonts w:ascii="Book Antiqua" w:hAnsi="Book Antiqua" w:cs="Arial"/>
        </w:rPr>
        <w:t xml:space="preserve"> identifies</w:t>
      </w:r>
      <w:r w:rsidR="0096730C">
        <w:rPr>
          <w:rFonts w:ascii="Book Antiqua" w:hAnsi="Book Antiqua" w:cs="Arial"/>
        </w:rPr>
        <w:t xml:space="preserve"> include </w:t>
      </w:r>
      <w:r w:rsidR="00326789">
        <w:rPr>
          <w:rFonts w:ascii="Book Antiqua" w:hAnsi="Book Antiqua" w:cs="Arial"/>
        </w:rPr>
        <w:t xml:space="preserve">lack of immediate adequate medical attention; strikes </w:t>
      </w:r>
      <w:r w:rsidR="009F05D1">
        <w:rPr>
          <w:rFonts w:ascii="Book Antiqua" w:hAnsi="Book Antiqua" w:cs="Arial"/>
        </w:rPr>
        <w:t>by</w:t>
      </w:r>
      <w:r w:rsidR="00326789">
        <w:rPr>
          <w:rFonts w:ascii="Book Antiqua" w:hAnsi="Book Antiqua" w:cs="Arial"/>
        </w:rPr>
        <w:t xml:space="preserve"> medical staff; mosquito related disease; lack of authentic drugs</w:t>
      </w:r>
      <w:r w:rsidR="00B161B3">
        <w:rPr>
          <w:rFonts w:ascii="Book Antiqua" w:hAnsi="Book Antiqua" w:cs="Arial"/>
        </w:rPr>
        <w:t>; and</w:t>
      </w:r>
      <w:r w:rsidR="009F05D1">
        <w:rPr>
          <w:rFonts w:ascii="Book Antiqua" w:hAnsi="Book Antiqua" w:cs="Arial"/>
        </w:rPr>
        <w:t xml:space="preserve"> difficulties stemming from a</w:t>
      </w:r>
      <w:r w:rsidR="00B161B3">
        <w:rPr>
          <w:rFonts w:ascii="Book Antiqua" w:hAnsi="Book Antiqua" w:cs="Arial"/>
        </w:rPr>
        <w:t xml:space="preserve"> lack of family support. </w:t>
      </w:r>
      <w:r w:rsidR="00F54827">
        <w:rPr>
          <w:rFonts w:ascii="Book Antiqua" w:hAnsi="Book Antiqua" w:cs="Arial"/>
        </w:rPr>
        <w:t xml:space="preserve"> </w:t>
      </w:r>
    </w:p>
    <w:p w14:paraId="5B4F82F9" w14:textId="77777777" w:rsidR="00496F81" w:rsidRDefault="00BC3825" w:rsidP="004D2FCB">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Mr Kotas has rightly noted that there </w:t>
      </w:r>
      <w:r w:rsidR="007D2DC6">
        <w:rPr>
          <w:rFonts w:ascii="Book Antiqua" w:hAnsi="Book Antiqua" w:cs="Arial"/>
        </w:rPr>
        <w:t>is</w:t>
      </w:r>
      <w:r>
        <w:rPr>
          <w:rFonts w:ascii="Book Antiqua" w:hAnsi="Book Antiqua" w:cs="Arial"/>
        </w:rPr>
        <w:t xml:space="preserve"> </w:t>
      </w:r>
      <w:r w:rsidR="007D2DC6">
        <w:rPr>
          <w:rFonts w:ascii="Book Antiqua" w:hAnsi="Book Antiqua" w:cs="Arial"/>
        </w:rPr>
        <w:t>a lack of</w:t>
      </w:r>
      <w:r>
        <w:rPr>
          <w:rFonts w:ascii="Book Antiqua" w:hAnsi="Book Antiqua" w:cs="Arial"/>
        </w:rPr>
        <w:t xml:space="preserve"> comprehensive professional expert report</w:t>
      </w:r>
      <w:r w:rsidR="007D2DC6">
        <w:rPr>
          <w:rFonts w:ascii="Book Antiqua" w:hAnsi="Book Antiqua" w:cs="Arial"/>
        </w:rPr>
        <w:t>s</w:t>
      </w:r>
      <w:r>
        <w:rPr>
          <w:rFonts w:ascii="Book Antiqua" w:hAnsi="Book Antiqua" w:cs="Arial"/>
        </w:rPr>
        <w:t xml:space="preserve"> in this case</w:t>
      </w:r>
      <w:r w:rsidR="007D2DC6">
        <w:rPr>
          <w:rFonts w:ascii="Book Antiqua" w:hAnsi="Book Antiqua" w:cs="Arial"/>
        </w:rPr>
        <w:t>,</w:t>
      </w:r>
      <w:r>
        <w:rPr>
          <w:rFonts w:ascii="Book Antiqua" w:hAnsi="Book Antiqua" w:cs="Arial"/>
        </w:rPr>
        <w:t xml:space="preserve"> </w:t>
      </w:r>
      <w:r w:rsidR="007D2DC6">
        <w:rPr>
          <w:rFonts w:ascii="Book Antiqua" w:hAnsi="Book Antiqua" w:cs="Arial"/>
        </w:rPr>
        <w:t>both</w:t>
      </w:r>
      <w:r>
        <w:rPr>
          <w:rFonts w:ascii="Book Antiqua" w:hAnsi="Book Antiqua" w:cs="Arial"/>
        </w:rPr>
        <w:t xml:space="preserve"> with respect to the appellant’s condition and prognosis </w:t>
      </w:r>
      <w:r w:rsidR="007D2DC6">
        <w:rPr>
          <w:rFonts w:ascii="Book Antiqua" w:hAnsi="Book Antiqua" w:cs="Arial"/>
        </w:rPr>
        <w:t>and</w:t>
      </w:r>
      <w:r>
        <w:rPr>
          <w:rFonts w:ascii="Book Antiqua" w:hAnsi="Book Antiqua" w:cs="Arial"/>
        </w:rPr>
        <w:t xml:space="preserve"> with respect to the availability treatment</w:t>
      </w:r>
      <w:r w:rsidR="00D1378D">
        <w:rPr>
          <w:rFonts w:ascii="Book Antiqua" w:hAnsi="Book Antiqua" w:cs="Arial"/>
        </w:rPr>
        <w:t xml:space="preserve">. It is correct that such evidence </w:t>
      </w:r>
      <w:r>
        <w:rPr>
          <w:rFonts w:ascii="Book Antiqua" w:hAnsi="Book Antiqua" w:cs="Arial"/>
        </w:rPr>
        <w:t>might well have made the decision</w:t>
      </w:r>
      <w:r w:rsidR="006B42C4">
        <w:rPr>
          <w:rFonts w:ascii="Book Antiqua" w:hAnsi="Book Antiqua" w:cs="Arial"/>
        </w:rPr>
        <w:t>-</w:t>
      </w:r>
      <w:r>
        <w:rPr>
          <w:rFonts w:ascii="Book Antiqua" w:hAnsi="Book Antiqua" w:cs="Arial"/>
        </w:rPr>
        <w:t xml:space="preserve">making more straight forward. Nevertheless, there has been an attempt by the appellant and his solicitors to provide a complete medical picture through </w:t>
      </w:r>
      <w:r w:rsidR="00AD03A4">
        <w:rPr>
          <w:rFonts w:ascii="Book Antiqua" w:hAnsi="Book Antiqua" w:cs="Arial"/>
        </w:rPr>
        <w:t>submitting his entire</w:t>
      </w:r>
      <w:r w:rsidR="00D67004">
        <w:rPr>
          <w:rFonts w:ascii="Book Antiqua" w:hAnsi="Book Antiqua" w:cs="Arial"/>
        </w:rPr>
        <w:t xml:space="preserve"> prison</w:t>
      </w:r>
      <w:r w:rsidR="00A87AE6">
        <w:rPr>
          <w:rFonts w:ascii="Book Antiqua" w:hAnsi="Book Antiqua" w:cs="Arial"/>
        </w:rPr>
        <w:t>/ detention centre</w:t>
      </w:r>
      <w:r w:rsidR="00AD03A4">
        <w:rPr>
          <w:rFonts w:ascii="Book Antiqua" w:hAnsi="Book Antiqua" w:cs="Arial"/>
        </w:rPr>
        <w:t xml:space="preserve"> medical </w:t>
      </w:r>
      <w:r>
        <w:rPr>
          <w:rFonts w:ascii="Book Antiqua" w:hAnsi="Book Antiqua" w:cs="Arial"/>
        </w:rPr>
        <w:t>notes and letters from treating doctors and through the provision of information about the treatment of sickle cell</w:t>
      </w:r>
      <w:r w:rsidR="006B42C4">
        <w:rPr>
          <w:rFonts w:ascii="Book Antiqua" w:hAnsi="Book Antiqua" w:cs="Arial"/>
        </w:rPr>
        <w:t xml:space="preserve"> in Nigeria</w:t>
      </w:r>
      <w:r>
        <w:rPr>
          <w:rFonts w:ascii="Book Antiqua" w:hAnsi="Book Antiqua" w:cs="Arial"/>
        </w:rPr>
        <w:t xml:space="preserve"> from a variety of different sources</w:t>
      </w:r>
      <w:r w:rsidR="00496F81">
        <w:rPr>
          <w:rFonts w:ascii="Book Antiqua" w:hAnsi="Book Antiqua" w:cs="Arial"/>
        </w:rPr>
        <w:t xml:space="preserve"> which provides a consistent picture</w:t>
      </w:r>
      <w:r w:rsidR="00AD03A4">
        <w:rPr>
          <w:rFonts w:ascii="Book Antiqua" w:hAnsi="Book Antiqua" w:cs="Arial"/>
        </w:rPr>
        <w:t>. I conclude that this evidence</w:t>
      </w:r>
      <w:r w:rsidR="001951F2">
        <w:rPr>
          <w:rFonts w:ascii="Book Antiqua" w:hAnsi="Book Antiqua" w:cs="Arial"/>
        </w:rPr>
        <w:t>, taken as a whole and combined with that from the respondent,</w:t>
      </w:r>
      <w:r w:rsidR="00AD03A4">
        <w:rPr>
          <w:rFonts w:ascii="Book Antiqua" w:hAnsi="Book Antiqua" w:cs="Arial"/>
        </w:rPr>
        <w:t xml:space="preserve"> is just sufficient to provide a credible picture of the situation for sickle cell sufferers in Nigeria. </w:t>
      </w:r>
    </w:p>
    <w:p w14:paraId="14606FB0" w14:textId="77777777" w:rsidR="002C4350" w:rsidRDefault="00AD03A4" w:rsidP="004D2FCB">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I do not find that the evidence</w:t>
      </w:r>
      <w:r w:rsidR="00E562F0">
        <w:rPr>
          <w:rFonts w:ascii="Book Antiqua" w:hAnsi="Book Antiqua" w:cs="Arial"/>
        </w:rPr>
        <w:t xml:space="preserve"> before me</w:t>
      </w:r>
      <w:r>
        <w:rPr>
          <w:rFonts w:ascii="Book Antiqua" w:hAnsi="Book Antiqua" w:cs="Arial"/>
        </w:rPr>
        <w:t xml:space="preserve"> shows</w:t>
      </w:r>
      <w:r w:rsidR="00BC3825">
        <w:rPr>
          <w:rFonts w:ascii="Book Antiqua" w:hAnsi="Book Antiqua" w:cs="Arial"/>
        </w:rPr>
        <w:t xml:space="preserve"> that the appellant has a real risk of de</w:t>
      </w:r>
      <w:r w:rsidR="00496F81">
        <w:rPr>
          <w:rFonts w:ascii="Book Antiqua" w:hAnsi="Book Antiqua" w:cs="Arial"/>
        </w:rPr>
        <w:t>ath within a short period of time, although on the e</w:t>
      </w:r>
      <w:r w:rsidR="006B42C4">
        <w:rPr>
          <w:rFonts w:ascii="Book Antiqua" w:hAnsi="Book Antiqua" w:cs="Arial"/>
        </w:rPr>
        <w:t>vidence before me I find there to</w:t>
      </w:r>
      <w:r w:rsidR="00496F81">
        <w:rPr>
          <w:rFonts w:ascii="Book Antiqua" w:hAnsi="Book Antiqua" w:cs="Arial"/>
        </w:rPr>
        <w:t xml:space="preserve"> be a real risk</w:t>
      </w:r>
      <w:r w:rsidR="00E562F0">
        <w:rPr>
          <w:rFonts w:ascii="Book Antiqua" w:hAnsi="Book Antiqua" w:cs="Arial"/>
        </w:rPr>
        <w:t xml:space="preserve"> of death to the appellant</w:t>
      </w:r>
      <w:r w:rsidR="00496F81">
        <w:rPr>
          <w:rFonts w:ascii="Book Antiqua" w:hAnsi="Book Antiqua" w:cs="Arial"/>
        </w:rPr>
        <w:t xml:space="preserve"> within a five</w:t>
      </w:r>
      <w:r w:rsidR="007E5F64">
        <w:rPr>
          <w:rFonts w:ascii="Book Antiqua" w:hAnsi="Book Antiqua" w:cs="Arial"/>
        </w:rPr>
        <w:t>-</w:t>
      </w:r>
      <w:r w:rsidR="00496F81">
        <w:rPr>
          <w:rFonts w:ascii="Book Antiqua" w:hAnsi="Book Antiqua" w:cs="Arial"/>
        </w:rPr>
        <w:t>year period</w:t>
      </w:r>
      <w:r w:rsidR="007E5F64">
        <w:rPr>
          <w:rFonts w:ascii="Book Antiqua" w:hAnsi="Book Antiqua" w:cs="Arial"/>
        </w:rPr>
        <w:t>.</w:t>
      </w:r>
      <w:r w:rsidR="008650CA">
        <w:rPr>
          <w:rFonts w:ascii="Book Antiqua" w:hAnsi="Book Antiqua" w:cs="Arial"/>
        </w:rPr>
        <w:t xml:space="preserve"> In </w:t>
      </w:r>
      <w:r w:rsidR="00E53889">
        <w:rPr>
          <w:rFonts w:ascii="Book Antiqua" w:hAnsi="Book Antiqua" w:cs="Arial"/>
        </w:rPr>
        <w:t xml:space="preserve">coming to this finding I have </w:t>
      </w:r>
      <w:r w:rsidR="00BC4F34">
        <w:rPr>
          <w:rFonts w:ascii="Book Antiqua" w:hAnsi="Book Antiqua" w:cs="Arial"/>
        </w:rPr>
        <w:t>relied firstly on the evidence of Dr Amos but have also found what Dr Sule</w:t>
      </w:r>
      <w:r w:rsidR="009923C1">
        <w:rPr>
          <w:rFonts w:ascii="Book Antiqua" w:hAnsi="Book Antiqua" w:cs="Arial"/>
        </w:rPr>
        <w:t xml:space="preserve"> and Dr Abiola say to have been supportive of this conclusion.</w:t>
      </w:r>
    </w:p>
    <w:p w14:paraId="52A9759F" w14:textId="77777777" w:rsidR="00496F81" w:rsidRPr="00496F81" w:rsidRDefault="007E5F64" w:rsidP="004D2FCB">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lastRenderedPageBreak/>
        <w:t>However,</w:t>
      </w:r>
      <w:r w:rsidR="00BC3825">
        <w:rPr>
          <w:rFonts w:ascii="Book Antiqua" w:hAnsi="Book Antiqua" w:cs="Arial"/>
        </w:rPr>
        <w:t xml:space="preserve"> I do find that </w:t>
      </w:r>
      <w:r w:rsidR="00AD03A4">
        <w:rPr>
          <w:rFonts w:ascii="Book Antiqua" w:hAnsi="Book Antiqua" w:cs="Arial"/>
        </w:rPr>
        <w:t>t</w:t>
      </w:r>
      <w:r w:rsidR="00BC3825">
        <w:rPr>
          <w:rFonts w:ascii="Book Antiqua" w:hAnsi="Book Antiqua" w:cs="Arial"/>
        </w:rPr>
        <w:t>he</w:t>
      </w:r>
      <w:r w:rsidR="00AD03A4">
        <w:rPr>
          <w:rFonts w:ascii="Book Antiqua" w:hAnsi="Book Antiqua" w:cs="Arial"/>
        </w:rPr>
        <w:t xml:space="preserve"> appellant</w:t>
      </w:r>
      <w:r w:rsidR="00BC3825">
        <w:rPr>
          <w:rFonts w:ascii="Book Antiqua" w:hAnsi="Book Antiqua" w:cs="Arial"/>
        </w:rPr>
        <w:t xml:space="preserve"> has shown a real risk</w:t>
      </w:r>
      <w:r w:rsidR="002C4350">
        <w:rPr>
          <w:rFonts w:ascii="Book Antiqua" w:hAnsi="Book Antiqua" w:cs="Arial"/>
        </w:rPr>
        <w:t xml:space="preserve"> of</w:t>
      </w:r>
      <w:r w:rsidR="00BC3825">
        <w:rPr>
          <w:rFonts w:ascii="Book Antiqua" w:hAnsi="Book Antiqua" w:cs="Arial"/>
        </w:rPr>
        <w:t xml:space="preserve"> </w:t>
      </w:r>
      <w:r w:rsidR="00BC3825" w:rsidRPr="00967E69">
        <w:rPr>
          <w:rFonts w:ascii="Book Antiqua" w:hAnsi="Book Antiqua" w:cs="Arial"/>
          <w:color w:val="010101"/>
          <w:shd w:val="clear" w:color="auto" w:fill="FFFFFF"/>
        </w:rPr>
        <w:t>rapidly expe</w:t>
      </w:r>
      <w:r w:rsidR="00BC3825">
        <w:rPr>
          <w:rFonts w:ascii="Book Antiqua" w:hAnsi="Book Antiqua" w:cs="Arial"/>
          <w:color w:val="010101"/>
          <w:shd w:val="clear" w:color="auto" w:fill="FFFFFF"/>
        </w:rPr>
        <w:t>riencing intense suffering to the Article 3 standard if returned to Nigeria because of his sickle cell disease and the paucity of treatment there</w:t>
      </w:r>
      <w:r w:rsidR="002C4350">
        <w:rPr>
          <w:rFonts w:ascii="Book Antiqua" w:hAnsi="Book Antiqua" w:cs="Arial"/>
          <w:color w:val="010101"/>
          <w:shd w:val="clear" w:color="auto" w:fill="FFFFFF"/>
        </w:rPr>
        <w:t xml:space="preserve"> as outlined above</w:t>
      </w:r>
      <w:r w:rsidR="00BC3825">
        <w:rPr>
          <w:rFonts w:ascii="Book Antiqua" w:hAnsi="Book Antiqua" w:cs="Arial"/>
          <w:color w:val="010101"/>
          <w:shd w:val="clear" w:color="auto" w:fill="FFFFFF"/>
        </w:rPr>
        <w:t>. Even in the UK the appellant is suff</w:t>
      </w:r>
      <w:r w:rsidR="00496F81">
        <w:rPr>
          <w:rFonts w:ascii="Book Antiqua" w:hAnsi="Book Antiqua" w:cs="Arial"/>
          <w:color w:val="010101"/>
          <w:shd w:val="clear" w:color="auto" w:fill="FFFFFF"/>
        </w:rPr>
        <w:t>ering two or three serious</w:t>
      </w:r>
      <w:r w:rsidR="00C06ECA">
        <w:rPr>
          <w:rFonts w:ascii="Book Antiqua" w:hAnsi="Book Antiqua" w:cs="Arial"/>
          <w:color w:val="010101"/>
          <w:shd w:val="clear" w:color="auto" w:fill="FFFFFF"/>
        </w:rPr>
        <w:t xml:space="preserve"> and extremely painful</w:t>
      </w:r>
      <w:r w:rsidR="00496F81">
        <w:rPr>
          <w:rFonts w:ascii="Book Antiqua" w:hAnsi="Book Antiqua" w:cs="Arial"/>
          <w:color w:val="010101"/>
          <w:shd w:val="clear" w:color="auto" w:fill="FFFFFF"/>
        </w:rPr>
        <w:t xml:space="preserve"> life-threatening crises a year</w:t>
      </w:r>
      <w:r w:rsidR="00456DA2">
        <w:rPr>
          <w:rFonts w:ascii="Book Antiqua" w:hAnsi="Book Antiqua" w:cs="Arial"/>
          <w:color w:val="010101"/>
          <w:shd w:val="clear" w:color="auto" w:fill="FFFFFF"/>
        </w:rPr>
        <w:t xml:space="preserve"> requiring hospital admission</w:t>
      </w:r>
      <w:r w:rsidR="001472FE">
        <w:rPr>
          <w:rFonts w:ascii="Book Antiqua" w:hAnsi="Book Antiqua" w:cs="Arial"/>
          <w:color w:val="010101"/>
          <w:shd w:val="clear" w:color="auto" w:fill="FFFFFF"/>
        </w:rPr>
        <w:t>, and perhaps two more a year which do not require admission to hospital,</w:t>
      </w:r>
      <w:r w:rsidR="00496F81">
        <w:rPr>
          <w:rFonts w:ascii="Book Antiqua" w:hAnsi="Book Antiqua" w:cs="Arial"/>
          <w:color w:val="010101"/>
          <w:shd w:val="clear" w:color="auto" w:fill="FFFFFF"/>
        </w:rPr>
        <w:t xml:space="preserve"> whilst</w:t>
      </w:r>
      <w:r w:rsidR="006B42C4">
        <w:rPr>
          <w:rFonts w:ascii="Book Antiqua" w:hAnsi="Book Antiqua" w:cs="Arial"/>
          <w:color w:val="010101"/>
          <w:shd w:val="clear" w:color="auto" w:fill="FFFFFF"/>
        </w:rPr>
        <w:t xml:space="preserve"> being subjected to constant monitoring and</w:t>
      </w:r>
      <w:r w:rsidR="00496F81">
        <w:rPr>
          <w:rFonts w:ascii="Book Antiqua" w:hAnsi="Book Antiqua" w:cs="Arial"/>
          <w:color w:val="010101"/>
          <w:shd w:val="clear" w:color="auto" w:fill="FFFFFF"/>
        </w:rPr>
        <w:t xml:space="preserve"> taking</w:t>
      </w:r>
      <w:r w:rsidR="00BC3825">
        <w:rPr>
          <w:rFonts w:ascii="Book Antiqua" w:hAnsi="Book Antiqua" w:cs="Arial"/>
          <w:color w:val="010101"/>
          <w:shd w:val="clear" w:color="auto" w:fill="FFFFFF"/>
        </w:rPr>
        <w:t xml:space="preserve"> his prophylactic antibiotics, which the</w:t>
      </w:r>
      <w:r w:rsidR="00496F81">
        <w:rPr>
          <w:rFonts w:ascii="Book Antiqua" w:hAnsi="Book Antiqua" w:cs="Arial"/>
          <w:color w:val="010101"/>
          <w:shd w:val="clear" w:color="auto" w:fill="FFFFFF"/>
        </w:rPr>
        <w:t xml:space="preserve"> expert medical</w:t>
      </w:r>
      <w:r w:rsidR="00BC3825">
        <w:rPr>
          <w:rFonts w:ascii="Book Antiqua" w:hAnsi="Book Antiqua" w:cs="Arial"/>
          <w:color w:val="010101"/>
          <w:shd w:val="clear" w:color="auto" w:fill="FFFFFF"/>
        </w:rPr>
        <w:t xml:space="preserve"> evidence before me shows would</w:t>
      </w:r>
      <w:r w:rsidR="002C4350">
        <w:rPr>
          <w:rFonts w:ascii="Book Antiqua" w:hAnsi="Book Antiqua" w:cs="Arial"/>
          <w:color w:val="010101"/>
          <w:shd w:val="clear" w:color="auto" w:fill="FFFFFF"/>
        </w:rPr>
        <w:t xml:space="preserve"> probably</w:t>
      </w:r>
      <w:r w:rsidR="00BC3825">
        <w:rPr>
          <w:rFonts w:ascii="Book Antiqua" w:hAnsi="Book Antiqua" w:cs="Arial"/>
          <w:color w:val="010101"/>
          <w:shd w:val="clear" w:color="auto" w:fill="FFFFFF"/>
        </w:rPr>
        <w:t xml:space="preserve"> not be available to him.</w:t>
      </w:r>
      <w:r w:rsidR="00496F81">
        <w:rPr>
          <w:rFonts w:ascii="Book Antiqua" w:hAnsi="Book Antiqua" w:cs="Arial"/>
          <w:color w:val="010101"/>
          <w:shd w:val="clear" w:color="auto" w:fill="FFFFFF"/>
        </w:rPr>
        <w:t xml:space="preserve"> Without these drugs he</w:t>
      </w:r>
      <w:r w:rsidR="00BC3825">
        <w:rPr>
          <w:rFonts w:ascii="Book Antiqua" w:hAnsi="Book Antiqua" w:cs="Arial"/>
          <w:color w:val="010101"/>
          <w:shd w:val="clear" w:color="auto" w:fill="FFFFFF"/>
        </w:rPr>
        <w:t xml:space="preserve"> would be likely to suffer many more </w:t>
      </w:r>
      <w:r w:rsidR="00AD03A4">
        <w:rPr>
          <w:rFonts w:ascii="Book Antiqua" w:hAnsi="Book Antiqua" w:cs="Arial"/>
          <w:color w:val="010101"/>
          <w:shd w:val="clear" w:color="auto" w:fill="FFFFFF"/>
        </w:rPr>
        <w:t>infections, and in addition he likely to suffer from</w:t>
      </w:r>
      <w:r w:rsidR="00BC3825">
        <w:rPr>
          <w:rFonts w:ascii="Book Antiqua" w:hAnsi="Book Antiqua" w:cs="Arial"/>
          <w:color w:val="010101"/>
          <w:shd w:val="clear" w:color="auto" w:fill="FFFFFF"/>
        </w:rPr>
        <w:t xml:space="preserve"> malaria</w:t>
      </w:r>
      <w:r w:rsidR="00AD03A4">
        <w:rPr>
          <w:rFonts w:ascii="Book Antiqua" w:hAnsi="Book Antiqua" w:cs="Arial"/>
          <w:color w:val="010101"/>
          <w:shd w:val="clear" w:color="auto" w:fill="FFFFFF"/>
        </w:rPr>
        <w:t xml:space="preserve"> (a condition he has already suffered according to his medical notes)</w:t>
      </w:r>
      <w:r w:rsidR="00BC3825">
        <w:rPr>
          <w:rFonts w:ascii="Book Antiqua" w:hAnsi="Book Antiqua" w:cs="Arial"/>
          <w:color w:val="010101"/>
          <w:shd w:val="clear" w:color="auto" w:fill="FFFFFF"/>
        </w:rPr>
        <w:t xml:space="preserve"> if returned to Nigeria, and would not be likely to find the medical facilities to both provide the heavy</w:t>
      </w:r>
      <w:r w:rsidR="00496F81">
        <w:rPr>
          <w:rFonts w:ascii="Book Antiqua" w:hAnsi="Book Antiqua" w:cs="Arial"/>
          <w:color w:val="010101"/>
          <w:shd w:val="clear" w:color="auto" w:fill="FFFFFF"/>
        </w:rPr>
        <w:t>-</w:t>
      </w:r>
      <w:r w:rsidR="00BC3825">
        <w:rPr>
          <w:rFonts w:ascii="Book Antiqua" w:hAnsi="Book Antiqua" w:cs="Arial"/>
          <w:color w:val="010101"/>
          <w:shd w:val="clear" w:color="auto" w:fill="FFFFFF"/>
        </w:rPr>
        <w:t xml:space="preserve"> duty morphine pain relief he needs or</w:t>
      </w:r>
      <w:r w:rsidR="00496F81">
        <w:rPr>
          <w:rFonts w:ascii="Book Antiqua" w:hAnsi="Book Antiqua" w:cs="Arial"/>
          <w:color w:val="010101"/>
          <w:shd w:val="clear" w:color="auto" w:fill="FFFFFF"/>
        </w:rPr>
        <w:t xml:space="preserve"> further antibiotics to</w:t>
      </w:r>
      <w:r w:rsidR="00BC3825">
        <w:rPr>
          <w:rFonts w:ascii="Book Antiqua" w:hAnsi="Book Antiqua" w:cs="Arial"/>
          <w:color w:val="010101"/>
          <w:shd w:val="clear" w:color="auto" w:fill="FFFFFF"/>
        </w:rPr>
        <w:t xml:space="preserve"> treat the </w:t>
      </w:r>
      <w:r w:rsidR="00496F81">
        <w:rPr>
          <w:rFonts w:ascii="Book Antiqua" w:hAnsi="Book Antiqua" w:cs="Arial"/>
          <w:color w:val="010101"/>
          <w:shd w:val="clear" w:color="auto" w:fill="FFFFFF"/>
        </w:rPr>
        <w:t>infections he has contracted.</w:t>
      </w:r>
      <w:r w:rsidR="00581AA2">
        <w:rPr>
          <w:rFonts w:ascii="Book Antiqua" w:hAnsi="Book Antiqua" w:cs="Arial"/>
          <w:color w:val="010101"/>
          <w:shd w:val="clear" w:color="auto" w:fill="FFFFFF"/>
        </w:rPr>
        <w:t xml:space="preserve"> As a result I find I can properly conclude that the appellant would face an imminence of </w:t>
      </w:r>
      <w:r w:rsidR="00DE17F2">
        <w:rPr>
          <w:rFonts w:ascii="Book Antiqua" w:hAnsi="Book Antiqua" w:cs="Arial"/>
          <w:color w:val="010101"/>
          <w:shd w:val="clear" w:color="auto" w:fill="FFFFFF"/>
        </w:rPr>
        <w:t xml:space="preserve">intense suffering in the receiving state which would occur due to the lack of treatment which is available in the UK but is not available in Nigeria. </w:t>
      </w:r>
    </w:p>
    <w:p w14:paraId="4A1247ED" w14:textId="77777777" w:rsidR="00BC3825" w:rsidRPr="00496F81" w:rsidRDefault="00496F81" w:rsidP="004D2FCB">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Further I accept</w:t>
      </w:r>
      <w:r w:rsidR="00AD03A4">
        <w:rPr>
          <w:rFonts w:ascii="Book Antiqua" w:hAnsi="Book Antiqua" w:cs="Arial"/>
        </w:rPr>
        <w:t xml:space="preserve"> as </w:t>
      </w:r>
      <w:r w:rsidR="006B42C4">
        <w:rPr>
          <w:rFonts w:ascii="Book Antiqua" w:hAnsi="Book Antiqua" w:cs="Arial"/>
        </w:rPr>
        <w:t>credible</w:t>
      </w:r>
      <w:r>
        <w:rPr>
          <w:rFonts w:ascii="Book Antiqua" w:hAnsi="Book Antiqua" w:cs="Arial"/>
        </w:rPr>
        <w:t xml:space="preserve"> the evidence of all the family members that there are no close family to whom the appellant could turn for nursin</w:t>
      </w:r>
      <w:r w:rsidR="00AD03A4">
        <w:rPr>
          <w:rFonts w:ascii="Book Antiqua" w:hAnsi="Book Antiqua" w:cs="Arial"/>
        </w:rPr>
        <w:t>g and support during any crisis</w:t>
      </w:r>
      <w:r>
        <w:rPr>
          <w:rFonts w:ascii="Book Antiqua" w:hAnsi="Book Antiqua" w:cs="Arial"/>
        </w:rPr>
        <w:t xml:space="preserve"> and that none of them is able to return to Nigeria on a permanent basis and so the appellant would be at real risk of being in degrading conditions without support for washing, cooking, cleaning and shopping when</w:t>
      </w:r>
      <w:r w:rsidR="00AD03A4">
        <w:rPr>
          <w:rFonts w:ascii="Book Antiqua" w:hAnsi="Book Antiqua" w:cs="Arial"/>
        </w:rPr>
        <w:t xml:space="preserve"> in this extreme</w:t>
      </w:r>
      <w:r w:rsidR="008D4CD3">
        <w:rPr>
          <w:rFonts w:ascii="Book Antiqua" w:hAnsi="Book Antiqua" w:cs="Arial"/>
        </w:rPr>
        <w:t>ly painful</w:t>
      </w:r>
      <w:r w:rsidR="000976A5">
        <w:rPr>
          <w:rFonts w:ascii="Book Antiqua" w:hAnsi="Book Antiqua" w:cs="Arial"/>
        </w:rPr>
        <w:t>, dangerous and frequent</w:t>
      </w:r>
      <w:r w:rsidR="00AD03A4">
        <w:rPr>
          <w:rFonts w:ascii="Book Antiqua" w:hAnsi="Book Antiqua" w:cs="Arial"/>
        </w:rPr>
        <w:t xml:space="preserve"> state of ill-health</w:t>
      </w:r>
      <w:r>
        <w:rPr>
          <w:rFonts w:ascii="Book Antiqua" w:hAnsi="Book Antiqua" w:cs="Arial"/>
        </w:rPr>
        <w:t xml:space="preserve">. </w:t>
      </w:r>
      <w:r w:rsidR="000976A5">
        <w:rPr>
          <w:rFonts w:ascii="Book Antiqua" w:hAnsi="Book Antiqua" w:cs="Arial"/>
        </w:rPr>
        <w:t>In this connection I accept the evidence of the witnesses that none of them is in a position to pay for any private health care or support to avoid th</w:t>
      </w:r>
      <w:r w:rsidR="00110F05">
        <w:rPr>
          <w:rFonts w:ascii="Book Antiqua" w:hAnsi="Book Antiqua" w:cs="Arial"/>
        </w:rPr>
        <w:t xml:space="preserve">e appellant being in this position, particularly as his partner </w:t>
      </w:r>
      <w:r w:rsidR="00072241">
        <w:rPr>
          <w:rFonts w:ascii="Book Antiqua" w:hAnsi="Book Antiqua" w:cs="Arial"/>
        </w:rPr>
        <w:t>is without the support of her</w:t>
      </w:r>
      <w:r w:rsidR="00B021DA">
        <w:rPr>
          <w:rFonts w:ascii="Book Antiqua" w:hAnsi="Book Antiqua" w:cs="Arial"/>
        </w:rPr>
        <w:t xml:space="preserve"> mother,</w:t>
      </w:r>
      <w:r w:rsidR="00072241">
        <w:rPr>
          <w:rFonts w:ascii="Book Antiqua" w:hAnsi="Book Antiqua" w:cs="Arial"/>
        </w:rPr>
        <w:t xml:space="preserve"> and thus</w:t>
      </w:r>
      <w:r w:rsidR="00B021DA">
        <w:rPr>
          <w:rFonts w:ascii="Book Antiqua" w:hAnsi="Book Antiqua" w:cs="Arial"/>
        </w:rPr>
        <w:t xml:space="preserve"> in all likelihood</w:t>
      </w:r>
      <w:r w:rsidR="00072241">
        <w:rPr>
          <w:rFonts w:ascii="Book Antiqua" w:hAnsi="Book Antiqua" w:cs="Arial"/>
        </w:rPr>
        <w:t xml:space="preserve"> no longer in a position to continue with full time work</w:t>
      </w:r>
      <w:r w:rsidR="00B021DA">
        <w:rPr>
          <w:rFonts w:ascii="Book Antiqua" w:hAnsi="Book Antiqua" w:cs="Arial"/>
        </w:rPr>
        <w:t>,</w:t>
      </w:r>
      <w:r w:rsidR="00153AB7">
        <w:rPr>
          <w:rFonts w:ascii="Book Antiqua" w:hAnsi="Book Antiqua" w:cs="Arial"/>
        </w:rPr>
        <w:t xml:space="preserve"> and must provide for two children, and his adult daughter is now a single mother to a</w:t>
      </w:r>
      <w:r w:rsidR="00227ADC">
        <w:rPr>
          <w:rFonts w:ascii="Book Antiqua" w:hAnsi="Book Antiqua" w:cs="Arial"/>
        </w:rPr>
        <w:t xml:space="preserve"> very</w:t>
      </w:r>
      <w:r w:rsidR="00153AB7">
        <w:rPr>
          <w:rFonts w:ascii="Book Antiqua" w:hAnsi="Book Antiqua" w:cs="Arial"/>
        </w:rPr>
        <w:t xml:space="preserve"> young baby</w:t>
      </w:r>
      <w:r w:rsidR="000976A5">
        <w:rPr>
          <w:rFonts w:ascii="Book Antiqua" w:hAnsi="Book Antiqua" w:cs="Arial"/>
        </w:rPr>
        <w:t>.</w:t>
      </w:r>
      <w:r>
        <w:rPr>
          <w:rFonts w:ascii="Book Antiqua" w:hAnsi="Book Antiqua" w:cs="Arial"/>
        </w:rPr>
        <w:t xml:space="preserve"> </w:t>
      </w:r>
      <w:r w:rsidR="00BC3825">
        <w:rPr>
          <w:rFonts w:ascii="Book Antiqua" w:hAnsi="Book Antiqua" w:cs="Arial"/>
          <w:color w:val="010101"/>
          <w:shd w:val="clear" w:color="auto" w:fill="FFFFFF"/>
        </w:rPr>
        <w:t xml:space="preserve">  </w:t>
      </w:r>
    </w:p>
    <w:p w14:paraId="3A5E2FE8" w14:textId="77777777" w:rsidR="00496F81" w:rsidRDefault="00496F81" w:rsidP="004D2FCB">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color w:val="010101"/>
          <w:shd w:val="clear" w:color="auto" w:fill="FFFFFF"/>
        </w:rPr>
        <w:t>In the light of my conclusion on this issue it is not strictly necessary to look at Article 8 ECHR but given the onward appeals to the Supreme Court on Article 3 ECHR health issues I feel that it is prudent to give my reasoning on this issue too.</w:t>
      </w:r>
    </w:p>
    <w:p w14:paraId="4A60A4D5" w14:textId="77777777" w:rsidR="00836280" w:rsidRDefault="00836280" w:rsidP="0083628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When looking at</w:t>
      </w:r>
      <w:r w:rsidR="00DE17F2">
        <w:rPr>
          <w:rFonts w:ascii="Book Antiqua" w:hAnsi="Book Antiqua" w:cs="Arial"/>
        </w:rPr>
        <w:t xml:space="preserve"> whether</w:t>
      </w:r>
      <w:r>
        <w:rPr>
          <w:rFonts w:ascii="Book Antiqua" w:hAnsi="Book Antiqua" w:cs="Arial"/>
        </w:rPr>
        <w:t xml:space="preserve"> an exception to deportation based on Article 8 ECHR</w:t>
      </w:r>
      <w:r w:rsidR="00DE17F2">
        <w:rPr>
          <w:rFonts w:ascii="Book Antiqua" w:hAnsi="Book Antiqua" w:cs="Arial"/>
        </w:rPr>
        <w:t xml:space="preserve"> exists</w:t>
      </w:r>
      <w:r>
        <w:rPr>
          <w:rFonts w:ascii="Book Antiqua" w:hAnsi="Book Antiqua" w:cs="Arial"/>
        </w:rPr>
        <w:t xml:space="preserve"> the Immigration Rules at paragraphs 398 and 399 and the parallel provisions in statute at s.117B of the 2002 Act must be applied. In the context of the appellant having been convicted to a sentence of imprisonment of four years or more the relevant factors that must be considered under s.117B of the 2002 Act are firstly the public interest in his being able to speak English and being financially independent must be acknowledged. Secondly little weight can be given to his private life ties</w:t>
      </w:r>
      <w:r w:rsidRPr="00031598">
        <w:rPr>
          <w:rFonts w:ascii="Book Antiqua" w:hAnsi="Book Antiqua" w:cs="Arial"/>
        </w:rPr>
        <w:t xml:space="preserve"> </w:t>
      </w:r>
      <w:r>
        <w:rPr>
          <w:rFonts w:ascii="Book Antiqua" w:hAnsi="Book Antiqua" w:cs="Arial"/>
        </w:rPr>
        <w:t>to the UK and any relationship with a qualifying partner if they have been formed whilst his immigration status was precarious. Then</w:t>
      </w:r>
      <w:r w:rsidR="00E54BD1">
        <w:rPr>
          <w:rFonts w:ascii="Book Antiqua" w:hAnsi="Book Antiqua" w:cs="Arial"/>
        </w:rPr>
        <w:t xml:space="preserve"> thirdly,</w:t>
      </w:r>
      <w:r>
        <w:rPr>
          <w:rFonts w:ascii="Book Antiqua" w:hAnsi="Book Antiqua" w:cs="Arial"/>
        </w:rPr>
        <w:t xml:space="preserve"> under s.117C of the 2002 Act</w:t>
      </w:r>
      <w:r w:rsidR="00E54BD1">
        <w:rPr>
          <w:rFonts w:ascii="Book Antiqua" w:hAnsi="Book Antiqua" w:cs="Arial"/>
        </w:rPr>
        <w:t>,</w:t>
      </w:r>
      <w:r>
        <w:rPr>
          <w:rFonts w:ascii="Book Antiqua" w:hAnsi="Book Antiqua" w:cs="Arial"/>
        </w:rPr>
        <w:t xml:space="preserve"> the appellant must be able to show that there are very compelling circumstances over and above</w:t>
      </w:r>
      <w:r w:rsidR="007841AE">
        <w:rPr>
          <w:rFonts w:ascii="Book Antiqua" w:hAnsi="Book Antiqua" w:cs="Arial"/>
        </w:rPr>
        <w:t xml:space="preserve"> one of</w:t>
      </w:r>
      <w:r>
        <w:rPr>
          <w:rFonts w:ascii="Book Antiqua" w:hAnsi="Book Antiqua" w:cs="Arial"/>
        </w:rPr>
        <w:t xml:space="preserve"> the two exceptions to deportation which are either: that he has been lawfully re</w:t>
      </w:r>
      <w:r w:rsidR="008E49C6">
        <w:rPr>
          <w:rFonts w:ascii="Book Antiqua" w:hAnsi="Book Antiqua" w:cs="Arial"/>
        </w:rPr>
        <w:t>sident</w:t>
      </w:r>
      <w:r>
        <w:rPr>
          <w:rFonts w:ascii="Book Antiqua" w:hAnsi="Book Antiqua" w:cs="Arial"/>
        </w:rPr>
        <w:t xml:space="preserve"> most of his life; is socially and culturally integrated and there would be very significant obstacles to his integration in Nigeria; or that he has genuine and subsisting relationship with a qualifying </w:t>
      </w:r>
      <w:r>
        <w:rPr>
          <w:rFonts w:ascii="Book Antiqua" w:hAnsi="Book Antiqua" w:cs="Arial"/>
        </w:rPr>
        <w:lastRenderedPageBreak/>
        <w:t>partner and/or a genuine and subsisting parental relationship with a qualifying child and the effect of his deportation on the partner or child would be unduly harsh.</w:t>
      </w:r>
    </w:p>
    <w:p w14:paraId="78A05924" w14:textId="77777777" w:rsidR="00836280" w:rsidRDefault="00836280" w:rsidP="0083628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In relation to the definition of unduly harsh it is decided in </w:t>
      </w:r>
      <w:r>
        <w:rPr>
          <w:rFonts w:ascii="Book Antiqua" w:hAnsi="Book Antiqua" w:cs="Arial"/>
          <w:u w:val="single"/>
        </w:rPr>
        <w:t>MM (Uganda) v SSHD</w:t>
      </w:r>
      <w:r>
        <w:rPr>
          <w:rFonts w:ascii="Book Antiqua" w:hAnsi="Book Antiqua" w:cs="Arial"/>
        </w:rPr>
        <w:t xml:space="preserve"> [2016] EWCA Civ 617 that unduly does not simply mean excessive to be determined in relation to the child or children but that what is undue depends on all the circumstances which include the impact on the child or children and the appellant’s criminal history and his immigration record.  In relation to the meaning of very compelling circumstances in relation to children, the Court of Appeal have, as Mr Kotas has identified, made it plain that simple separation of British citizen children from a parent will not be enough and further evidence of rehabilitation which means that the appellant is at low risk of reoffending is not such a very compelling circumstance either, and that such an approach would result in a failure to acknowledge the public interest in deterring others and showing public revulsion at the offenders conduct. Mr Kotas also identifies authority that the appellant’s own private life ties should, in accordance with s.117B(5) of the 2002 Act be given little weight due to his having rendered his indefinite leave to remain status precarious through his criminal conduct. For the appellant to succeed under Article 8 ECHR I am therefore looking for a very strong claim indeed, as per the guidance of the Court of Appeal in </w:t>
      </w:r>
      <w:r>
        <w:rPr>
          <w:rFonts w:ascii="Book Antiqua" w:hAnsi="Book Antiqua" w:cs="Arial"/>
          <w:u w:val="single"/>
        </w:rPr>
        <w:t>SS(Nigeria)</w:t>
      </w:r>
      <w:r w:rsidR="00E54BD1">
        <w:rPr>
          <w:rFonts w:ascii="Book Antiqua" w:hAnsi="Book Antiqua" w:cs="Arial"/>
        </w:rPr>
        <w:t>, this being all the more so in the context of the extremely poor criminal record</w:t>
      </w:r>
      <w:r w:rsidR="00A61824">
        <w:rPr>
          <w:rFonts w:ascii="Book Antiqua" w:hAnsi="Book Antiqua" w:cs="Arial"/>
        </w:rPr>
        <w:t xml:space="preserve"> of the appellant, which I</w:t>
      </w:r>
      <w:r w:rsidR="00E54BD1">
        <w:rPr>
          <w:rFonts w:ascii="Book Antiqua" w:hAnsi="Book Antiqua" w:cs="Arial"/>
        </w:rPr>
        <w:t xml:space="preserve"> set out below.</w:t>
      </w:r>
    </w:p>
    <w:p w14:paraId="3A88AB25" w14:textId="77777777" w:rsidR="00CA2341" w:rsidRDefault="00712757"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The </w:t>
      </w:r>
      <w:r w:rsidR="00C94379">
        <w:rPr>
          <w:rFonts w:ascii="Book Antiqua" w:hAnsi="Book Antiqua" w:cs="Arial"/>
        </w:rPr>
        <w:t>appellant</w:t>
      </w:r>
      <w:r w:rsidR="00AD03A4">
        <w:rPr>
          <w:rFonts w:ascii="Book Antiqua" w:hAnsi="Book Antiqua" w:cs="Arial"/>
        </w:rPr>
        <w:t xml:space="preserve"> was convicted</w:t>
      </w:r>
      <w:r w:rsidR="00C94379">
        <w:rPr>
          <w:rFonts w:ascii="Book Antiqua" w:hAnsi="Book Antiqua" w:cs="Arial"/>
        </w:rPr>
        <w:t xml:space="preserve"> at Blackfriars Crown Court on 14</w:t>
      </w:r>
      <w:r w:rsidR="00C94379" w:rsidRPr="00C94379">
        <w:rPr>
          <w:rFonts w:ascii="Book Antiqua" w:hAnsi="Book Antiqua" w:cs="Arial"/>
          <w:vertAlign w:val="superscript"/>
        </w:rPr>
        <w:t>th</w:t>
      </w:r>
      <w:r w:rsidR="00C94379">
        <w:rPr>
          <w:rFonts w:ascii="Book Antiqua" w:hAnsi="Book Antiqua" w:cs="Arial"/>
        </w:rPr>
        <w:t xml:space="preserve"> May 2010 </w:t>
      </w:r>
      <w:r w:rsidR="00B36368">
        <w:rPr>
          <w:rFonts w:ascii="Book Antiqua" w:hAnsi="Book Antiqua" w:cs="Arial"/>
        </w:rPr>
        <w:t>of</w:t>
      </w:r>
      <w:r w:rsidR="00C94379">
        <w:rPr>
          <w:rFonts w:ascii="Book Antiqua" w:hAnsi="Book Antiqua" w:cs="Arial"/>
        </w:rPr>
        <w:t xml:space="preserve"> two counts of conspiracy to supply controlled drugs, namely class A heroin.</w:t>
      </w:r>
      <w:r w:rsidR="00827D6A">
        <w:rPr>
          <w:rFonts w:ascii="Book Antiqua" w:hAnsi="Book Antiqua" w:cs="Arial"/>
        </w:rPr>
        <w:t xml:space="preserve"> He pleaded guilty to these offences on the basis he had a managerial role in respect of street dealing</w:t>
      </w:r>
      <w:r w:rsidR="00EC3FEB">
        <w:rPr>
          <w:rFonts w:ascii="Book Antiqua" w:hAnsi="Book Antiqua" w:cs="Arial"/>
        </w:rPr>
        <w:t xml:space="preserve"> in this class A drug</w:t>
      </w:r>
      <w:r w:rsidR="00827D6A">
        <w:rPr>
          <w:rFonts w:ascii="Book Antiqua" w:hAnsi="Book Antiqua" w:cs="Arial"/>
        </w:rPr>
        <w:t>.</w:t>
      </w:r>
      <w:r w:rsidR="00C94379">
        <w:rPr>
          <w:rFonts w:ascii="Book Antiqua" w:hAnsi="Book Antiqua" w:cs="Arial"/>
        </w:rPr>
        <w:t xml:space="preserve"> </w:t>
      </w:r>
      <w:r w:rsidR="00442DC4">
        <w:rPr>
          <w:rFonts w:ascii="Book Antiqua" w:hAnsi="Book Antiqua" w:cs="Arial"/>
        </w:rPr>
        <w:t>As a result he was given a 5 year and 8 month prison sentence</w:t>
      </w:r>
      <w:r w:rsidR="00827D6A">
        <w:rPr>
          <w:rFonts w:ascii="Book Antiqua" w:hAnsi="Book Antiqua" w:cs="Arial"/>
        </w:rPr>
        <w:t>.</w:t>
      </w:r>
      <w:r w:rsidR="009F29E9">
        <w:rPr>
          <w:rFonts w:ascii="Book Antiqua" w:hAnsi="Book Antiqua" w:cs="Arial"/>
        </w:rPr>
        <w:t xml:space="preserve"> </w:t>
      </w:r>
      <w:r w:rsidR="009905B6">
        <w:rPr>
          <w:rFonts w:ascii="Book Antiqua" w:hAnsi="Book Antiqua" w:cs="Arial"/>
        </w:rPr>
        <w:t>This was the index offence which led to the signing of the deportation order by the respondent on 13</w:t>
      </w:r>
      <w:r w:rsidR="009905B6" w:rsidRPr="009905B6">
        <w:rPr>
          <w:rFonts w:ascii="Book Antiqua" w:hAnsi="Book Antiqua" w:cs="Arial"/>
          <w:vertAlign w:val="superscript"/>
        </w:rPr>
        <w:t>th</w:t>
      </w:r>
      <w:r w:rsidR="009905B6">
        <w:rPr>
          <w:rFonts w:ascii="Book Antiqua" w:hAnsi="Book Antiqua" w:cs="Arial"/>
        </w:rPr>
        <w:t xml:space="preserve"> February 2013.</w:t>
      </w:r>
      <w:r w:rsidR="00BB0A58">
        <w:rPr>
          <w:rFonts w:ascii="Book Antiqua" w:hAnsi="Book Antiqua" w:cs="Arial"/>
        </w:rPr>
        <w:t xml:space="preserve"> He </w:t>
      </w:r>
      <w:r w:rsidR="002B2260">
        <w:rPr>
          <w:rFonts w:ascii="Book Antiqua" w:hAnsi="Book Antiqua" w:cs="Arial"/>
        </w:rPr>
        <w:t>was imprisoned as a result of this sentence</w:t>
      </w:r>
      <w:r w:rsidR="00A61824">
        <w:rPr>
          <w:rFonts w:ascii="Book Antiqua" w:hAnsi="Book Antiqua" w:cs="Arial"/>
        </w:rPr>
        <w:t>, I understand,</w:t>
      </w:r>
      <w:r w:rsidR="002B2260">
        <w:rPr>
          <w:rFonts w:ascii="Book Antiqua" w:hAnsi="Book Antiqua" w:cs="Arial"/>
        </w:rPr>
        <w:t xml:space="preserve"> between September 2010 and July 2013.</w:t>
      </w:r>
    </w:p>
    <w:p w14:paraId="281A8807" w14:textId="77777777" w:rsidR="009905B6" w:rsidRDefault="009F29E9"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Prior to this </w:t>
      </w:r>
      <w:r w:rsidR="009905B6">
        <w:rPr>
          <w:rFonts w:ascii="Book Antiqua" w:hAnsi="Book Antiqua" w:cs="Arial"/>
        </w:rPr>
        <w:t>t</w:t>
      </w:r>
      <w:r>
        <w:rPr>
          <w:rFonts w:ascii="Book Antiqua" w:hAnsi="Book Antiqua" w:cs="Arial"/>
        </w:rPr>
        <w:t>he</w:t>
      </w:r>
      <w:r w:rsidR="009905B6">
        <w:rPr>
          <w:rFonts w:ascii="Book Antiqua" w:hAnsi="Book Antiqua" w:cs="Arial"/>
        </w:rPr>
        <w:t xml:space="preserve"> appellant</w:t>
      </w:r>
      <w:r>
        <w:rPr>
          <w:rFonts w:ascii="Book Antiqua" w:hAnsi="Book Antiqua" w:cs="Arial"/>
        </w:rPr>
        <w:t xml:space="preserve"> had be</w:t>
      </w:r>
      <w:r w:rsidR="00AD03A4">
        <w:rPr>
          <w:rFonts w:ascii="Book Antiqua" w:hAnsi="Book Antiqua" w:cs="Arial"/>
        </w:rPr>
        <w:t>en</w:t>
      </w:r>
      <w:r>
        <w:rPr>
          <w:rFonts w:ascii="Book Antiqua" w:hAnsi="Book Antiqua" w:cs="Arial"/>
        </w:rPr>
        <w:t xml:space="preserve"> given a </w:t>
      </w:r>
      <w:r w:rsidR="0082398E">
        <w:rPr>
          <w:rFonts w:ascii="Book Antiqua" w:hAnsi="Book Antiqua" w:cs="Arial"/>
        </w:rPr>
        <w:t>four-</w:t>
      </w:r>
      <w:r>
        <w:rPr>
          <w:rFonts w:ascii="Book Antiqua" w:hAnsi="Book Antiqua" w:cs="Arial"/>
        </w:rPr>
        <w:t xml:space="preserve">year sentence </w:t>
      </w:r>
      <w:r w:rsidR="00A61824">
        <w:rPr>
          <w:rFonts w:ascii="Book Antiqua" w:hAnsi="Book Antiqua" w:cs="Arial"/>
        </w:rPr>
        <w:t>of</w:t>
      </w:r>
      <w:r>
        <w:rPr>
          <w:rFonts w:ascii="Book Antiqua" w:hAnsi="Book Antiqua" w:cs="Arial"/>
        </w:rPr>
        <w:t xml:space="preserve"> youth custody on 24</w:t>
      </w:r>
      <w:r w:rsidRPr="009F29E9">
        <w:rPr>
          <w:rFonts w:ascii="Book Antiqua" w:hAnsi="Book Antiqua" w:cs="Arial"/>
          <w:vertAlign w:val="superscript"/>
        </w:rPr>
        <w:t>th</w:t>
      </w:r>
      <w:r>
        <w:rPr>
          <w:rFonts w:ascii="Book Antiqua" w:hAnsi="Book Antiqua" w:cs="Arial"/>
        </w:rPr>
        <w:t xml:space="preserve"> June 1997</w:t>
      </w:r>
      <w:r w:rsidR="002C6E26">
        <w:rPr>
          <w:rFonts w:ascii="Book Antiqua" w:hAnsi="Book Antiqua" w:cs="Arial"/>
        </w:rPr>
        <w:t xml:space="preserve"> for possession with intent to supply a Class A drug</w:t>
      </w:r>
      <w:r w:rsidR="008A108A">
        <w:rPr>
          <w:rFonts w:ascii="Book Antiqua" w:hAnsi="Book Antiqua" w:cs="Arial"/>
        </w:rPr>
        <w:t>, and spent two years in custody between June 1997 and June 1999</w:t>
      </w:r>
      <w:r w:rsidR="002C6E26">
        <w:rPr>
          <w:rFonts w:ascii="Book Antiqua" w:hAnsi="Book Antiqua" w:cs="Arial"/>
        </w:rPr>
        <w:t xml:space="preserve">. </w:t>
      </w:r>
      <w:r w:rsidR="00442DC4">
        <w:rPr>
          <w:rFonts w:ascii="Book Antiqua" w:hAnsi="Book Antiqua" w:cs="Arial"/>
        </w:rPr>
        <w:t xml:space="preserve"> </w:t>
      </w:r>
      <w:r w:rsidR="00AD03A4">
        <w:rPr>
          <w:rFonts w:ascii="Book Antiqua" w:hAnsi="Book Antiqua" w:cs="Arial"/>
        </w:rPr>
        <w:t>O</w:t>
      </w:r>
      <w:r w:rsidR="0031053C">
        <w:rPr>
          <w:rFonts w:ascii="Book Antiqua" w:hAnsi="Book Antiqua" w:cs="Arial"/>
        </w:rPr>
        <w:t>ther offences</w:t>
      </w:r>
      <w:r w:rsidR="00AD03A4">
        <w:rPr>
          <w:rFonts w:ascii="Book Antiqua" w:hAnsi="Book Antiqua" w:cs="Arial"/>
        </w:rPr>
        <w:t xml:space="preserve"> committed by the appellant</w:t>
      </w:r>
      <w:r w:rsidR="009754B8">
        <w:rPr>
          <w:rFonts w:ascii="Book Antiqua" w:hAnsi="Book Antiqua" w:cs="Arial"/>
        </w:rPr>
        <w:t xml:space="preserve"> during the period 1997 to 2010 include</w:t>
      </w:r>
      <w:r w:rsidR="0031053C">
        <w:rPr>
          <w:rFonts w:ascii="Book Antiqua" w:hAnsi="Book Antiqua" w:cs="Arial"/>
        </w:rPr>
        <w:t xml:space="preserve"> theft, </w:t>
      </w:r>
      <w:r w:rsidR="00FD5777">
        <w:rPr>
          <w:rFonts w:ascii="Book Antiqua" w:hAnsi="Book Antiqua" w:cs="Arial"/>
        </w:rPr>
        <w:t>failing to surrender to custody at the appointed time, using threatening abusive and insulting words or behaviour with intent to cause fear and provoke violence</w:t>
      </w:r>
      <w:r w:rsidR="000A52E2">
        <w:rPr>
          <w:rFonts w:ascii="Book Antiqua" w:hAnsi="Book Antiqua" w:cs="Arial"/>
        </w:rPr>
        <w:t>, possession of ammunition without a certificate,</w:t>
      </w:r>
      <w:r w:rsidR="005753E4">
        <w:rPr>
          <w:rFonts w:ascii="Book Antiqua" w:hAnsi="Book Antiqua" w:cs="Arial"/>
        </w:rPr>
        <w:t xml:space="preserve"> and</w:t>
      </w:r>
      <w:r w:rsidR="000A52E2">
        <w:rPr>
          <w:rFonts w:ascii="Book Antiqua" w:hAnsi="Book Antiqua" w:cs="Arial"/>
        </w:rPr>
        <w:t xml:space="preserve"> possession of a controlled drug class B cannabis</w:t>
      </w:r>
      <w:r w:rsidR="005753E4">
        <w:rPr>
          <w:rFonts w:ascii="Book Antiqua" w:hAnsi="Book Antiqua" w:cs="Arial"/>
        </w:rPr>
        <w:t xml:space="preserve">. </w:t>
      </w:r>
      <w:r w:rsidR="00DF2A3C">
        <w:rPr>
          <w:rFonts w:ascii="Book Antiqua" w:hAnsi="Book Antiqua" w:cs="Arial"/>
        </w:rPr>
        <w:t>I understand that h</w:t>
      </w:r>
      <w:r w:rsidR="00C203CA">
        <w:rPr>
          <w:rFonts w:ascii="Book Antiqua" w:hAnsi="Book Antiqua" w:cs="Arial"/>
        </w:rPr>
        <w:t>e spent 15 months in prison as a result of these convictions between November 2002 and February 2004.</w:t>
      </w:r>
    </w:p>
    <w:p w14:paraId="1CE1495D" w14:textId="77777777" w:rsidR="00AA01BD" w:rsidRPr="00EE50E1" w:rsidRDefault="009905B6" w:rsidP="00094EF0">
      <w:pPr>
        <w:numPr>
          <w:ilvl w:val="0"/>
          <w:numId w:val="2"/>
        </w:numPr>
        <w:tabs>
          <w:tab w:val="clear" w:pos="851"/>
          <w:tab w:val="num" w:pos="900"/>
          <w:tab w:val="left" w:pos="2520"/>
        </w:tabs>
        <w:spacing w:before="240"/>
        <w:ind w:left="900" w:hanging="559"/>
        <w:jc w:val="both"/>
        <w:rPr>
          <w:rFonts w:ascii="Book Antiqua" w:hAnsi="Book Antiqua" w:cs="Arial"/>
        </w:rPr>
      </w:pPr>
      <w:r w:rsidRPr="00EE50E1">
        <w:rPr>
          <w:rFonts w:ascii="Book Antiqua" w:hAnsi="Book Antiqua" w:cs="Arial"/>
        </w:rPr>
        <w:t>After service of the deportation order the appellant received</w:t>
      </w:r>
      <w:r w:rsidR="00BE5C3F" w:rsidRPr="00EE50E1">
        <w:rPr>
          <w:rFonts w:ascii="Book Antiqua" w:hAnsi="Book Antiqua" w:cs="Arial"/>
        </w:rPr>
        <w:t xml:space="preserve"> two further convictions. The first related to </w:t>
      </w:r>
      <w:r w:rsidR="00A9519A" w:rsidRPr="00EE50E1">
        <w:rPr>
          <w:rFonts w:ascii="Book Antiqua" w:hAnsi="Book Antiqua" w:cs="Arial"/>
        </w:rPr>
        <w:t>driving offences which led to his being given a 14</w:t>
      </w:r>
      <w:r w:rsidR="000E55EA">
        <w:rPr>
          <w:rFonts w:ascii="Book Antiqua" w:hAnsi="Book Antiqua" w:cs="Arial"/>
        </w:rPr>
        <w:t>-</w:t>
      </w:r>
      <w:r w:rsidR="00A9519A" w:rsidRPr="00EE50E1">
        <w:rPr>
          <w:rFonts w:ascii="Book Antiqua" w:hAnsi="Book Antiqua" w:cs="Arial"/>
        </w:rPr>
        <w:t xml:space="preserve"> month sentence of imprisonment, </w:t>
      </w:r>
      <w:r w:rsidR="007747B2">
        <w:rPr>
          <w:rFonts w:ascii="Book Antiqua" w:hAnsi="Book Antiqua" w:cs="Arial"/>
        </w:rPr>
        <w:t>for</w:t>
      </w:r>
      <w:r w:rsidR="00A9519A" w:rsidRPr="00EE50E1">
        <w:rPr>
          <w:rFonts w:ascii="Book Antiqua" w:hAnsi="Book Antiqua" w:cs="Arial"/>
        </w:rPr>
        <w:t xml:space="preserve"> which he served </w:t>
      </w:r>
      <w:r w:rsidR="00EE50E1" w:rsidRPr="00EE50E1">
        <w:rPr>
          <w:rFonts w:ascii="Book Antiqua" w:hAnsi="Book Antiqua" w:cs="Arial"/>
        </w:rPr>
        <w:t>three months between May and August 2016. The second was far more serious</w:t>
      </w:r>
      <w:r w:rsidR="007747B2">
        <w:rPr>
          <w:rFonts w:ascii="Book Antiqua" w:hAnsi="Book Antiqua" w:cs="Arial"/>
        </w:rPr>
        <w:t>,</w:t>
      </w:r>
      <w:r w:rsidR="00EE50E1" w:rsidRPr="00EE50E1">
        <w:rPr>
          <w:rFonts w:ascii="Book Antiqua" w:hAnsi="Book Antiqua" w:cs="Arial"/>
        </w:rPr>
        <w:t xml:space="preserve"> </w:t>
      </w:r>
      <w:r w:rsidR="007747B2">
        <w:rPr>
          <w:rFonts w:ascii="Book Antiqua" w:hAnsi="Book Antiqua" w:cs="Arial"/>
        </w:rPr>
        <w:t>o</w:t>
      </w:r>
      <w:r w:rsidRPr="00EE50E1">
        <w:rPr>
          <w:rFonts w:ascii="Book Antiqua" w:hAnsi="Book Antiqua" w:cs="Arial"/>
        </w:rPr>
        <w:t>n 21</w:t>
      </w:r>
      <w:r w:rsidRPr="00EE50E1">
        <w:rPr>
          <w:rFonts w:ascii="Book Antiqua" w:hAnsi="Book Antiqua" w:cs="Arial"/>
          <w:vertAlign w:val="superscript"/>
        </w:rPr>
        <w:t>st</w:t>
      </w:r>
      <w:r w:rsidRPr="00EE50E1">
        <w:rPr>
          <w:rFonts w:ascii="Book Antiqua" w:hAnsi="Book Antiqua" w:cs="Arial"/>
        </w:rPr>
        <w:t xml:space="preserve"> March 2017</w:t>
      </w:r>
      <w:r w:rsidR="000A0FB5">
        <w:rPr>
          <w:rFonts w:ascii="Book Antiqua" w:hAnsi="Book Antiqua" w:cs="Arial"/>
        </w:rPr>
        <w:t xml:space="preserve"> the appellant was convicted of</w:t>
      </w:r>
      <w:r w:rsidRPr="00EE50E1">
        <w:rPr>
          <w:rFonts w:ascii="Book Antiqua" w:hAnsi="Book Antiqua" w:cs="Arial"/>
        </w:rPr>
        <w:t xml:space="preserve"> </w:t>
      </w:r>
      <w:r w:rsidR="00733021" w:rsidRPr="00EE50E1">
        <w:rPr>
          <w:rFonts w:ascii="Book Antiqua" w:hAnsi="Book Antiqua" w:cs="Arial"/>
        </w:rPr>
        <w:t xml:space="preserve">conspiracy to supply a class A controlled drug for which he </w:t>
      </w:r>
      <w:r w:rsidR="00733021" w:rsidRPr="00EE50E1">
        <w:rPr>
          <w:rFonts w:ascii="Book Antiqua" w:hAnsi="Book Antiqua" w:cs="Arial"/>
        </w:rPr>
        <w:lastRenderedPageBreak/>
        <w:t>received a four</w:t>
      </w:r>
      <w:r w:rsidR="00296606" w:rsidRPr="00EE50E1">
        <w:rPr>
          <w:rFonts w:ascii="Book Antiqua" w:hAnsi="Book Antiqua" w:cs="Arial"/>
        </w:rPr>
        <w:t>-</w:t>
      </w:r>
      <w:r w:rsidR="00733021" w:rsidRPr="00EE50E1">
        <w:rPr>
          <w:rFonts w:ascii="Book Antiqua" w:hAnsi="Book Antiqua" w:cs="Arial"/>
        </w:rPr>
        <w:t>year sentence of imprisonment.</w:t>
      </w:r>
      <w:r w:rsidR="00296606" w:rsidRPr="00EE50E1">
        <w:rPr>
          <w:rFonts w:ascii="Book Antiqua" w:hAnsi="Book Antiqua" w:cs="Arial"/>
        </w:rPr>
        <w:t xml:space="preserve"> He was imprisoned on that date and remains in </w:t>
      </w:r>
      <w:r w:rsidR="00AA01BD" w:rsidRPr="00EE50E1">
        <w:rPr>
          <w:rFonts w:ascii="Book Antiqua" w:hAnsi="Book Antiqua" w:cs="Arial"/>
        </w:rPr>
        <w:t>custody as a result</w:t>
      </w:r>
      <w:r w:rsidR="007747B2">
        <w:rPr>
          <w:rFonts w:ascii="Book Antiqua" w:hAnsi="Book Antiqua" w:cs="Arial"/>
        </w:rPr>
        <w:t xml:space="preserve"> serving sentence</w:t>
      </w:r>
      <w:r w:rsidR="00AA01BD" w:rsidRPr="00EE50E1">
        <w:rPr>
          <w:rFonts w:ascii="Book Antiqua" w:hAnsi="Book Antiqua" w:cs="Arial"/>
        </w:rPr>
        <w:t>.</w:t>
      </w:r>
    </w:p>
    <w:p w14:paraId="09C83FF1" w14:textId="77777777" w:rsidR="00E65EB0" w:rsidRPr="002F6FE1" w:rsidRDefault="00FF2A7A" w:rsidP="00094EF0">
      <w:pPr>
        <w:numPr>
          <w:ilvl w:val="0"/>
          <w:numId w:val="2"/>
        </w:numPr>
        <w:tabs>
          <w:tab w:val="clear" w:pos="851"/>
          <w:tab w:val="num" w:pos="900"/>
          <w:tab w:val="left" w:pos="2520"/>
        </w:tabs>
        <w:spacing w:before="240"/>
        <w:ind w:left="900" w:hanging="559"/>
        <w:jc w:val="both"/>
        <w:rPr>
          <w:rFonts w:ascii="Book Antiqua" w:hAnsi="Book Antiqua" w:cs="Arial"/>
        </w:rPr>
      </w:pPr>
      <w:r w:rsidRPr="002F6FE1">
        <w:rPr>
          <w:rFonts w:ascii="Book Antiqua" w:hAnsi="Book Antiqua" w:cs="Arial"/>
        </w:rPr>
        <w:t>This</w:t>
      </w:r>
      <w:r w:rsidR="00AA01BD">
        <w:rPr>
          <w:rFonts w:ascii="Book Antiqua" w:hAnsi="Book Antiqua" w:cs="Arial"/>
        </w:rPr>
        <w:t xml:space="preserve"> latest sentence was given as a result of</w:t>
      </w:r>
      <w:r w:rsidR="002434FA" w:rsidRPr="002F6FE1">
        <w:rPr>
          <w:rFonts w:ascii="Book Antiqua" w:hAnsi="Book Antiqua" w:cs="Arial"/>
        </w:rPr>
        <w:t xml:space="preserve"> an offence</w:t>
      </w:r>
      <w:r w:rsidRPr="002F6FE1">
        <w:rPr>
          <w:rFonts w:ascii="Book Antiqua" w:hAnsi="Book Antiqua" w:cs="Arial"/>
        </w:rPr>
        <w:t xml:space="preserve"> committed</w:t>
      </w:r>
      <w:r w:rsidR="002434FA" w:rsidRPr="002F6FE1">
        <w:rPr>
          <w:rFonts w:ascii="Book Antiqua" w:hAnsi="Book Antiqua" w:cs="Arial"/>
        </w:rPr>
        <w:t xml:space="preserve"> in April 2016</w:t>
      </w:r>
      <w:r w:rsidR="00A675EF">
        <w:rPr>
          <w:rFonts w:ascii="Book Antiqua" w:hAnsi="Book Antiqua" w:cs="Arial"/>
        </w:rPr>
        <w:t>. I find that</w:t>
      </w:r>
      <w:r w:rsidR="007F57B8">
        <w:rPr>
          <w:rFonts w:ascii="Book Antiqua" w:hAnsi="Book Antiqua" w:cs="Arial"/>
        </w:rPr>
        <w:t xml:space="preserve"> the appellant has attempted to minimise his role</w:t>
      </w:r>
      <w:r w:rsidR="00AA01BD">
        <w:rPr>
          <w:rFonts w:ascii="Book Antiqua" w:hAnsi="Book Antiqua" w:cs="Arial"/>
        </w:rPr>
        <w:t xml:space="preserve"> in evidence before me</w:t>
      </w:r>
      <w:r w:rsidR="007F57B8">
        <w:rPr>
          <w:rFonts w:ascii="Book Antiqua" w:hAnsi="Book Antiqua" w:cs="Arial"/>
        </w:rPr>
        <w:t xml:space="preserve"> by</w:t>
      </w:r>
      <w:r w:rsidR="00302C3D" w:rsidRPr="002F6FE1">
        <w:rPr>
          <w:rFonts w:ascii="Book Antiqua" w:hAnsi="Book Antiqua" w:cs="Arial"/>
        </w:rPr>
        <w:t xml:space="preserve"> say</w:t>
      </w:r>
      <w:r w:rsidR="007F57B8">
        <w:rPr>
          <w:rFonts w:ascii="Book Antiqua" w:hAnsi="Book Antiqua" w:cs="Arial"/>
        </w:rPr>
        <w:t xml:space="preserve">ing </w:t>
      </w:r>
      <w:r w:rsidR="00184BD2">
        <w:rPr>
          <w:rFonts w:ascii="Book Antiqua" w:hAnsi="Book Antiqua" w:cs="Arial"/>
        </w:rPr>
        <w:t>what he did was to</w:t>
      </w:r>
      <w:r w:rsidR="00302C3D" w:rsidRPr="002F6FE1">
        <w:rPr>
          <w:rFonts w:ascii="Book Antiqua" w:hAnsi="Book Antiqua" w:cs="Arial"/>
        </w:rPr>
        <w:t xml:space="preserve"> pass a telephone number from one person to another</w:t>
      </w:r>
      <w:r w:rsidR="001E12F6" w:rsidRPr="002F6FE1">
        <w:rPr>
          <w:rFonts w:ascii="Book Antiqua" w:hAnsi="Book Antiqua" w:cs="Arial"/>
        </w:rPr>
        <w:t>.</w:t>
      </w:r>
      <w:r w:rsidR="00552057" w:rsidRPr="002F6FE1">
        <w:rPr>
          <w:rFonts w:ascii="Book Antiqua" w:hAnsi="Book Antiqua" w:cs="Arial"/>
        </w:rPr>
        <w:t xml:space="preserve"> The sentencing remarks</w:t>
      </w:r>
      <w:r w:rsidR="00DA6D84" w:rsidRPr="002F6FE1">
        <w:rPr>
          <w:rFonts w:ascii="Book Antiqua" w:hAnsi="Book Antiqua" w:cs="Arial"/>
        </w:rPr>
        <w:t xml:space="preserve"> of </w:t>
      </w:r>
      <w:r w:rsidR="00072694" w:rsidRPr="002F6FE1">
        <w:rPr>
          <w:rFonts w:ascii="Book Antiqua" w:hAnsi="Book Antiqua" w:cs="Arial"/>
        </w:rPr>
        <w:t>his Honour Judge Gordon CMG</w:t>
      </w:r>
      <w:r w:rsidR="00815A10" w:rsidRPr="002F6FE1">
        <w:rPr>
          <w:rFonts w:ascii="Book Antiqua" w:hAnsi="Book Antiqua" w:cs="Arial"/>
        </w:rPr>
        <w:t xml:space="preserve"> clarify that this was a conspiracy of </w:t>
      </w:r>
      <w:r w:rsidR="001F53E1" w:rsidRPr="002F6FE1">
        <w:rPr>
          <w:rFonts w:ascii="Book Antiqua" w:hAnsi="Book Antiqua" w:cs="Arial"/>
        </w:rPr>
        <w:t>five people involving 534g of pure her</w:t>
      </w:r>
      <w:r w:rsidR="00D86B40" w:rsidRPr="002F6FE1">
        <w:rPr>
          <w:rFonts w:ascii="Book Antiqua" w:hAnsi="Book Antiqua" w:cs="Arial"/>
        </w:rPr>
        <w:t>oin. Judge Gordon</w:t>
      </w:r>
      <w:r w:rsidR="00552057" w:rsidRPr="002F6FE1">
        <w:rPr>
          <w:rFonts w:ascii="Book Antiqua" w:hAnsi="Book Antiqua" w:cs="Arial"/>
        </w:rPr>
        <w:t xml:space="preserve"> state</w:t>
      </w:r>
      <w:r w:rsidR="00D86B40" w:rsidRPr="002F6FE1">
        <w:rPr>
          <w:rFonts w:ascii="Book Antiqua" w:hAnsi="Book Antiqua" w:cs="Arial"/>
        </w:rPr>
        <w:t>s</w:t>
      </w:r>
      <w:r w:rsidR="00552057" w:rsidRPr="002F6FE1">
        <w:rPr>
          <w:rFonts w:ascii="Book Antiqua" w:hAnsi="Book Antiqua" w:cs="Arial"/>
        </w:rPr>
        <w:t xml:space="preserve"> </w:t>
      </w:r>
      <w:r w:rsidR="0040524A" w:rsidRPr="002F6FE1">
        <w:rPr>
          <w:rFonts w:ascii="Book Antiqua" w:hAnsi="Book Antiqua" w:cs="Arial"/>
        </w:rPr>
        <w:t>the appellant</w:t>
      </w:r>
      <w:r w:rsidR="007F71A2" w:rsidRPr="002F6FE1">
        <w:rPr>
          <w:rFonts w:ascii="Book Antiqua" w:hAnsi="Book Antiqua" w:cs="Arial"/>
        </w:rPr>
        <w:t xml:space="preserve"> was </w:t>
      </w:r>
      <w:r w:rsidR="0094536C" w:rsidRPr="002F6FE1">
        <w:rPr>
          <w:rFonts w:ascii="Book Antiqua" w:hAnsi="Book Antiqua" w:cs="Arial"/>
        </w:rPr>
        <w:t>a type of manager for one of the major dealers</w:t>
      </w:r>
      <w:r w:rsidR="00425BC2" w:rsidRPr="002F6FE1">
        <w:rPr>
          <w:rFonts w:ascii="Book Antiqua" w:hAnsi="Book Antiqua" w:cs="Arial"/>
        </w:rPr>
        <w:t xml:space="preserve"> to avoid direct contact between the major dealers</w:t>
      </w:r>
      <w:r w:rsidR="00A50680" w:rsidRPr="002F6FE1">
        <w:rPr>
          <w:rFonts w:ascii="Book Antiqua" w:hAnsi="Book Antiqua" w:cs="Arial"/>
        </w:rPr>
        <w:t xml:space="preserve">, and that his </w:t>
      </w:r>
      <w:r w:rsidR="00933187" w:rsidRPr="002F6FE1">
        <w:rPr>
          <w:rFonts w:ascii="Book Antiqua" w:hAnsi="Book Antiqua" w:cs="Arial"/>
        </w:rPr>
        <w:t>r</w:t>
      </w:r>
      <w:r w:rsidR="006E1600" w:rsidRPr="002F6FE1">
        <w:rPr>
          <w:rFonts w:ascii="Book Antiqua" w:hAnsi="Book Antiqua" w:cs="Arial"/>
        </w:rPr>
        <w:t>ole was at the upper end of significant</w:t>
      </w:r>
      <w:r w:rsidR="00425BC2" w:rsidRPr="002F6FE1">
        <w:rPr>
          <w:rFonts w:ascii="Book Antiqua" w:hAnsi="Book Antiqua" w:cs="Arial"/>
        </w:rPr>
        <w:t>.</w:t>
      </w:r>
      <w:r w:rsidR="0062260A" w:rsidRPr="002F6FE1">
        <w:rPr>
          <w:rFonts w:ascii="Book Antiqua" w:hAnsi="Book Antiqua" w:cs="Arial"/>
        </w:rPr>
        <w:t xml:space="preserve"> It was noted that he had two previous drug dealing convictions, but the first was when he was 16 years old and so </w:t>
      </w:r>
      <w:r w:rsidR="00BB68A8" w:rsidRPr="002F6FE1">
        <w:rPr>
          <w:rFonts w:ascii="Book Antiqua" w:hAnsi="Book Antiqua" w:cs="Arial"/>
        </w:rPr>
        <w:t>the minimum term provisions did not apply to this, the second was however a major drug</w:t>
      </w:r>
      <w:r w:rsidR="000923C9" w:rsidRPr="002F6FE1">
        <w:rPr>
          <w:rFonts w:ascii="Book Antiqua" w:hAnsi="Book Antiqua" w:cs="Arial"/>
        </w:rPr>
        <w:t>-dealing conviction. Judge Gordon accepted the appellant had another side to his personality</w:t>
      </w:r>
      <w:r w:rsidR="00CE56DB" w:rsidRPr="002F6FE1">
        <w:rPr>
          <w:rFonts w:ascii="Book Antiqua" w:hAnsi="Book Antiqua" w:cs="Arial"/>
        </w:rPr>
        <w:t xml:space="preserve"> as attested to by his sister and pastor, and that he was not well. </w:t>
      </w:r>
      <w:r w:rsidR="003E5F30" w:rsidRPr="002F6FE1">
        <w:rPr>
          <w:rFonts w:ascii="Book Antiqua" w:hAnsi="Book Antiqua" w:cs="Arial"/>
        </w:rPr>
        <w:t>In this context the sentence of 6 years that he would have passed after a trial</w:t>
      </w:r>
      <w:r w:rsidR="00911998" w:rsidRPr="002F6FE1">
        <w:rPr>
          <w:rFonts w:ascii="Book Antiqua" w:hAnsi="Book Antiqua" w:cs="Arial"/>
        </w:rPr>
        <w:t xml:space="preserve"> was reduced to</w:t>
      </w:r>
      <w:r w:rsidR="003E5F30" w:rsidRPr="002F6FE1">
        <w:rPr>
          <w:rFonts w:ascii="Book Antiqua" w:hAnsi="Book Antiqua" w:cs="Arial"/>
        </w:rPr>
        <w:t xml:space="preserve"> </w:t>
      </w:r>
      <w:r w:rsidR="00911998" w:rsidRPr="002F6FE1">
        <w:rPr>
          <w:rFonts w:ascii="Book Antiqua" w:hAnsi="Book Antiqua" w:cs="Arial"/>
        </w:rPr>
        <w:t>4</w:t>
      </w:r>
      <w:r w:rsidR="003E5F30" w:rsidRPr="002F6FE1">
        <w:rPr>
          <w:rFonts w:ascii="Book Antiqua" w:hAnsi="Book Antiqua" w:cs="Arial"/>
        </w:rPr>
        <w:t xml:space="preserve"> years given the guilty plea</w:t>
      </w:r>
      <w:r w:rsidR="00911998" w:rsidRPr="002F6FE1">
        <w:rPr>
          <w:rFonts w:ascii="Book Antiqua" w:hAnsi="Book Antiqua" w:cs="Arial"/>
        </w:rPr>
        <w:t>.</w:t>
      </w:r>
      <w:r w:rsidR="003E5F30" w:rsidRPr="002F6FE1">
        <w:rPr>
          <w:rFonts w:ascii="Book Antiqua" w:hAnsi="Book Antiqua" w:cs="Arial"/>
        </w:rPr>
        <w:t xml:space="preserve">  </w:t>
      </w:r>
      <w:r w:rsidR="0062260A" w:rsidRPr="002F6FE1">
        <w:rPr>
          <w:rFonts w:ascii="Book Antiqua" w:hAnsi="Book Antiqua" w:cs="Arial"/>
        </w:rPr>
        <w:t xml:space="preserve"> </w:t>
      </w:r>
      <w:r w:rsidR="00425BC2" w:rsidRPr="002F6FE1">
        <w:rPr>
          <w:rFonts w:ascii="Book Antiqua" w:hAnsi="Book Antiqua" w:cs="Arial"/>
        </w:rPr>
        <w:t xml:space="preserve"> </w:t>
      </w:r>
    </w:p>
    <w:p w14:paraId="6249BB25" w14:textId="77777777" w:rsidR="009059BB" w:rsidRPr="00AC4F32" w:rsidRDefault="000772B6"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As pointed out by Mr Kotas</w:t>
      </w:r>
      <w:r w:rsidR="003C79D0">
        <w:rPr>
          <w:rFonts w:ascii="Book Antiqua" w:hAnsi="Book Antiqua" w:cs="Arial"/>
        </w:rPr>
        <w:t>,</w:t>
      </w:r>
      <w:r>
        <w:rPr>
          <w:rFonts w:ascii="Book Antiqua" w:hAnsi="Book Antiqua" w:cs="Arial"/>
        </w:rPr>
        <w:t xml:space="preserve"> </w:t>
      </w:r>
      <w:r w:rsidR="00A707BC">
        <w:rPr>
          <w:rFonts w:ascii="Book Antiqua" w:hAnsi="Book Antiqua" w:cs="Arial"/>
        </w:rPr>
        <w:t>even if</w:t>
      </w:r>
      <w:r>
        <w:rPr>
          <w:rFonts w:ascii="Book Antiqua" w:hAnsi="Book Antiqua" w:cs="Arial"/>
        </w:rPr>
        <w:t xml:space="preserve"> the appellant </w:t>
      </w:r>
      <w:r w:rsidR="00A707BC">
        <w:rPr>
          <w:rFonts w:ascii="Book Antiqua" w:hAnsi="Book Antiqua" w:cs="Arial"/>
        </w:rPr>
        <w:t xml:space="preserve">is not likely to reoffend, as is the view of </w:t>
      </w:r>
      <w:r w:rsidR="006E7B8C">
        <w:rPr>
          <w:rFonts w:ascii="Book Antiqua" w:hAnsi="Book Antiqua" w:cs="Arial"/>
        </w:rPr>
        <w:t>Dr Farhy psychologist</w:t>
      </w:r>
      <w:r w:rsidR="009956FF">
        <w:rPr>
          <w:rFonts w:ascii="Book Antiqua" w:hAnsi="Book Antiqua" w:cs="Arial"/>
        </w:rPr>
        <w:t xml:space="preserve"> (who appears not to know of the latest drug’s conviction)</w:t>
      </w:r>
      <w:r w:rsidR="00FB4E38">
        <w:rPr>
          <w:rFonts w:ascii="Book Antiqua" w:hAnsi="Book Antiqua" w:cs="Arial"/>
        </w:rPr>
        <w:t>; the OASys report of</w:t>
      </w:r>
      <w:r w:rsidR="009956FF">
        <w:rPr>
          <w:rFonts w:ascii="Book Antiqua" w:hAnsi="Book Antiqua" w:cs="Arial"/>
        </w:rPr>
        <w:t xml:space="preserve"> May 2017 (which is</w:t>
      </w:r>
      <w:r w:rsidR="001C649B">
        <w:rPr>
          <w:rFonts w:ascii="Book Antiqua" w:hAnsi="Book Antiqua" w:cs="Arial"/>
        </w:rPr>
        <w:t xml:space="preserve"> clearly</w:t>
      </w:r>
      <w:r w:rsidR="009956FF">
        <w:rPr>
          <w:rFonts w:ascii="Book Antiqua" w:hAnsi="Book Antiqua" w:cs="Arial"/>
        </w:rPr>
        <w:t xml:space="preserve"> </w:t>
      </w:r>
      <w:r w:rsidR="00527E77">
        <w:rPr>
          <w:rFonts w:ascii="Book Antiqua" w:hAnsi="Book Antiqua" w:cs="Arial"/>
        </w:rPr>
        <w:t>cognisant of this conviction) and his</w:t>
      </w:r>
      <w:r w:rsidR="001C649B">
        <w:rPr>
          <w:rFonts w:ascii="Book Antiqua" w:hAnsi="Book Antiqua" w:cs="Arial"/>
        </w:rPr>
        <w:t xml:space="preserve"> close</w:t>
      </w:r>
      <w:r w:rsidR="00527E77">
        <w:rPr>
          <w:rFonts w:ascii="Book Antiqua" w:hAnsi="Book Antiqua" w:cs="Arial"/>
        </w:rPr>
        <w:t xml:space="preserve"> family </w:t>
      </w:r>
      <w:r w:rsidR="002373E8">
        <w:rPr>
          <w:rFonts w:ascii="Book Antiqua" w:hAnsi="Book Antiqua" w:cs="Arial"/>
        </w:rPr>
        <w:t>members who gave evidence who all regard him as a changed, scared and broken man</w:t>
      </w:r>
      <w:r w:rsidR="00452CDB">
        <w:rPr>
          <w:rFonts w:ascii="Book Antiqua" w:hAnsi="Book Antiqua" w:cs="Arial"/>
        </w:rPr>
        <w:t xml:space="preserve"> </w:t>
      </w:r>
      <w:r w:rsidR="001C649B">
        <w:rPr>
          <w:rFonts w:ascii="Book Antiqua" w:hAnsi="Book Antiqua" w:cs="Arial"/>
        </w:rPr>
        <w:t>(</w:t>
      </w:r>
      <w:r w:rsidR="00452CDB">
        <w:rPr>
          <w:rFonts w:ascii="Book Antiqua" w:hAnsi="Book Antiqua" w:cs="Arial"/>
        </w:rPr>
        <w:t>and clearly do have knowledge of his complete criminal offending</w:t>
      </w:r>
      <w:r w:rsidR="001C649B">
        <w:rPr>
          <w:rFonts w:ascii="Book Antiqua" w:hAnsi="Book Antiqua" w:cs="Arial"/>
        </w:rPr>
        <w:t>)</w:t>
      </w:r>
      <w:r w:rsidR="00452CDB">
        <w:rPr>
          <w:rFonts w:ascii="Book Antiqua" w:hAnsi="Book Antiqua" w:cs="Arial"/>
        </w:rPr>
        <w:t xml:space="preserve"> this is not a </w:t>
      </w:r>
      <w:r w:rsidR="00B53263">
        <w:rPr>
          <w:rFonts w:ascii="Book Antiqua" w:hAnsi="Book Antiqua" w:cs="Arial"/>
        </w:rPr>
        <w:t xml:space="preserve">compelling factor which can make his </w:t>
      </w:r>
      <w:r w:rsidR="003C79D0">
        <w:rPr>
          <w:rFonts w:ascii="Book Antiqua" w:hAnsi="Book Antiqua" w:cs="Arial"/>
        </w:rPr>
        <w:t xml:space="preserve">deportation disproportionate. </w:t>
      </w:r>
      <w:r w:rsidR="001B0927">
        <w:rPr>
          <w:rFonts w:ascii="Book Antiqua" w:hAnsi="Book Antiqua" w:cs="Arial"/>
        </w:rPr>
        <w:t>I make my decision on the basis that the evidence of</w:t>
      </w:r>
      <w:r w:rsidR="008C5BCD">
        <w:rPr>
          <w:rFonts w:ascii="Book Antiqua" w:hAnsi="Book Antiqua" w:cs="Arial"/>
        </w:rPr>
        <w:t xml:space="preserve"> the history of</w:t>
      </w:r>
      <w:r w:rsidR="001B0927">
        <w:rPr>
          <w:rFonts w:ascii="Book Antiqua" w:hAnsi="Book Antiqua" w:cs="Arial"/>
        </w:rPr>
        <w:t xml:space="preserve"> his criminal behaviour </w:t>
      </w:r>
      <w:r w:rsidR="008C5BCD">
        <w:rPr>
          <w:rFonts w:ascii="Book Antiqua" w:hAnsi="Book Antiqua" w:cs="Arial"/>
        </w:rPr>
        <w:t>is</w:t>
      </w:r>
      <w:r w:rsidR="001B0927">
        <w:rPr>
          <w:rFonts w:ascii="Book Antiqua" w:hAnsi="Book Antiqua" w:cs="Arial"/>
        </w:rPr>
        <w:t xml:space="preserve"> such that</w:t>
      </w:r>
      <w:r w:rsidR="008C5BCD">
        <w:rPr>
          <w:rFonts w:ascii="Book Antiqua" w:hAnsi="Book Antiqua" w:cs="Arial"/>
        </w:rPr>
        <w:t xml:space="preserve"> given even his own partner could not explain why he had committed the crimes that it has to be accepted that there is </w:t>
      </w:r>
      <w:r w:rsidR="00884BC8">
        <w:rPr>
          <w:rFonts w:ascii="Book Antiqua" w:hAnsi="Book Antiqua" w:cs="Arial"/>
        </w:rPr>
        <w:t>a risk</w:t>
      </w:r>
      <w:r w:rsidR="00485C87">
        <w:rPr>
          <w:rFonts w:ascii="Book Antiqua" w:hAnsi="Book Antiqua" w:cs="Arial"/>
        </w:rPr>
        <w:t xml:space="preserve"> beyond a low one</w:t>
      </w:r>
      <w:r w:rsidR="00884BC8">
        <w:rPr>
          <w:rFonts w:ascii="Book Antiqua" w:hAnsi="Book Antiqua" w:cs="Arial"/>
        </w:rPr>
        <w:t xml:space="preserve"> of drugs</w:t>
      </w:r>
      <w:r w:rsidR="00485C87">
        <w:rPr>
          <w:rFonts w:ascii="Book Antiqua" w:hAnsi="Book Antiqua" w:cs="Arial"/>
        </w:rPr>
        <w:t xml:space="preserve"> crime</w:t>
      </w:r>
      <w:r w:rsidR="00884BC8">
        <w:rPr>
          <w:rFonts w:ascii="Book Antiqua" w:hAnsi="Book Antiqua" w:cs="Arial"/>
        </w:rPr>
        <w:t xml:space="preserve"> reoffending.  </w:t>
      </w:r>
      <w:r w:rsidR="001B0927">
        <w:rPr>
          <w:rFonts w:ascii="Book Antiqua" w:hAnsi="Book Antiqua" w:cs="Arial"/>
        </w:rPr>
        <w:t xml:space="preserve"> </w:t>
      </w:r>
      <w:r w:rsidR="00FB4E38">
        <w:rPr>
          <w:rFonts w:ascii="Book Antiqua" w:hAnsi="Book Antiqua" w:cs="Arial"/>
        </w:rPr>
        <w:t xml:space="preserve"> </w:t>
      </w:r>
    </w:p>
    <w:p w14:paraId="419D55EE" w14:textId="77777777" w:rsidR="009C119D" w:rsidRDefault="00B3332C"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In the context of this appalling criminal history</w:t>
      </w:r>
      <w:r w:rsidR="00FA0EC0">
        <w:rPr>
          <w:rFonts w:ascii="Book Antiqua" w:hAnsi="Book Antiqua" w:cs="Arial"/>
        </w:rPr>
        <w:t xml:space="preserve">, </w:t>
      </w:r>
      <w:r w:rsidR="00D51844">
        <w:rPr>
          <w:rFonts w:ascii="Book Antiqua" w:hAnsi="Book Antiqua" w:cs="Arial"/>
        </w:rPr>
        <w:t>including</w:t>
      </w:r>
      <w:r w:rsidR="00FA0EC0">
        <w:rPr>
          <w:rFonts w:ascii="Book Antiqua" w:hAnsi="Book Antiqua" w:cs="Arial"/>
        </w:rPr>
        <w:t xml:space="preserve"> a lack of finding of any definite prospect of rehabilitation,</w:t>
      </w:r>
      <w:r>
        <w:rPr>
          <w:rFonts w:ascii="Book Antiqua" w:hAnsi="Book Antiqua" w:cs="Arial"/>
        </w:rPr>
        <w:t xml:space="preserve"> I find that nothing except the medical issues outlined above in the discussion of Article 3 ECHR can raise</w:t>
      </w:r>
      <w:r w:rsidR="00864D0A">
        <w:rPr>
          <w:rFonts w:ascii="Book Antiqua" w:hAnsi="Book Antiqua" w:cs="Arial"/>
        </w:rPr>
        <w:t>, in combination with other factors,</w:t>
      </w:r>
      <w:r>
        <w:rPr>
          <w:rFonts w:ascii="Book Antiqua" w:hAnsi="Book Antiqua" w:cs="Arial"/>
        </w:rPr>
        <w:t xml:space="preserve"> a</w:t>
      </w:r>
      <w:r w:rsidR="00B562D5">
        <w:rPr>
          <w:rFonts w:ascii="Book Antiqua" w:hAnsi="Book Antiqua" w:cs="Arial"/>
        </w:rPr>
        <w:t xml:space="preserve"> different and</w:t>
      </w:r>
      <w:r>
        <w:rPr>
          <w:rFonts w:ascii="Book Antiqua" w:hAnsi="Book Antiqua" w:cs="Arial"/>
        </w:rPr>
        <w:t xml:space="preserve"> sufficient case for the appellant’s deportation to</w:t>
      </w:r>
      <w:r w:rsidR="00B562D5">
        <w:rPr>
          <w:rFonts w:ascii="Book Antiqua" w:hAnsi="Book Antiqua" w:cs="Arial"/>
        </w:rPr>
        <w:t xml:space="preserve"> also</w:t>
      </w:r>
      <w:r>
        <w:rPr>
          <w:rFonts w:ascii="Book Antiqua" w:hAnsi="Book Antiqua" w:cs="Arial"/>
        </w:rPr>
        <w:t xml:space="preserve"> be</w:t>
      </w:r>
      <w:r w:rsidR="00B562D5">
        <w:rPr>
          <w:rFonts w:ascii="Book Antiqua" w:hAnsi="Book Antiqua" w:cs="Arial"/>
        </w:rPr>
        <w:t xml:space="preserve"> a</w:t>
      </w:r>
      <w:r>
        <w:rPr>
          <w:rFonts w:ascii="Book Antiqua" w:hAnsi="Book Antiqua" w:cs="Arial"/>
        </w:rPr>
        <w:t xml:space="preserve"> disproportionate </w:t>
      </w:r>
      <w:r w:rsidR="00B562D5">
        <w:rPr>
          <w:rFonts w:ascii="Book Antiqua" w:hAnsi="Book Antiqua" w:cs="Arial"/>
        </w:rPr>
        <w:t>interference with</w:t>
      </w:r>
      <w:r>
        <w:rPr>
          <w:rFonts w:ascii="Book Antiqua" w:hAnsi="Book Antiqua" w:cs="Arial"/>
        </w:rPr>
        <w:t xml:space="preserve"> his Article 8 ECHR rights</w:t>
      </w:r>
      <w:r w:rsidR="00E2361B">
        <w:rPr>
          <w:rFonts w:ascii="Book Antiqua" w:hAnsi="Book Antiqua" w:cs="Arial"/>
        </w:rPr>
        <w:t>.</w:t>
      </w:r>
    </w:p>
    <w:p w14:paraId="4BF65CFC" w14:textId="77777777" w:rsidR="00E2361B" w:rsidRDefault="009C119D"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I find that his deportation would be unlawful as it would amount to a disproportionate breach of his</w:t>
      </w:r>
      <w:r w:rsidR="002C4DED">
        <w:rPr>
          <w:rFonts w:ascii="Book Antiqua" w:hAnsi="Book Antiqua" w:cs="Arial"/>
        </w:rPr>
        <w:t xml:space="preserve"> private life</w:t>
      </w:r>
      <w:r>
        <w:rPr>
          <w:rFonts w:ascii="Book Antiqua" w:hAnsi="Book Antiqua" w:cs="Arial"/>
        </w:rPr>
        <w:t xml:space="preserve"> right to respect to moral and physical integrity as protected by Article 8 ECHR because of the probable</w:t>
      </w:r>
      <w:r w:rsidR="006A1A47">
        <w:rPr>
          <w:rFonts w:ascii="Book Antiqua" w:hAnsi="Book Antiqua" w:cs="Arial"/>
        </w:rPr>
        <w:t xml:space="preserve"> medical</w:t>
      </w:r>
      <w:r>
        <w:rPr>
          <w:rFonts w:ascii="Book Antiqua" w:hAnsi="Book Antiqua" w:cs="Arial"/>
        </w:rPr>
        <w:t xml:space="preserve"> consequences of his removal as set out above in the Article 3 ECHR discussion</w:t>
      </w:r>
      <w:r w:rsidR="00B562D5">
        <w:rPr>
          <w:rFonts w:ascii="Book Antiqua" w:hAnsi="Book Antiqua" w:cs="Arial"/>
        </w:rPr>
        <w:t>.</w:t>
      </w:r>
      <w:r w:rsidR="00092A9C">
        <w:rPr>
          <w:rFonts w:ascii="Book Antiqua" w:hAnsi="Book Antiqua" w:cs="Arial"/>
        </w:rPr>
        <w:t xml:space="preserve"> I find that </w:t>
      </w:r>
      <w:r w:rsidR="009754B8">
        <w:rPr>
          <w:rFonts w:ascii="Book Antiqua" w:hAnsi="Book Antiqua" w:cs="Arial"/>
        </w:rPr>
        <w:t>also relevant to his success on</w:t>
      </w:r>
      <w:r w:rsidR="006A1A47">
        <w:rPr>
          <w:rFonts w:ascii="Book Antiqua" w:hAnsi="Book Antiqua" w:cs="Arial"/>
        </w:rPr>
        <w:t xml:space="preserve"> private life</w:t>
      </w:r>
      <w:r w:rsidR="009754B8">
        <w:rPr>
          <w:rFonts w:ascii="Book Antiqua" w:hAnsi="Book Antiqua" w:cs="Arial"/>
        </w:rPr>
        <w:t xml:space="preserve"> medical grounds</w:t>
      </w:r>
      <w:r w:rsidR="00220ECC">
        <w:rPr>
          <w:rFonts w:ascii="Book Antiqua" w:hAnsi="Book Antiqua" w:cs="Arial"/>
        </w:rPr>
        <w:t xml:space="preserve"> in the Article 8 ECHR context</w:t>
      </w:r>
      <w:r w:rsidR="009754B8">
        <w:rPr>
          <w:rFonts w:ascii="Book Antiqua" w:hAnsi="Book Antiqua" w:cs="Arial"/>
        </w:rPr>
        <w:t xml:space="preserve"> is</w:t>
      </w:r>
      <w:r w:rsidR="00092A9C">
        <w:rPr>
          <w:rFonts w:ascii="Book Antiqua" w:hAnsi="Book Antiqua" w:cs="Arial"/>
        </w:rPr>
        <w:t xml:space="preserve"> </w:t>
      </w:r>
      <w:r w:rsidR="00B3332C">
        <w:rPr>
          <w:rFonts w:ascii="Book Antiqua" w:hAnsi="Book Antiqua" w:cs="Arial"/>
        </w:rPr>
        <w:t>th</w:t>
      </w:r>
      <w:r w:rsidR="00220ECC">
        <w:rPr>
          <w:rFonts w:ascii="Book Antiqua" w:hAnsi="Book Antiqua" w:cs="Arial"/>
        </w:rPr>
        <w:t>e</w:t>
      </w:r>
      <w:r w:rsidR="00B3332C">
        <w:rPr>
          <w:rFonts w:ascii="Book Antiqua" w:hAnsi="Book Antiqua" w:cs="Arial"/>
        </w:rPr>
        <w:t xml:space="preserve"> </w:t>
      </w:r>
      <w:r w:rsidR="00220ECC">
        <w:rPr>
          <w:rFonts w:ascii="Book Antiqua" w:hAnsi="Book Antiqua" w:cs="Arial"/>
        </w:rPr>
        <w:t>appellant’s</w:t>
      </w:r>
      <w:r w:rsidR="00B3332C">
        <w:rPr>
          <w:rFonts w:ascii="Book Antiqua" w:hAnsi="Book Antiqua" w:cs="Arial"/>
        </w:rPr>
        <w:t xml:space="preserve"> long</w:t>
      </w:r>
      <w:r w:rsidR="00092A9C">
        <w:rPr>
          <w:rFonts w:ascii="Book Antiqua" w:hAnsi="Book Antiqua" w:cs="Arial"/>
        </w:rPr>
        <w:t xml:space="preserve"> period of residence which has been</w:t>
      </w:r>
      <w:r w:rsidR="00B3332C">
        <w:rPr>
          <w:rFonts w:ascii="Book Antiqua" w:hAnsi="Book Antiqua" w:cs="Arial"/>
        </w:rPr>
        <w:t xml:space="preserve"> lawful</w:t>
      </w:r>
      <w:r w:rsidR="00092A9C">
        <w:rPr>
          <w:rFonts w:ascii="Book Antiqua" w:hAnsi="Book Antiqua" w:cs="Arial"/>
        </w:rPr>
        <w:t xml:space="preserve"> for a considerable part of th</w:t>
      </w:r>
      <w:r w:rsidR="00220ECC">
        <w:rPr>
          <w:rFonts w:ascii="Book Antiqua" w:hAnsi="Book Antiqua" w:cs="Arial"/>
        </w:rPr>
        <w:t>at</w:t>
      </w:r>
      <w:r w:rsidR="00092A9C">
        <w:rPr>
          <w:rFonts w:ascii="Book Antiqua" w:hAnsi="Book Antiqua" w:cs="Arial"/>
        </w:rPr>
        <w:t xml:space="preserve"> time and commenced with his entry to the UK as a 13 year old child</w:t>
      </w:r>
      <w:r w:rsidR="009754B8">
        <w:rPr>
          <w:rFonts w:ascii="Book Antiqua" w:hAnsi="Book Antiqua" w:cs="Arial"/>
        </w:rPr>
        <w:t>:</w:t>
      </w:r>
      <w:r w:rsidR="00220ECC">
        <w:rPr>
          <w:rFonts w:ascii="Book Antiqua" w:hAnsi="Book Antiqua" w:cs="Arial"/>
        </w:rPr>
        <w:t xml:space="preserve"> the fact that</w:t>
      </w:r>
      <w:r w:rsidR="009754B8">
        <w:rPr>
          <w:rFonts w:ascii="Book Antiqua" w:hAnsi="Book Antiqua" w:cs="Arial"/>
        </w:rPr>
        <w:t xml:space="preserve"> he has been in the UK for</w:t>
      </w:r>
      <w:r w:rsidR="00092A9C">
        <w:rPr>
          <w:rFonts w:ascii="Book Antiqua" w:hAnsi="Book Antiqua" w:cs="Arial"/>
        </w:rPr>
        <w:t xml:space="preserve"> </w:t>
      </w:r>
      <w:r w:rsidR="009754B8">
        <w:rPr>
          <w:rFonts w:ascii="Book Antiqua" w:hAnsi="Book Antiqua" w:cs="Arial"/>
        </w:rPr>
        <w:t xml:space="preserve">27 years </w:t>
      </w:r>
      <w:r w:rsidR="00092A9C">
        <w:rPr>
          <w:rFonts w:ascii="Book Antiqua" w:hAnsi="Book Antiqua" w:cs="Arial"/>
        </w:rPr>
        <w:t>and</w:t>
      </w:r>
      <w:r w:rsidR="009754B8">
        <w:rPr>
          <w:rFonts w:ascii="Book Antiqua" w:hAnsi="Book Antiqua" w:cs="Arial"/>
        </w:rPr>
        <w:t xml:space="preserve"> was granted</w:t>
      </w:r>
      <w:r w:rsidR="00092A9C">
        <w:rPr>
          <w:rFonts w:ascii="Book Antiqua" w:hAnsi="Book Antiqua" w:cs="Arial"/>
        </w:rPr>
        <w:t xml:space="preserve"> indefinite leave to remain in the year 2000 held</w:t>
      </w:r>
      <w:r w:rsidR="00220ECC">
        <w:rPr>
          <w:rFonts w:ascii="Book Antiqua" w:hAnsi="Book Antiqua" w:cs="Arial"/>
        </w:rPr>
        <w:t xml:space="preserve"> this status</w:t>
      </w:r>
      <w:r w:rsidR="00092A9C">
        <w:rPr>
          <w:rFonts w:ascii="Book Antiqua" w:hAnsi="Book Antiqua" w:cs="Arial"/>
        </w:rPr>
        <w:t xml:space="preserve"> until 2013 when deportation proceedings commenced</w:t>
      </w:r>
      <w:r w:rsidR="00220ECC">
        <w:rPr>
          <w:rFonts w:ascii="Book Antiqua" w:hAnsi="Book Antiqua" w:cs="Arial"/>
        </w:rPr>
        <w:t>; and finally that</w:t>
      </w:r>
      <w:r w:rsidR="009754B8">
        <w:rPr>
          <w:rFonts w:ascii="Book Antiqua" w:hAnsi="Book Antiqua" w:cs="Arial"/>
        </w:rPr>
        <w:t xml:space="preserve"> his English language ability must be seen as</w:t>
      </w:r>
      <w:r w:rsidR="00F02F0E">
        <w:rPr>
          <w:rFonts w:ascii="Book Antiqua" w:hAnsi="Book Antiqua" w:cs="Arial"/>
        </w:rPr>
        <w:t xml:space="preserve"> a neutral factor</w:t>
      </w:r>
      <w:r w:rsidR="00220ECC">
        <w:rPr>
          <w:rFonts w:ascii="Book Antiqua" w:hAnsi="Book Antiqua" w:cs="Arial"/>
        </w:rPr>
        <w:t xml:space="preserve"> in this consideration</w:t>
      </w:r>
      <w:r w:rsidR="00B3332C">
        <w:rPr>
          <w:rFonts w:ascii="Book Antiqua" w:hAnsi="Book Antiqua" w:cs="Arial"/>
        </w:rPr>
        <w:t xml:space="preserve">. </w:t>
      </w:r>
    </w:p>
    <w:p w14:paraId="4559FB00" w14:textId="77777777" w:rsidR="00B3332C" w:rsidRDefault="00B3332C"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lastRenderedPageBreak/>
        <w:t>The other aspect of the medical Article 8 ECHR claim which I find to be worthy of further consideration is whether the family life exception relating to his children, that his deportation raises very compelling circumstances over and above being unduly harsh to them</w:t>
      </w:r>
      <w:r w:rsidR="00E2361B">
        <w:rPr>
          <w:rFonts w:ascii="Book Antiqua" w:hAnsi="Book Antiqua" w:cs="Arial"/>
        </w:rPr>
        <w:t>, also makes out a way in which his claim can succeed because of</w:t>
      </w:r>
      <w:r>
        <w:rPr>
          <w:rFonts w:ascii="Book Antiqua" w:hAnsi="Book Antiqua" w:cs="Arial"/>
        </w:rPr>
        <w:t xml:space="preserve"> his</w:t>
      </w:r>
      <w:r w:rsidR="006F4B1B">
        <w:rPr>
          <w:rFonts w:ascii="Book Antiqua" w:hAnsi="Book Antiqua" w:cs="Arial"/>
        </w:rPr>
        <w:t xml:space="preserve"> medical</w:t>
      </w:r>
      <w:r>
        <w:rPr>
          <w:rFonts w:ascii="Book Antiqua" w:hAnsi="Book Antiqua" w:cs="Arial"/>
        </w:rPr>
        <w:t xml:space="preserve"> prognosis in Nigeria</w:t>
      </w:r>
      <w:r w:rsidR="006F4B1B">
        <w:rPr>
          <w:rFonts w:ascii="Book Antiqua" w:hAnsi="Book Antiqua" w:cs="Arial"/>
        </w:rPr>
        <w:t xml:space="preserve"> as set out above</w:t>
      </w:r>
      <w:r>
        <w:rPr>
          <w:rFonts w:ascii="Book Antiqua" w:hAnsi="Book Antiqua" w:cs="Arial"/>
        </w:rPr>
        <w:t>.</w:t>
      </w:r>
      <w:r w:rsidR="00E2361B">
        <w:rPr>
          <w:rFonts w:ascii="Book Antiqua" w:hAnsi="Book Antiqua" w:cs="Arial"/>
        </w:rPr>
        <w:t xml:space="preserve"> To this end I examine the</w:t>
      </w:r>
      <w:r w:rsidR="009754B8">
        <w:rPr>
          <w:rFonts w:ascii="Book Antiqua" w:hAnsi="Book Antiqua" w:cs="Arial"/>
        </w:rPr>
        <w:t xml:space="preserve"> relevant</w:t>
      </w:r>
      <w:r w:rsidR="00E2361B">
        <w:rPr>
          <w:rFonts w:ascii="Book Antiqua" w:hAnsi="Book Antiqua" w:cs="Arial"/>
        </w:rPr>
        <w:t xml:space="preserve"> evidence on this issue in the bundles.</w:t>
      </w:r>
      <w:r w:rsidR="00533F73">
        <w:rPr>
          <w:rFonts w:ascii="Book Antiqua" w:hAnsi="Book Antiqua" w:cs="Arial"/>
        </w:rPr>
        <w:t xml:space="preserve"> At this point it is relevant to consider the credibility of the witnesses before me. Mr Kotas has </w:t>
      </w:r>
      <w:r w:rsidR="00062C52">
        <w:rPr>
          <w:rFonts w:ascii="Book Antiqua" w:hAnsi="Book Antiqua" w:cs="Arial"/>
        </w:rPr>
        <w:t>pointed out that the evidence given with respect to the frequency of sickle cell crises</w:t>
      </w:r>
      <w:r w:rsidR="008206A8">
        <w:rPr>
          <w:rFonts w:ascii="Book Antiqua" w:hAnsi="Book Antiqua" w:cs="Arial"/>
        </w:rPr>
        <w:t xml:space="preserve"> requiring hospitalisation</w:t>
      </w:r>
      <w:r w:rsidR="00062C52">
        <w:rPr>
          <w:rFonts w:ascii="Book Antiqua" w:hAnsi="Book Antiqua" w:cs="Arial"/>
        </w:rPr>
        <w:t xml:space="preserve"> would appear to be have been exaggerated by</w:t>
      </w:r>
      <w:r w:rsidR="008206A8">
        <w:rPr>
          <w:rFonts w:ascii="Book Antiqua" w:hAnsi="Book Antiqua" w:cs="Arial"/>
        </w:rPr>
        <w:t xml:space="preserve"> his partner MP</w:t>
      </w:r>
      <w:r w:rsidR="00F97978">
        <w:rPr>
          <w:rFonts w:ascii="Book Antiqua" w:hAnsi="Book Antiqua" w:cs="Arial"/>
        </w:rPr>
        <w:t>, however I do not find that this was a deliberate attempt to mislead the Tribunal but</w:t>
      </w:r>
      <w:r w:rsidR="00CF1A78">
        <w:rPr>
          <w:rFonts w:ascii="Book Antiqua" w:hAnsi="Book Antiqua" w:cs="Arial"/>
        </w:rPr>
        <w:t xml:space="preserve"> reflective of her</w:t>
      </w:r>
      <w:r w:rsidR="007B4248">
        <w:rPr>
          <w:rFonts w:ascii="Book Antiqua" w:hAnsi="Book Antiqua" w:cs="Arial"/>
        </w:rPr>
        <w:t xml:space="preserve"> frustration and</w:t>
      </w:r>
      <w:r w:rsidR="00CF1A78">
        <w:rPr>
          <w:rFonts w:ascii="Book Antiqua" w:hAnsi="Book Antiqua" w:cs="Arial"/>
        </w:rPr>
        <w:t xml:space="preserve"> genuine fear of the appellant dying in Nigeria without the assistance of the medical services which is </w:t>
      </w:r>
      <w:r w:rsidR="00810D61">
        <w:rPr>
          <w:rFonts w:ascii="Book Antiqua" w:hAnsi="Book Antiqua" w:cs="Arial"/>
        </w:rPr>
        <w:t>undoubtedly frequently needed</w:t>
      </w:r>
      <w:r w:rsidR="007B4248">
        <w:rPr>
          <w:rFonts w:ascii="Book Antiqua" w:hAnsi="Book Antiqua" w:cs="Arial"/>
        </w:rPr>
        <w:t xml:space="preserve"> in the UK,</w:t>
      </w:r>
      <w:r w:rsidR="00B62670">
        <w:rPr>
          <w:rFonts w:ascii="Book Antiqua" w:hAnsi="Book Antiqua" w:cs="Arial"/>
        </w:rPr>
        <w:t xml:space="preserve"> and that the</w:t>
      </w:r>
      <w:r w:rsidR="007B4248">
        <w:rPr>
          <w:rFonts w:ascii="Book Antiqua" w:hAnsi="Book Antiqua" w:cs="Arial"/>
        </w:rPr>
        <w:t xml:space="preserve"> stark</w:t>
      </w:r>
      <w:r w:rsidR="00B62670">
        <w:rPr>
          <w:rFonts w:ascii="Book Antiqua" w:hAnsi="Book Antiqua" w:cs="Arial"/>
        </w:rPr>
        <w:t xml:space="preserve"> memories of these medical emergencies have made them seem </w:t>
      </w:r>
      <w:r w:rsidR="007B4248">
        <w:rPr>
          <w:rFonts w:ascii="Book Antiqua" w:hAnsi="Book Antiqua" w:cs="Arial"/>
        </w:rPr>
        <w:t>more</w:t>
      </w:r>
      <w:r w:rsidR="00B62670">
        <w:rPr>
          <w:rFonts w:ascii="Book Antiqua" w:hAnsi="Book Antiqua" w:cs="Arial"/>
        </w:rPr>
        <w:t xml:space="preserve"> frequent</w:t>
      </w:r>
      <w:r w:rsidR="00810D61">
        <w:rPr>
          <w:rFonts w:ascii="Book Antiqua" w:hAnsi="Book Antiqua" w:cs="Arial"/>
        </w:rPr>
        <w:t>.</w:t>
      </w:r>
      <w:r w:rsidR="007B4248">
        <w:rPr>
          <w:rFonts w:ascii="Book Antiqua" w:hAnsi="Book Antiqua" w:cs="Arial"/>
        </w:rPr>
        <w:t xml:space="preserve"> </w:t>
      </w:r>
      <w:r w:rsidR="00F31DFA">
        <w:rPr>
          <w:rFonts w:ascii="Book Antiqua" w:hAnsi="Book Antiqua" w:cs="Arial"/>
        </w:rPr>
        <w:t>I find the witness all to be generally credible and have given honest testimony, and thus be evidence that can be given weight</w:t>
      </w:r>
      <w:r w:rsidR="00DB7360">
        <w:rPr>
          <w:rFonts w:ascii="Book Antiqua" w:hAnsi="Book Antiqua" w:cs="Arial"/>
        </w:rPr>
        <w:t xml:space="preserve"> in the context of the other evidence</w:t>
      </w:r>
      <w:r w:rsidR="00F31DFA">
        <w:rPr>
          <w:rFonts w:ascii="Book Antiqua" w:hAnsi="Book Antiqua" w:cs="Arial"/>
        </w:rPr>
        <w:t>.</w:t>
      </w:r>
      <w:r w:rsidR="00B62670">
        <w:rPr>
          <w:rFonts w:ascii="Book Antiqua" w:hAnsi="Book Antiqua" w:cs="Arial"/>
        </w:rPr>
        <w:t xml:space="preserve"> </w:t>
      </w:r>
      <w:r w:rsidR="00810D61">
        <w:rPr>
          <w:rFonts w:ascii="Book Antiqua" w:hAnsi="Book Antiqua" w:cs="Arial"/>
        </w:rPr>
        <w:t xml:space="preserve"> </w:t>
      </w:r>
      <w:r w:rsidR="00CF1A78">
        <w:rPr>
          <w:rFonts w:ascii="Book Antiqua" w:hAnsi="Book Antiqua" w:cs="Arial"/>
        </w:rPr>
        <w:t xml:space="preserve"> </w:t>
      </w:r>
      <w:r w:rsidR="00062C52">
        <w:rPr>
          <w:rFonts w:ascii="Book Antiqua" w:hAnsi="Book Antiqua" w:cs="Arial"/>
        </w:rPr>
        <w:t xml:space="preserve">  </w:t>
      </w:r>
    </w:p>
    <w:p w14:paraId="27FF0578" w14:textId="77777777" w:rsidR="00CF6E20" w:rsidRDefault="00B3332C"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AF</w:t>
      </w:r>
      <w:r w:rsidR="00E2361B">
        <w:rPr>
          <w:rFonts w:ascii="Book Antiqua" w:hAnsi="Book Antiqua" w:cs="Arial"/>
        </w:rPr>
        <w:t>, who is 11 years old</w:t>
      </w:r>
      <w:r w:rsidR="00080429">
        <w:rPr>
          <w:rFonts w:ascii="Book Antiqua" w:hAnsi="Book Antiqua" w:cs="Arial"/>
        </w:rPr>
        <w:t xml:space="preserve"> (who is the appellant’s daughter from his relationship with his partner MP)</w:t>
      </w:r>
      <w:r w:rsidR="00E2361B">
        <w:rPr>
          <w:rFonts w:ascii="Book Antiqua" w:hAnsi="Book Antiqua" w:cs="Arial"/>
        </w:rPr>
        <w:t>,</w:t>
      </w:r>
      <w:r>
        <w:rPr>
          <w:rFonts w:ascii="Book Antiqua" w:hAnsi="Book Antiqua" w:cs="Arial"/>
        </w:rPr>
        <w:t xml:space="preserve"> has </w:t>
      </w:r>
      <w:r w:rsidR="00E2361B">
        <w:rPr>
          <w:rFonts w:ascii="Book Antiqua" w:hAnsi="Book Antiqua" w:cs="Arial"/>
        </w:rPr>
        <w:t>written her own hand written</w:t>
      </w:r>
      <w:r>
        <w:rPr>
          <w:rFonts w:ascii="Book Antiqua" w:hAnsi="Book Antiqua" w:cs="Arial"/>
        </w:rPr>
        <w:t xml:space="preserve"> short letter</w:t>
      </w:r>
      <w:r w:rsidR="00E2361B">
        <w:rPr>
          <w:rFonts w:ascii="Book Antiqua" w:hAnsi="Book Antiqua" w:cs="Arial"/>
        </w:rPr>
        <w:t xml:space="preserve"> to the Court</w:t>
      </w:r>
      <w:r>
        <w:rPr>
          <w:rFonts w:ascii="Book Antiqua" w:hAnsi="Book Antiqua" w:cs="Arial"/>
        </w:rPr>
        <w:t xml:space="preserve"> in which she sets out that the deportation of the appellant would leave her “devastated” and “isolated” and that </w:t>
      </w:r>
      <w:r w:rsidR="00092A9C">
        <w:rPr>
          <w:rFonts w:ascii="Book Antiqua" w:hAnsi="Book Antiqua" w:cs="Arial"/>
        </w:rPr>
        <w:t>life without him due to his imprisonment is “hard enough” but if he is sent to Nigeria “will be even harder”.</w:t>
      </w:r>
      <w:r w:rsidR="006F4B1B">
        <w:rPr>
          <w:rFonts w:ascii="Book Antiqua" w:hAnsi="Book Antiqua" w:cs="Arial"/>
        </w:rPr>
        <w:t xml:space="preserve"> CP comments in her statement that AF is worried about the appellant’s deportation and missing him badly.</w:t>
      </w:r>
      <w:r w:rsidR="00092A9C">
        <w:rPr>
          <w:rFonts w:ascii="Book Antiqua" w:hAnsi="Book Antiqua" w:cs="Arial"/>
        </w:rPr>
        <w:t xml:space="preserve"> </w:t>
      </w:r>
      <w:r w:rsidR="00E23CC2">
        <w:rPr>
          <w:rFonts w:ascii="Book Antiqua" w:hAnsi="Book Antiqua" w:cs="Arial"/>
        </w:rPr>
        <w:t xml:space="preserve">MP set out in her statement that the appellant’s deportation will “destroy AF, CF and AC”, and the appellant refers in his statement to his deportation being “devastating” for his children and family as well as for him. </w:t>
      </w:r>
      <w:r w:rsidR="00080429">
        <w:rPr>
          <w:rFonts w:ascii="Book Antiqua" w:hAnsi="Book Antiqua" w:cs="Arial"/>
        </w:rPr>
        <w:t>KT attests to the time the appellant has devoted to their son, RF (who is now 3 years old), and to their mutual decision that he should play a part in RF’s life.</w:t>
      </w:r>
      <w:r w:rsidR="00E23CC2">
        <w:rPr>
          <w:rFonts w:ascii="Book Antiqua" w:hAnsi="Book Antiqua" w:cs="Arial"/>
        </w:rPr>
        <w:t xml:space="preserve"> </w:t>
      </w:r>
      <w:r w:rsidR="00C5354C">
        <w:rPr>
          <w:rFonts w:ascii="Book Antiqua" w:hAnsi="Book Antiqua" w:cs="Arial"/>
        </w:rPr>
        <w:t>The evidence of all witnesses, which is supported by the school letters relating to AF is that the appellant being, when not imprisoned, regularly and actively involved with AF and RF’s lives.</w:t>
      </w:r>
    </w:p>
    <w:p w14:paraId="7D819798" w14:textId="77777777" w:rsidR="00097953" w:rsidRDefault="00C16859" w:rsidP="00094EF0">
      <w:pPr>
        <w:numPr>
          <w:ilvl w:val="0"/>
          <w:numId w:val="2"/>
        </w:numPr>
        <w:tabs>
          <w:tab w:val="clear" w:pos="851"/>
          <w:tab w:val="num" w:pos="900"/>
          <w:tab w:val="left" w:pos="2520"/>
        </w:tabs>
        <w:spacing w:before="240"/>
        <w:ind w:left="900" w:hanging="559"/>
        <w:jc w:val="both"/>
        <w:rPr>
          <w:rFonts w:ascii="Book Antiqua" w:hAnsi="Book Antiqua" w:cs="Arial"/>
        </w:rPr>
      </w:pPr>
      <w:r w:rsidRPr="00097953">
        <w:rPr>
          <w:rFonts w:ascii="Book Antiqua" w:hAnsi="Book Antiqua" w:cs="Arial"/>
        </w:rPr>
        <w:t xml:space="preserve">The appellant was present and living with AF from her birth in 2007 </w:t>
      </w:r>
      <w:r w:rsidR="00A430B4" w:rsidRPr="00097953">
        <w:rPr>
          <w:rFonts w:ascii="Book Antiqua" w:hAnsi="Book Antiqua" w:cs="Arial"/>
        </w:rPr>
        <w:t>until</w:t>
      </w:r>
      <w:r w:rsidR="00336AF1">
        <w:rPr>
          <w:rFonts w:ascii="Book Antiqua" w:hAnsi="Book Antiqua" w:cs="Arial"/>
        </w:rPr>
        <w:t xml:space="preserve"> she was </w:t>
      </w:r>
      <w:r w:rsidR="00741165">
        <w:rPr>
          <w:rFonts w:ascii="Book Antiqua" w:hAnsi="Book Antiqua" w:cs="Arial"/>
        </w:rPr>
        <w:t xml:space="preserve">three and a half years old. He was then in prison for almost three years until July 2013, when she was </w:t>
      </w:r>
      <w:r w:rsidR="009A1D57">
        <w:rPr>
          <w:rFonts w:ascii="Book Antiqua" w:hAnsi="Book Antiqua" w:cs="Arial"/>
        </w:rPr>
        <w:t>six</w:t>
      </w:r>
      <w:r w:rsidR="00741165">
        <w:rPr>
          <w:rFonts w:ascii="Book Antiqua" w:hAnsi="Book Antiqua" w:cs="Arial"/>
        </w:rPr>
        <w:t xml:space="preserve"> and a half years old</w:t>
      </w:r>
      <w:r w:rsidR="009A1D57">
        <w:rPr>
          <w:rFonts w:ascii="Book Antiqua" w:hAnsi="Book Antiqua" w:cs="Arial"/>
        </w:rPr>
        <w:t>.</w:t>
      </w:r>
      <w:r w:rsidR="00A430B4" w:rsidRPr="00097953">
        <w:rPr>
          <w:rFonts w:ascii="Book Antiqua" w:hAnsi="Book Antiqua" w:cs="Arial"/>
        </w:rPr>
        <w:t xml:space="preserve"> </w:t>
      </w:r>
      <w:r w:rsidR="009A1D57">
        <w:rPr>
          <w:rFonts w:ascii="Book Antiqua" w:hAnsi="Book Antiqua" w:cs="Arial"/>
        </w:rPr>
        <w:t>H</w:t>
      </w:r>
      <w:r w:rsidR="00A430B4" w:rsidRPr="00097953">
        <w:rPr>
          <w:rFonts w:ascii="Book Antiqua" w:hAnsi="Book Antiqua" w:cs="Arial"/>
        </w:rPr>
        <w:t>e</w:t>
      </w:r>
      <w:r w:rsidR="003D2EA8">
        <w:rPr>
          <w:rFonts w:ascii="Book Antiqua" w:hAnsi="Book Antiqua" w:cs="Arial"/>
        </w:rPr>
        <w:t xml:space="preserve"> was then at l</w:t>
      </w:r>
      <w:r w:rsidR="00C22761">
        <w:rPr>
          <w:rFonts w:ascii="Book Antiqua" w:hAnsi="Book Antiqua" w:cs="Arial"/>
        </w:rPr>
        <w:t xml:space="preserve">iberty and living with AF until </w:t>
      </w:r>
      <w:r w:rsidR="00A430B4" w:rsidRPr="00097953">
        <w:rPr>
          <w:rFonts w:ascii="Book Antiqua" w:hAnsi="Book Antiqua" w:cs="Arial"/>
        </w:rPr>
        <w:t>she was</w:t>
      </w:r>
      <w:r w:rsidR="00C22761">
        <w:rPr>
          <w:rFonts w:ascii="Book Antiqua" w:hAnsi="Book Antiqua" w:cs="Arial"/>
        </w:rPr>
        <w:t xml:space="preserve"> just over</w:t>
      </w:r>
      <w:r w:rsidR="00A430B4" w:rsidRPr="00097953">
        <w:rPr>
          <w:rFonts w:ascii="Book Antiqua" w:hAnsi="Book Antiqua" w:cs="Arial"/>
        </w:rPr>
        <w:t xml:space="preserve"> nine years old in May 2016 when he spent three months until August 2016 in prison for traffic offences</w:t>
      </w:r>
      <w:r w:rsidR="00C22761">
        <w:rPr>
          <w:rFonts w:ascii="Book Antiqua" w:hAnsi="Book Antiqua" w:cs="Arial"/>
        </w:rPr>
        <w:t>, from which point</w:t>
      </w:r>
      <w:r w:rsidR="00CE2EA9">
        <w:rPr>
          <w:rFonts w:ascii="Book Antiqua" w:hAnsi="Book Antiqua" w:cs="Arial"/>
        </w:rPr>
        <w:t xml:space="preserve"> he was then detained under Immigration Act powers</w:t>
      </w:r>
      <w:r w:rsidR="006F4362">
        <w:rPr>
          <w:rFonts w:ascii="Book Antiqua" w:hAnsi="Book Antiqua" w:cs="Arial"/>
        </w:rPr>
        <w:t xml:space="preserve"> until his release on bail in December 2016</w:t>
      </w:r>
      <w:r w:rsidR="00CC2786">
        <w:rPr>
          <w:rFonts w:ascii="Book Antiqua" w:hAnsi="Book Antiqua" w:cs="Arial"/>
        </w:rPr>
        <w:t>,</w:t>
      </w:r>
      <w:r w:rsidR="002C7DBE">
        <w:rPr>
          <w:rFonts w:ascii="Book Antiqua" w:hAnsi="Book Antiqua" w:cs="Arial"/>
        </w:rPr>
        <w:t xml:space="preserve"> </w:t>
      </w:r>
      <w:r w:rsidR="00224DD7">
        <w:rPr>
          <w:rFonts w:ascii="Book Antiqua" w:hAnsi="Book Antiqua" w:cs="Arial"/>
        </w:rPr>
        <w:t>when he</w:t>
      </w:r>
      <w:r w:rsidR="002C7DBE">
        <w:rPr>
          <w:rFonts w:ascii="Book Antiqua" w:hAnsi="Book Antiqua" w:cs="Arial"/>
        </w:rPr>
        <w:t xml:space="preserve"> spent one month with his family</w:t>
      </w:r>
      <w:r w:rsidR="006E314F">
        <w:rPr>
          <w:rFonts w:ascii="Book Antiqua" w:hAnsi="Book Antiqua" w:cs="Arial"/>
        </w:rPr>
        <w:t>. He was then held</w:t>
      </w:r>
      <w:r w:rsidR="00CE2EA9">
        <w:rPr>
          <w:rFonts w:ascii="Book Antiqua" w:hAnsi="Book Antiqua" w:cs="Arial"/>
        </w:rPr>
        <w:t xml:space="preserve"> on remand</w:t>
      </w:r>
      <w:r w:rsidR="006E314F">
        <w:rPr>
          <w:rFonts w:ascii="Book Antiqua" w:hAnsi="Book Antiqua" w:cs="Arial"/>
        </w:rPr>
        <w:t xml:space="preserve"> in relation to the charges which led to latest drug conviction from</w:t>
      </w:r>
      <w:r w:rsidR="002C7DBE">
        <w:rPr>
          <w:rFonts w:ascii="Book Antiqua" w:hAnsi="Book Antiqua" w:cs="Arial"/>
        </w:rPr>
        <w:t xml:space="preserve"> January 2017</w:t>
      </w:r>
      <w:r w:rsidR="004A2E68" w:rsidRPr="00097953">
        <w:rPr>
          <w:rFonts w:ascii="Book Antiqua" w:hAnsi="Book Antiqua" w:cs="Arial"/>
        </w:rPr>
        <w:t xml:space="preserve"> until March 2017</w:t>
      </w:r>
      <w:r w:rsidR="007D6599">
        <w:rPr>
          <w:rFonts w:ascii="Book Antiqua" w:hAnsi="Book Antiqua" w:cs="Arial"/>
        </w:rPr>
        <w:t>,</w:t>
      </w:r>
      <w:r w:rsidR="004A2E68" w:rsidRPr="00097953">
        <w:rPr>
          <w:rFonts w:ascii="Book Antiqua" w:hAnsi="Book Antiqua" w:cs="Arial"/>
        </w:rPr>
        <w:t xml:space="preserve"> </w:t>
      </w:r>
      <w:r w:rsidR="007D6599">
        <w:rPr>
          <w:rFonts w:ascii="Book Antiqua" w:hAnsi="Book Antiqua" w:cs="Arial"/>
        </w:rPr>
        <w:t>at which point</w:t>
      </w:r>
      <w:r w:rsidR="004A2E68" w:rsidRPr="00097953">
        <w:rPr>
          <w:rFonts w:ascii="Book Antiqua" w:hAnsi="Book Antiqua" w:cs="Arial"/>
        </w:rPr>
        <w:t xml:space="preserve"> he started his sentence for his latest drugs conviction. </w:t>
      </w:r>
      <w:r w:rsidR="007D6599">
        <w:rPr>
          <w:rFonts w:ascii="Book Antiqua" w:hAnsi="Book Antiqua" w:cs="Arial"/>
        </w:rPr>
        <w:t>The appellant</w:t>
      </w:r>
      <w:r w:rsidR="00CF6E20" w:rsidRPr="00097953">
        <w:rPr>
          <w:rFonts w:ascii="Book Antiqua" w:hAnsi="Book Antiqua" w:cs="Arial"/>
        </w:rPr>
        <w:t xml:space="preserve"> has therefore lived with </w:t>
      </w:r>
      <w:r w:rsidR="007D6599">
        <w:rPr>
          <w:rFonts w:ascii="Book Antiqua" w:hAnsi="Book Antiqua" w:cs="Arial"/>
        </w:rPr>
        <w:t>AF</w:t>
      </w:r>
      <w:r w:rsidR="00CF6E20" w:rsidRPr="00097953">
        <w:rPr>
          <w:rFonts w:ascii="Book Antiqua" w:hAnsi="Book Antiqua" w:cs="Arial"/>
        </w:rPr>
        <w:t xml:space="preserve"> and been an active father</w:t>
      </w:r>
      <w:r w:rsidR="000D0C0C">
        <w:rPr>
          <w:rFonts w:ascii="Book Antiqua" w:hAnsi="Book Antiqua" w:cs="Arial"/>
        </w:rPr>
        <w:t xml:space="preserve"> sharing her home</w:t>
      </w:r>
      <w:r w:rsidR="00CF6E20" w:rsidRPr="00097953">
        <w:rPr>
          <w:rFonts w:ascii="Book Antiqua" w:hAnsi="Book Antiqua" w:cs="Arial"/>
        </w:rPr>
        <w:t xml:space="preserve"> for </w:t>
      </w:r>
      <w:r w:rsidR="00773B0F">
        <w:rPr>
          <w:rFonts w:ascii="Book Antiqua" w:hAnsi="Book Antiqua" w:cs="Arial"/>
        </w:rPr>
        <w:t>just over</w:t>
      </w:r>
      <w:r w:rsidR="004F262A">
        <w:rPr>
          <w:rFonts w:ascii="Book Antiqua" w:hAnsi="Book Antiqua" w:cs="Arial"/>
        </w:rPr>
        <w:t xml:space="preserve"> half</w:t>
      </w:r>
      <w:r w:rsidR="00CF6E20" w:rsidRPr="00097953">
        <w:rPr>
          <w:rFonts w:ascii="Book Antiqua" w:hAnsi="Book Antiqua" w:cs="Arial"/>
        </w:rPr>
        <w:t xml:space="preserve"> of her life. The appellant </w:t>
      </w:r>
      <w:r w:rsidR="000D0FA6" w:rsidRPr="00097953">
        <w:rPr>
          <w:rFonts w:ascii="Book Antiqua" w:hAnsi="Book Antiqua" w:cs="Arial"/>
        </w:rPr>
        <w:t xml:space="preserve">was at liberty from the time RF was born in </w:t>
      </w:r>
      <w:r w:rsidR="004855FB" w:rsidRPr="00097953">
        <w:rPr>
          <w:rFonts w:ascii="Book Antiqua" w:hAnsi="Book Antiqua" w:cs="Arial"/>
        </w:rPr>
        <w:t>February 2015 until he was just over one year old in May</w:t>
      </w:r>
      <w:r w:rsidR="00D82F2F" w:rsidRPr="00097953">
        <w:rPr>
          <w:rFonts w:ascii="Book Antiqua" w:hAnsi="Book Antiqua" w:cs="Arial"/>
        </w:rPr>
        <w:t xml:space="preserve"> 2016</w:t>
      </w:r>
      <w:r w:rsidR="0050159C">
        <w:rPr>
          <w:rFonts w:ascii="Book Antiqua" w:hAnsi="Book Antiqua" w:cs="Arial"/>
        </w:rPr>
        <w:t>. The only time he has had in the community with his son</w:t>
      </w:r>
      <w:r w:rsidR="00705F8D">
        <w:rPr>
          <w:rFonts w:ascii="Book Antiqua" w:hAnsi="Book Antiqua" w:cs="Arial"/>
        </w:rPr>
        <w:t xml:space="preserve"> since this time</w:t>
      </w:r>
      <w:r w:rsidR="0050159C">
        <w:rPr>
          <w:rFonts w:ascii="Book Antiqua" w:hAnsi="Book Antiqua" w:cs="Arial"/>
        </w:rPr>
        <w:t xml:space="preserve"> was one month in December 2016 to January 2017</w:t>
      </w:r>
      <w:r w:rsidR="00097953" w:rsidRPr="00097953">
        <w:rPr>
          <w:rFonts w:ascii="Book Antiqua" w:hAnsi="Book Antiqua" w:cs="Arial"/>
        </w:rPr>
        <w:t>.</w:t>
      </w:r>
      <w:r w:rsidR="00097953">
        <w:rPr>
          <w:rFonts w:ascii="Book Antiqua" w:hAnsi="Book Antiqua" w:cs="Arial"/>
        </w:rPr>
        <w:t xml:space="preserve"> </w:t>
      </w:r>
      <w:r w:rsidR="00080429" w:rsidRPr="00097953">
        <w:rPr>
          <w:rFonts w:ascii="Book Antiqua" w:hAnsi="Book Antiqua" w:cs="Arial"/>
        </w:rPr>
        <w:t>The prison visit documentation reveals a number of visits in prison by AF to her father for 2016, 2017 and 2018, and in 2017 and 2018 for RF</w:t>
      </w:r>
      <w:r w:rsidR="00097953">
        <w:rPr>
          <w:rFonts w:ascii="Book Antiqua" w:hAnsi="Book Antiqua" w:cs="Arial"/>
        </w:rPr>
        <w:t xml:space="preserve">, and I find that there is on-going meaningful contact between the appellant and these </w:t>
      </w:r>
      <w:r w:rsidR="00097953">
        <w:rPr>
          <w:rFonts w:ascii="Book Antiqua" w:hAnsi="Book Antiqua" w:cs="Arial"/>
        </w:rPr>
        <w:lastRenderedPageBreak/>
        <w:t>two children</w:t>
      </w:r>
      <w:r w:rsidR="00117A82">
        <w:rPr>
          <w:rFonts w:ascii="Book Antiqua" w:hAnsi="Book Antiqua" w:cs="Arial"/>
        </w:rPr>
        <w:t xml:space="preserve"> despite the appellant’s imprisonment by means of visits, telephone calls and other correspondence</w:t>
      </w:r>
      <w:r w:rsidR="00670BD1">
        <w:rPr>
          <w:rFonts w:ascii="Book Antiqua" w:hAnsi="Book Antiqua" w:cs="Arial"/>
        </w:rPr>
        <w:t xml:space="preserve"> relying upon this evidence and the witness evidence</w:t>
      </w:r>
      <w:r w:rsidR="00097953">
        <w:rPr>
          <w:rFonts w:ascii="Book Antiqua" w:hAnsi="Book Antiqua" w:cs="Arial"/>
        </w:rPr>
        <w:t xml:space="preserve">. </w:t>
      </w:r>
      <w:r w:rsidR="00080429" w:rsidRPr="00097953">
        <w:rPr>
          <w:rFonts w:ascii="Book Antiqua" w:hAnsi="Book Antiqua" w:cs="Arial"/>
        </w:rPr>
        <w:t xml:space="preserve"> </w:t>
      </w:r>
    </w:p>
    <w:p w14:paraId="6FA19B9A" w14:textId="77777777" w:rsidR="00567566" w:rsidRPr="00097953" w:rsidRDefault="00270E60" w:rsidP="00094EF0">
      <w:pPr>
        <w:numPr>
          <w:ilvl w:val="0"/>
          <w:numId w:val="2"/>
        </w:numPr>
        <w:tabs>
          <w:tab w:val="clear" w:pos="851"/>
          <w:tab w:val="num" w:pos="900"/>
          <w:tab w:val="left" w:pos="2520"/>
        </w:tabs>
        <w:spacing w:before="240"/>
        <w:ind w:left="900" w:hanging="559"/>
        <w:jc w:val="both"/>
        <w:rPr>
          <w:rFonts w:ascii="Book Antiqua" w:hAnsi="Book Antiqua" w:cs="Arial"/>
        </w:rPr>
      </w:pPr>
      <w:r w:rsidRPr="00097953">
        <w:rPr>
          <w:rFonts w:ascii="Book Antiqua" w:hAnsi="Book Antiqua" w:cs="Arial"/>
        </w:rPr>
        <w:t xml:space="preserve">There </w:t>
      </w:r>
      <w:r w:rsidR="00F02F0E" w:rsidRPr="00097953">
        <w:rPr>
          <w:rFonts w:ascii="Book Antiqua" w:hAnsi="Book Antiqua" w:cs="Arial"/>
        </w:rPr>
        <w:t>is insufficient information to full</w:t>
      </w:r>
      <w:r w:rsidR="0082615A" w:rsidRPr="00097953">
        <w:rPr>
          <w:rFonts w:ascii="Book Antiqua" w:hAnsi="Book Antiqua" w:cs="Arial"/>
        </w:rPr>
        <w:t>y</w:t>
      </w:r>
      <w:r w:rsidR="00F02F0E" w:rsidRPr="00097953">
        <w:rPr>
          <w:rFonts w:ascii="Book Antiqua" w:hAnsi="Book Antiqua" w:cs="Arial"/>
        </w:rPr>
        <w:t xml:space="preserve"> understand the impact of the appellant’s deportation on </w:t>
      </w:r>
      <w:r w:rsidRPr="00097953">
        <w:rPr>
          <w:rFonts w:ascii="Book Antiqua" w:hAnsi="Book Antiqua" w:cs="Arial"/>
        </w:rPr>
        <w:t>CF, who is the 17 year old son of MP and</w:t>
      </w:r>
      <w:r w:rsidR="007B0A8B">
        <w:rPr>
          <w:rFonts w:ascii="Book Antiqua" w:hAnsi="Book Antiqua" w:cs="Arial"/>
        </w:rPr>
        <w:t xml:space="preserve"> thus</w:t>
      </w:r>
      <w:r w:rsidRPr="00097953">
        <w:rPr>
          <w:rFonts w:ascii="Book Antiqua" w:hAnsi="Book Antiqua" w:cs="Arial"/>
        </w:rPr>
        <w:t xml:space="preserve"> the appellant’s step-son, who has some learning and behavioural difficulties relating to ADHD, to form a picture about the </w:t>
      </w:r>
      <w:r w:rsidR="009754B8" w:rsidRPr="00097953">
        <w:rPr>
          <w:rFonts w:ascii="Book Antiqua" w:hAnsi="Book Antiqua" w:cs="Arial"/>
        </w:rPr>
        <w:t xml:space="preserve">impact of deportation on him </w:t>
      </w:r>
      <w:r w:rsidRPr="00097953">
        <w:rPr>
          <w:rFonts w:ascii="Book Antiqua" w:hAnsi="Book Antiqua" w:cs="Arial"/>
        </w:rPr>
        <w:t>but it is accepted that the relationship</w:t>
      </w:r>
      <w:r w:rsidR="009754B8" w:rsidRPr="00097953">
        <w:rPr>
          <w:rFonts w:ascii="Book Antiqua" w:hAnsi="Book Antiqua" w:cs="Arial"/>
        </w:rPr>
        <w:t xml:space="preserve"> he has with the appellant</w:t>
      </w:r>
      <w:r w:rsidRPr="00097953">
        <w:rPr>
          <w:rFonts w:ascii="Book Antiqua" w:hAnsi="Book Antiqua" w:cs="Arial"/>
        </w:rPr>
        <w:t xml:space="preserve"> is a parental one. </w:t>
      </w:r>
      <w:r w:rsidR="00080429" w:rsidRPr="00097953">
        <w:rPr>
          <w:rFonts w:ascii="Book Antiqua" w:hAnsi="Book Antiqua" w:cs="Arial"/>
        </w:rPr>
        <w:t xml:space="preserve"> </w:t>
      </w:r>
      <w:r w:rsidR="00C5354C" w:rsidRPr="00097953">
        <w:rPr>
          <w:rFonts w:ascii="Book Antiqua" w:hAnsi="Book Antiqua" w:cs="Arial"/>
        </w:rPr>
        <w:t xml:space="preserve"> </w:t>
      </w:r>
    </w:p>
    <w:p w14:paraId="25DB46AD" w14:textId="77777777" w:rsidR="006F4B1B" w:rsidRPr="00567566" w:rsidRDefault="006F4B1B"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Dr E Farhy is a chartered counselling psychologist who has provided a report which addresses the impact of the appellant’s deportation on his minor children in the UK dated December 2016 based on interviews with</w:t>
      </w:r>
      <w:r w:rsidR="007B7680">
        <w:rPr>
          <w:rFonts w:ascii="Book Antiqua" w:hAnsi="Book Antiqua" w:cs="Arial"/>
        </w:rPr>
        <w:t xml:space="preserve"> the appellant,</w:t>
      </w:r>
      <w:r>
        <w:rPr>
          <w:rFonts w:ascii="Book Antiqua" w:hAnsi="Book Antiqua" w:cs="Arial"/>
        </w:rPr>
        <w:t xml:space="preserve"> AF, AF’s mother MP, the appellant’s mother</w:t>
      </w:r>
      <w:r w:rsidR="007B7680">
        <w:rPr>
          <w:rFonts w:ascii="Book Antiqua" w:hAnsi="Book Antiqua" w:cs="Arial"/>
        </w:rPr>
        <w:t xml:space="preserve"> and his sister and with CP, as well as a review of the statements of the witnesses, deportation decision of the respondent, the appellant’s probation documents and medical documents. I am satisfied that Dr Farhy is an appropriate expert to assess this issue, and that his report contains appropriate declarations including his duty to the court and to provide an objective unbiased opinion.</w:t>
      </w:r>
      <w:r w:rsidR="00C5354C">
        <w:rPr>
          <w:rFonts w:ascii="Book Antiqua" w:hAnsi="Book Antiqua" w:cs="Arial"/>
        </w:rPr>
        <w:t xml:space="preserve"> He records the appellant being central to AF’s life, and AP as seeing a marked decline in her mood and behaviour with the appellant being away in prison. </w:t>
      </w:r>
      <w:r w:rsidR="007B7680">
        <w:rPr>
          <w:rFonts w:ascii="Book Antiqua" w:hAnsi="Book Antiqua" w:cs="Arial"/>
        </w:rPr>
        <w:t xml:space="preserve"> </w:t>
      </w:r>
      <w:r w:rsidR="00C5354C">
        <w:rPr>
          <w:rFonts w:ascii="Book Antiqua" w:hAnsi="Book Antiqua" w:cs="Arial"/>
        </w:rPr>
        <w:t>His conclusion is that</w:t>
      </w:r>
      <w:r w:rsidR="007B7680">
        <w:rPr>
          <w:rFonts w:ascii="Book Antiqua" w:hAnsi="Book Antiqua" w:cs="Arial"/>
        </w:rPr>
        <w:t xml:space="preserve"> AF will find his deportation “highly upsetting and disruptive”, and she is likely to become “upset and her development to be significantly disturbed”.</w:t>
      </w:r>
      <w:r w:rsidR="0019385D">
        <w:rPr>
          <w:rFonts w:ascii="Book Antiqua" w:hAnsi="Book Antiqua" w:cs="Arial"/>
        </w:rPr>
        <w:t xml:space="preserve"> Of</w:t>
      </w:r>
      <w:r w:rsidR="007B7680">
        <w:rPr>
          <w:rFonts w:ascii="Book Antiqua" w:hAnsi="Book Antiqua" w:cs="Arial"/>
        </w:rPr>
        <w:t xml:space="preserve"> </w:t>
      </w:r>
      <w:r w:rsidR="00B51382">
        <w:rPr>
          <w:rFonts w:ascii="Book Antiqua" w:hAnsi="Book Antiqua" w:cs="Arial"/>
        </w:rPr>
        <w:t>RF</w:t>
      </w:r>
      <w:r w:rsidR="0019385D">
        <w:rPr>
          <w:rFonts w:ascii="Book Antiqua" w:hAnsi="Book Antiqua" w:cs="Arial"/>
        </w:rPr>
        <w:t xml:space="preserve"> h</w:t>
      </w:r>
      <w:r w:rsidR="00511DCA">
        <w:rPr>
          <w:rFonts w:ascii="Book Antiqua" w:hAnsi="Book Antiqua" w:cs="Arial"/>
        </w:rPr>
        <w:t>is opinion is that he</w:t>
      </w:r>
      <w:r w:rsidR="00B51382">
        <w:rPr>
          <w:rFonts w:ascii="Book Antiqua" w:hAnsi="Book Antiqua" w:cs="Arial"/>
        </w:rPr>
        <w:t xml:space="preserve"> is likely to</w:t>
      </w:r>
      <w:r w:rsidR="007B7680">
        <w:rPr>
          <w:rFonts w:ascii="Book Antiqua" w:hAnsi="Book Antiqua" w:cs="Arial"/>
        </w:rPr>
        <w:t xml:space="preserve"> feel that “the state had robbed him of his father”. He also states that should the appellant die</w:t>
      </w:r>
      <w:r w:rsidR="00C5354C">
        <w:rPr>
          <w:rFonts w:ascii="Book Antiqua" w:hAnsi="Book Antiqua" w:cs="Arial"/>
        </w:rPr>
        <w:t xml:space="preserve"> due to his ill-health</w:t>
      </w:r>
      <w:r w:rsidR="007B7680">
        <w:rPr>
          <w:rFonts w:ascii="Book Antiqua" w:hAnsi="Book Antiqua" w:cs="Arial"/>
        </w:rPr>
        <w:t xml:space="preserve"> the children would be likely to ask themselves if the appellant’s behaviour justified not only deportation but a death sentence.  </w:t>
      </w:r>
      <w:r>
        <w:rPr>
          <w:rFonts w:ascii="Book Antiqua" w:hAnsi="Book Antiqua" w:cs="Arial"/>
        </w:rPr>
        <w:t xml:space="preserve">  </w:t>
      </w:r>
    </w:p>
    <w:p w14:paraId="68332BB1" w14:textId="77777777" w:rsidR="00270E60" w:rsidRDefault="00B51382"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On the totality of the evidence before me I</w:t>
      </w:r>
      <w:r w:rsidR="00270E60">
        <w:rPr>
          <w:rFonts w:ascii="Book Antiqua" w:hAnsi="Book Antiqua" w:cs="Arial"/>
        </w:rPr>
        <w:t xml:space="preserve"> find that the</w:t>
      </w:r>
      <w:r w:rsidR="00E54BD1">
        <w:rPr>
          <w:rFonts w:ascii="Book Antiqua" w:hAnsi="Book Antiqua" w:cs="Arial"/>
        </w:rPr>
        <w:t xml:space="preserve"> </w:t>
      </w:r>
      <w:r w:rsidR="00270E60">
        <w:rPr>
          <w:rFonts w:ascii="Book Antiqua" w:hAnsi="Book Antiqua" w:cs="Arial"/>
        </w:rPr>
        <w:t>probability</w:t>
      </w:r>
      <w:r w:rsidR="00AC4F32">
        <w:rPr>
          <w:rFonts w:ascii="Book Antiqua" w:hAnsi="Book Antiqua" w:cs="Arial"/>
        </w:rPr>
        <w:t xml:space="preserve"> that the d</w:t>
      </w:r>
      <w:r w:rsidR="00270E60">
        <w:rPr>
          <w:rFonts w:ascii="Book Antiqua" w:hAnsi="Book Antiqua" w:cs="Arial"/>
        </w:rPr>
        <w:t>eportation of the appellant will lead to his being in</w:t>
      </w:r>
      <w:r w:rsidR="00AC4F32">
        <w:rPr>
          <w:rFonts w:ascii="Book Antiqua" w:hAnsi="Book Antiqua" w:cs="Arial"/>
        </w:rPr>
        <w:t xml:space="preserve"> excruciating suffering on several occasions a year without adequate treatment and</w:t>
      </w:r>
      <w:r w:rsidR="00270E60">
        <w:rPr>
          <w:rFonts w:ascii="Book Antiqua" w:hAnsi="Book Antiqua" w:cs="Arial"/>
        </w:rPr>
        <w:t xml:space="preserve"> make his death </w:t>
      </w:r>
      <w:r w:rsidR="00AC4F32">
        <w:rPr>
          <w:rFonts w:ascii="Book Antiqua" w:hAnsi="Book Antiqua" w:cs="Arial"/>
        </w:rPr>
        <w:t>predictable</w:t>
      </w:r>
      <w:r w:rsidR="00270E60">
        <w:rPr>
          <w:rFonts w:ascii="Book Antiqua" w:hAnsi="Book Antiqua" w:cs="Arial"/>
        </w:rPr>
        <w:t xml:space="preserve"> within a</w:t>
      </w:r>
      <w:r w:rsidR="00AC4F32">
        <w:rPr>
          <w:rFonts w:ascii="Book Antiqua" w:hAnsi="Book Antiqua" w:cs="Arial"/>
        </w:rPr>
        <w:t xml:space="preserve"> five</w:t>
      </w:r>
      <w:r w:rsidR="007B0A8B">
        <w:rPr>
          <w:rFonts w:ascii="Book Antiqua" w:hAnsi="Book Antiqua" w:cs="Arial"/>
        </w:rPr>
        <w:t>-</w:t>
      </w:r>
      <w:r w:rsidR="00AC4F32">
        <w:rPr>
          <w:rFonts w:ascii="Book Antiqua" w:hAnsi="Book Antiqua" w:cs="Arial"/>
        </w:rPr>
        <w:t xml:space="preserve"> year period would be over and above unduly harsh to his children</w:t>
      </w:r>
      <w:r>
        <w:rPr>
          <w:rFonts w:ascii="Book Antiqua" w:hAnsi="Book Antiqua" w:cs="Arial"/>
        </w:rPr>
        <w:t xml:space="preserve"> AF and RF</w:t>
      </w:r>
      <w:r w:rsidR="00511DCA">
        <w:rPr>
          <w:rFonts w:ascii="Book Antiqua" w:hAnsi="Book Antiqua" w:cs="Arial"/>
        </w:rPr>
        <w:t>,</w:t>
      </w:r>
      <w:r>
        <w:rPr>
          <w:rFonts w:ascii="Book Antiqua" w:hAnsi="Book Antiqua" w:cs="Arial"/>
        </w:rPr>
        <w:t xml:space="preserve"> with whom he has </w:t>
      </w:r>
      <w:r w:rsidR="00AC4F32">
        <w:rPr>
          <w:rFonts w:ascii="Book Antiqua" w:hAnsi="Book Antiqua" w:cs="Arial"/>
        </w:rPr>
        <w:t>a close</w:t>
      </w:r>
      <w:r w:rsidR="00270E60">
        <w:rPr>
          <w:rFonts w:ascii="Book Antiqua" w:hAnsi="Book Antiqua" w:cs="Arial"/>
        </w:rPr>
        <w:t xml:space="preserve"> and dedicated</w:t>
      </w:r>
      <w:r w:rsidR="00AC4F32">
        <w:rPr>
          <w:rFonts w:ascii="Book Antiqua" w:hAnsi="Book Antiqua" w:cs="Arial"/>
        </w:rPr>
        <w:t xml:space="preserve"> parental relationship</w:t>
      </w:r>
      <w:r w:rsidR="005F656C">
        <w:rPr>
          <w:rFonts w:ascii="Book Antiqua" w:hAnsi="Book Antiqua" w:cs="Arial"/>
        </w:rPr>
        <w:t xml:space="preserve"> capable of surviving separation in prison</w:t>
      </w:r>
      <w:r w:rsidR="00AC4F32">
        <w:rPr>
          <w:rFonts w:ascii="Book Antiqua" w:hAnsi="Book Antiqua" w:cs="Arial"/>
        </w:rPr>
        <w:t xml:space="preserve">. </w:t>
      </w:r>
      <w:r w:rsidR="009754B8">
        <w:rPr>
          <w:rFonts w:ascii="Book Antiqua" w:hAnsi="Book Antiqua" w:cs="Arial"/>
        </w:rPr>
        <w:t>I</w:t>
      </w:r>
      <w:r w:rsidR="0026171D">
        <w:rPr>
          <w:rFonts w:ascii="Book Antiqua" w:hAnsi="Book Antiqua" w:cs="Arial"/>
        </w:rPr>
        <w:t xml:space="preserve"> find</w:t>
      </w:r>
      <w:r w:rsidR="009754B8">
        <w:rPr>
          <w:rFonts w:ascii="Book Antiqua" w:hAnsi="Book Antiqua" w:cs="Arial"/>
        </w:rPr>
        <w:t>,</w:t>
      </w:r>
      <w:r w:rsidR="0026171D">
        <w:rPr>
          <w:rFonts w:ascii="Book Antiqua" w:hAnsi="Book Antiqua" w:cs="Arial"/>
        </w:rPr>
        <w:t xml:space="preserve"> for the reasons I set out below</w:t>
      </w:r>
      <w:r w:rsidR="009754B8">
        <w:rPr>
          <w:rFonts w:ascii="Book Antiqua" w:hAnsi="Book Antiqua" w:cs="Arial"/>
        </w:rPr>
        <w:t>,</w:t>
      </w:r>
      <w:r w:rsidR="0026171D">
        <w:rPr>
          <w:rFonts w:ascii="Book Antiqua" w:hAnsi="Book Antiqua" w:cs="Arial"/>
        </w:rPr>
        <w:t xml:space="preserve"> this can properly be described as a powerful and irresistible claim.</w:t>
      </w:r>
      <w:r w:rsidR="00AC4F32">
        <w:rPr>
          <w:rFonts w:ascii="Book Antiqua" w:hAnsi="Book Antiqua" w:cs="Arial"/>
        </w:rPr>
        <w:t xml:space="preserve"> </w:t>
      </w:r>
    </w:p>
    <w:p w14:paraId="0E202522" w14:textId="77777777" w:rsidR="00E54BD1" w:rsidRDefault="009754B8" w:rsidP="00094EF0">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The impact would be particularly devastating</w:t>
      </w:r>
      <w:r w:rsidR="00B51382">
        <w:rPr>
          <w:rFonts w:ascii="Book Antiqua" w:hAnsi="Book Antiqua" w:cs="Arial"/>
        </w:rPr>
        <w:t xml:space="preserve"> for AF,</w:t>
      </w:r>
      <w:r w:rsidR="00270E60">
        <w:rPr>
          <w:rFonts w:ascii="Book Antiqua" w:hAnsi="Book Antiqua" w:cs="Arial"/>
        </w:rPr>
        <w:t xml:space="preserve"> </w:t>
      </w:r>
      <w:r w:rsidR="00AC4F32">
        <w:rPr>
          <w:rFonts w:ascii="Book Antiqua" w:hAnsi="Book Antiqua" w:cs="Arial"/>
        </w:rPr>
        <w:t>whose mother</w:t>
      </w:r>
      <w:r>
        <w:rPr>
          <w:rFonts w:ascii="Book Antiqua" w:hAnsi="Book Antiqua" w:cs="Arial"/>
        </w:rPr>
        <w:t xml:space="preserve"> (MP)</w:t>
      </w:r>
      <w:r w:rsidR="00AC4F32">
        <w:rPr>
          <w:rFonts w:ascii="Book Antiqua" w:hAnsi="Book Antiqua" w:cs="Arial"/>
        </w:rPr>
        <w:t xml:space="preserve"> would be predictably distraught by her own grief at the separation and medical decline of her partner in a far</w:t>
      </w:r>
      <w:r w:rsidR="007B0A8B">
        <w:rPr>
          <w:rFonts w:ascii="Book Antiqua" w:hAnsi="Book Antiqua" w:cs="Arial"/>
        </w:rPr>
        <w:t>-</w:t>
      </w:r>
      <w:r w:rsidR="00AC4F32">
        <w:rPr>
          <w:rFonts w:ascii="Book Antiqua" w:hAnsi="Book Antiqua" w:cs="Arial"/>
        </w:rPr>
        <w:t>off country</w:t>
      </w:r>
      <w:r w:rsidR="00567566">
        <w:rPr>
          <w:rFonts w:ascii="Book Antiqua" w:hAnsi="Book Antiqua" w:cs="Arial"/>
        </w:rPr>
        <w:t xml:space="preserve"> (this being supported by her own statements and the letter from her GP that she is already having issues with sleeping, stress and low mood and been giving sleeping tablets)</w:t>
      </w:r>
      <w:r w:rsidR="00AC4F32">
        <w:rPr>
          <w:rFonts w:ascii="Book Antiqua" w:hAnsi="Book Antiqua" w:cs="Arial"/>
        </w:rPr>
        <w:t xml:space="preserve"> a</w:t>
      </w:r>
      <w:r w:rsidR="00270E60">
        <w:rPr>
          <w:rFonts w:ascii="Book Antiqua" w:hAnsi="Book Antiqua" w:cs="Arial"/>
        </w:rPr>
        <w:t>s well as having to suffer her</w:t>
      </w:r>
      <w:r w:rsidR="00AC4F32">
        <w:rPr>
          <w:rFonts w:ascii="Book Antiqua" w:hAnsi="Book Antiqua" w:cs="Arial"/>
        </w:rPr>
        <w:t xml:space="preserve"> own grief at this permanent separa</w:t>
      </w:r>
      <w:r w:rsidR="00F02F0E">
        <w:rPr>
          <w:rFonts w:ascii="Book Antiqua" w:hAnsi="Book Antiqua" w:cs="Arial"/>
        </w:rPr>
        <w:t>tion and fears for the appellant’s health</w:t>
      </w:r>
      <w:r w:rsidR="00AC4F32">
        <w:rPr>
          <w:rFonts w:ascii="Book Antiqua" w:hAnsi="Book Antiqua" w:cs="Arial"/>
        </w:rPr>
        <w:t>.</w:t>
      </w:r>
      <w:r w:rsidR="0003075C">
        <w:rPr>
          <w:rFonts w:ascii="Book Antiqua" w:hAnsi="Book Antiqua" w:cs="Arial"/>
        </w:rPr>
        <w:t xml:space="preserve"> Dr Fahy talks of emotions of “rage and guilt” which are likely to “encumber them daily”, and of likely behavioural and psychological issues with all of </w:t>
      </w:r>
      <w:r w:rsidR="00270E60">
        <w:rPr>
          <w:rFonts w:ascii="Book Antiqua" w:hAnsi="Book Antiqua" w:cs="Arial"/>
        </w:rPr>
        <w:t>the minor children, as well as questions as to whether the appellant’s criminal behaviour could really justify such consequences over and above the separation for which they would feel highly upset.</w:t>
      </w:r>
      <w:r w:rsidRPr="009754B8">
        <w:rPr>
          <w:rFonts w:ascii="Book Antiqua" w:hAnsi="Book Antiqua" w:cs="Arial"/>
        </w:rPr>
        <w:t xml:space="preserve"> </w:t>
      </w:r>
      <w:r>
        <w:rPr>
          <w:rFonts w:ascii="Book Antiqua" w:hAnsi="Book Antiqua" w:cs="Arial"/>
        </w:rPr>
        <w:t xml:space="preserve">It is in his favour that the appellant started these proceedings as a lawfully present person in terms of immigration status who had lived in the UK for a long </w:t>
      </w:r>
      <w:r>
        <w:rPr>
          <w:rFonts w:ascii="Book Antiqua" w:hAnsi="Book Antiqua" w:cs="Arial"/>
        </w:rPr>
        <w:lastRenderedPageBreak/>
        <w:t>period of time since childhood. However</w:t>
      </w:r>
      <w:r w:rsidR="0094599C">
        <w:rPr>
          <w:rFonts w:ascii="Book Antiqua" w:hAnsi="Book Antiqua" w:cs="Arial"/>
        </w:rPr>
        <w:t>,</w:t>
      </w:r>
      <w:r>
        <w:rPr>
          <w:rFonts w:ascii="Book Antiqua" w:hAnsi="Book Antiqua" w:cs="Arial"/>
        </w:rPr>
        <w:t xml:space="preserve"> against him</w:t>
      </w:r>
      <w:r w:rsidR="00270E60">
        <w:rPr>
          <w:rFonts w:ascii="Book Antiqua" w:hAnsi="Book Antiqua" w:cs="Arial"/>
        </w:rPr>
        <w:t xml:space="preserve"> I acknowledge the severity of the appellant’s criminal behaviour as set out above and the public interest in showing public revulsion</w:t>
      </w:r>
      <w:r w:rsidR="00F02F0E">
        <w:rPr>
          <w:rFonts w:ascii="Book Antiqua" w:hAnsi="Book Antiqua" w:cs="Arial"/>
        </w:rPr>
        <w:t xml:space="preserve"> at his criminality</w:t>
      </w:r>
      <w:r w:rsidR="00270E60">
        <w:rPr>
          <w:rFonts w:ascii="Book Antiqua" w:hAnsi="Book Antiqua" w:cs="Arial"/>
        </w:rPr>
        <w:t xml:space="preserve"> and in deterring other, and the situation where it must be acknowledge</w:t>
      </w:r>
      <w:r>
        <w:rPr>
          <w:rFonts w:ascii="Book Antiqua" w:hAnsi="Book Antiqua" w:cs="Arial"/>
        </w:rPr>
        <w:t>d</w:t>
      </w:r>
      <w:r w:rsidR="00270E60">
        <w:rPr>
          <w:rFonts w:ascii="Book Antiqua" w:hAnsi="Book Antiqua" w:cs="Arial"/>
        </w:rPr>
        <w:t xml:space="preserve"> that there is a risk of recidivism connected with drugs crime.</w:t>
      </w:r>
      <w:r w:rsidR="00F02F0E">
        <w:rPr>
          <w:rFonts w:ascii="Book Antiqua" w:hAnsi="Book Antiqua" w:cs="Arial"/>
        </w:rPr>
        <w:t xml:space="preserve"> I acknowledge</w:t>
      </w:r>
      <w:r>
        <w:rPr>
          <w:rFonts w:ascii="Book Antiqua" w:hAnsi="Book Antiqua" w:cs="Arial"/>
        </w:rPr>
        <w:t xml:space="preserve"> also</w:t>
      </w:r>
      <w:r w:rsidR="00F02F0E">
        <w:rPr>
          <w:rFonts w:ascii="Book Antiqua" w:hAnsi="Book Antiqua" w:cs="Arial"/>
        </w:rPr>
        <w:t xml:space="preserve"> that RF was born when the appellant’s status in the UK was precarious</w:t>
      </w:r>
      <w:r w:rsidR="00B51382">
        <w:rPr>
          <w:rFonts w:ascii="Book Antiqua" w:hAnsi="Book Antiqua" w:cs="Arial"/>
        </w:rPr>
        <w:t xml:space="preserve"> as these proceedings were underway</w:t>
      </w:r>
      <w:r w:rsidR="00F02F0E">
        <w:rPr>
          <w:rFonts w:ascii="Book Antiqua" w:hAnsi="Book Antiqua" w:cs="Arial"/>
        </w:rPr>
        <w:t>, although</w:t>
      </w:r>
      <w:r w:rsidR="00B51382">
        <w:rPr>
          <w:rFonts w:ascii="Book Antiqua" w:hAnsi="Book Antiqua" w:cs="Arial"/>
        </w:rPr>
        <w:t xml:space="preserve"> on the other hand</w:t>
      </w:r>
      <w:r w:rsidR="00F02F0E">
        <w:rPr>
          <w:rFonts w:ascii="Book Antiqua" w:hAnsi="Book Antiqua" w:cs="Arial"/>
        </w:rPr>
        <w:t xml:space="preserve"> AF was born when his status was secure with indefinite l</w:t>
      </w:r>
      <w:r w:rsidR="00B51382">
        <w:rPr>
          <w:rFonts w:ascii="Book Antiqua" w:hAnsi="Book Antiqua" w:cs="Arial"/>
        </w:rPr>
        <w:t>eave to remain.</w:t>
      </w:r>
      <w:r w:rsidR="00B82DA4">
        <w:rPr>
          <w:rFonts w:ascii="Book Antiqua" w:hAnsi="Book Antiqua" w:cs="Arial"/>
        </w:rPr>
        <w:t xml:space="preserve"> </w:t>
      </w:r>
      <w:r w:rsidR="00270E60">
        <w:rPr>
          <w:rFonts w:ascii="Book Antiqua" w:hAnsi="Book Antiqua" w:cs="Arial"/>
        </w:rPr>
        <w:t>I make it plain that it is</w:t>
      </w:r>
      <w:r w:rsidR="00B51382">
        <w:rPr>
          <w:rFonts w:ascii="Book Antiqua" w:hAnsi="Book Antiqua" w:cs="Arial"/>
        </w:rPr>
        <w:t xml:space="preserve"> only</w:t>
      </w:r>
      <w:r w:rsidR="00270E60">
        <w:rPr>
          <w:rFonts w:ascii="Book Antiqua" w:hAnsi="Book Antiqua" w:cs="Arial"/>
        </w:rPr>
        <w:t xml:space="preserve"> the factor of</w:t>
      </w:r>
      <w:r w:rsidR="00F02F0E">
        <w:rPr>
          <w:rFonts w:ascii="Book Antiqua" w:hAnsi="Book Antiqua" w:cs="Arial"/>
        </w:rPr>
        <w:t xml:space="preserve"> his</w:t>
      </w:r>
      <w:r w:rsidR="00270E60">
        <w:rPr>
          <w:rFonts w:ascii="Book Antiqua" w:hAnsi="Book Antiqua" w:cs="Arial"/>
        </w:rPr>
        <w:t xml:space="preserve"> minor children</w:t>
      </w:r>
      <w:r w:rsidR="00F02F0E">
        <w:rPr>
          <w:rFonts w:ascii="Book Antiqua" w:hAnsi="Book Antiqua" w:cs="Arial"/>
        </w:rPr>
        <w:t>, AF and RF,</w:t>
      </w:r>
      <w:r w:rsidR="00270E60">
        <w:rPr>
          <w:rFonts w:ascii="Book Antiqua" w:hAnsi="Book Antiqua" w:cs="Arial"/>
        </w:rPr>
        <w:t xml:space="preserve"> with a</w:t>
      </w:r>
      <w:r w:rsidR="00F02F0E">
        <w:rPr>
          <w:rFonts w:ascii="Book Antiqua" w:hAnsi="Book Antiqua" w:cs="Arial"/>
        </w:rPr>
        <w:t>n on-going</w:t>
      </w:r>
      <w:r w:rsidR="00270E60">
        <w:rPr>
          <w:rFonts w:ascii="Book Antiqua" w:hAnsi="Book Antiqua" w:cs="Arial"/>
        </w:rPr>
        <w:t xml:space="preserve"> close parental relationship having to deal with the</w:t>
      </w:r>
      <w:r w:rsidR="00B82DA4">
        <w:rPr>
          <w:rFonts w:ascii="Book Antiqua" w:hAnsi="Book Antiqua" w:cs="Arial"/>
        </w:rPr>
        <w:t xml:space="preserve"> separation and</w:t>
      </w:r>
      <w:r w:rsidR="00270E60">
        <w:rPr>
          <w:rFonts w:ascii="Book Antiqua" w:hAnsi="Book Antiqua" w:cs="Arial"/>
        </w:rPr>
        <w:t xml:space="preserve"> probable extreme suffering and death</w:t>
      </w:r>
      <w:r w:rsidR="00B82DA4">
        <w:rPr>
          <w:rFonts w:ascii="Book Antiqua" w:hAnsi="Book Antiqua" w:cs="Arial"/>
        </w:rPr>
        <w:t xml:space="preserve"> from sickle cell disease</w:t>
      </w:r>
      <w:r w:rsidR="00F02F0E">
        <w:rPr>
          <w:rFonts w:ascii="Book Antiqua" w:hAnsi="Book Antiqua" w:cs="Arial"/>
        </w:rPr>
        <w:t xml:space="preserve"> within the period of their childhoods</w:t>
      </w:r>
      <w:r w:rsidR="00270E60">
        <w:rPr>
          <w:rFonts w:ascii="Book Antiqua" w:hAnsi="Book Antiqua" w:cs="Arial"/>
        </w:rPr>
        <w:t xml:space="preserve"> of their father</w:t>
      </w:r>
      <w:r w:rsidR="00B82DA4">
        <w:rPr>
          <w:rFonts w:ascii="Book Antiqua" w:hAnsi="Book Antiqua" w:cs="Arial"/>
        </w:rPr>
        <w:t>, the appellant,</w:t>
      </w:r>
      <w:r w:rsidR="00270E60">
        <w:rPr>
          <w:rFonts w:ascii="Book Antiqua" w:hAnsi="Book Antiqua" w:cs="Arial"/>
        </w:rPr>
        <w:t xml:space="preserve"> directly linked to his deportation to Nigeria which I find to be over and above unduly harsh</w:t>
      </w:r>
      <w:r w:rsidR="00F02F0E">
        <w:rPr>
          <w:rFonts w:ascii="Book Antiqua" w:hAnsi="Book Antiqua" w:cs="Arial"/>
        </w:rPr>
        <w:t>, and thus to meet the Article 8 ECHR exception at s.117C(5) of the 2002 Act</w:t>
      </w:r>
      <w:r w:rsidR="00270E60">
        <w:rPr>
          <w:rFonts w:ascii="Book Antiqua" w:hAnsi="Book Antiqua" w:cs="Arial"/>
        </w:rPr>
        <w:t xml:space="preserve">. </w:t>
      </w:r>
      <w:r w:rsidR="00AC4F32">
        <w:rPr>
          <w:rFonts w:ascii="Book Antiqua" w:hAnsi="Book Antiqua" w:cs="Arial"/>
        </w:rPr>
        <w:t xml:space="preserve">  </w:t>
      </w:r>
    </w:p>
    <w:p w14:paraId="023D3830" w14:textId="77777777" w:rsidR="00094EF0" w:rsidRDefault="00094EF0" w:rsidP="00094EF0">
      <w:pPr>
        <w:tabs>
          <w:tab w:val="left" w:pos="567"/>
        </w:tabs>
        <w:jc w:val="both"/>
        <w:rPr>
          <w:rFonts w:ascii="Book Antiqua" w:hAnsi="Book Antiqua" w:cs="Arial"/>
        </w:rPr>
      </w:pPr>
    </w:p>
    <w:p w14:paraId="01A12AB6" w14:textId="77777777" w:rsidR="00094EF0" w:rsidRPr="00270D89" w:rsidRDefault="00094EF0" w:rsidP="00094EF0">
      <w:pPr>
        <w:tabs>
          <w:tab w:val="left" w:pos="567"/>
        </w:tabs>
        <w:jc w:val="both"/>
        <w:rPr>
          <w:rFonts w:ascii="Book Antiqua" w:hAnsi="Book Antiqua" w:cs="Arial"/>
          <w:u w:val="single"/>
        </w:rPr>
      </w:pPr>
      <w:r>
        <w:rPr>
          <w:rFonts w:ascii="Book Antiqua" w:hAnsi="Book Antiqua" w:cs="Arial"/>
        </w:rPr>
        <w:t xml:space="preserve">          </w:t>
      </w:r>
      <w:r w:rsidRPr="00270D89">
        <w:rPr>
          <w:rFonts w:ascii="Book Antiqua" w:hAnsi="Book Antiqua" w:cs="Arial"/>
          <w:u w:val="single"/>
        </w:rPr>
        <w:t>Decision:</w:t>
      </w:r>
    </w:p>
    <w:p w14:paraId="1EF02E1C" w14:textId="77777777" w:rsidR="00094EF0" w:rsidRDefault="00094EF0" w:rsidP="00094EF0">
      <w:pPr>
        <w:tabs>
          <w:tab w:val="left" w:pos="567"/>
        </w:tabs>
        <w:jc w:val="both"/>
        <w:rPr>
          <w:rFonts w:ascii="Book Antiqua" w:hAnsi="Book Antiqua" w:cs="Arial"/>
        </w:rPr>
      </w:pPr>
    </w:p>
    <w:p w14:paraId="7F25B62A" w14:textId="77777777" w:rsidR="00094EF0" w:rsidRDefault="00094EF0" w:rsidP="00094EF0">
      <w:pPr>
        <w:numPr>
          <w:ilvl w:val="0"/>
          <w:numId w:val="1"/>
        </w:numPr>
        <w:tabs>
          <w:tab w:val="left" w:pos="567"/>
        </w:tabs>
        <w:jc w:val="both"/>
        <w:rPr>
          <w:rFonts w:ascii="Book Antiqua" w:hAnsi="Book Antiqua" w:cs="Arial"/>
        </w:rPr>
      </w:pPr>
      <w:r>
        <w:rPr>
          <w:rFonts w:ascii="Book Antiqua" w:hAnsi="Book Antiqua" w:cs="Arial"/>
        </w:rPr>
        <w:t>The making of the decision of the First-tier Tribunal involved the making of an error on a point of law.</w:t>
      </w:r>
    </w:p>
    <w:p w14:paraId="64CA59B0" w14:textId="77777777" w:rsidR="00094EF0" w:rsidRDefault="00094EF0" w:rsidP="00094EF0">
      <w:pPr>
        <w:tabs>
          <w:tab w:val="left" w:pos="567"/>
        </w:tabs>
        <w:jc w:val="both"/>
        <w:rPr>
          <w:rFonts w:ascii="Book Antiqua" w:hAnsi="Book Antiqua" w:cs="Arial"/>
        </w:rPr>
      </w:pPr>
    </w:p>
    <w:p w14:paraId="41DF90E0" w14:textId="77777777" w:rsidR="00094EF0" w:rsidRDefault="004D0DA6" w:rsidP="00094EF0">
      <w:pPr>
        <w:numPr>
          <w:ilvl w:val="0"/>
          <w:numId w:val="1"/>
        </w:numPr>
        <w:tabs>
          <w:tab w:val="left" w:pos="567"/>
        </w:tabs>
        <w:jc w:val="both"/>
        <w:rPr>
          <w:rFonts w:ascii="Book Antiqua" w:hAnsi="Book Antiqua" w:cs="Arial"/>
        </w:rPr>
      </w:pPr>
      <w:r>
        <w:rPr>
          <w:rFonts w:ascii="Book Antiqua" w:hAnsi="Book Antiqua" w:cs="Arial"/>
        </w:rPr>
        <w:t>Th</w:t>
      </w:r>
      <w:r w:rsidR="00094EF0">
        <w:rPr>
          <w:rFonts w:ascii="Book Antiqua" w:hAnsi="Book Antiqua" w:cs="Arial"/>
        </w:rPr>
        <w:t>e</w:t>
      </w:r>
      <w:r>
        <w:rPr>
          <w:rFonts w:ascii="Book Antiqua" w:hAnsi="Book Antiqua" w:cs="Arial"/>
        </w:rPr>
        <w:t xml:space="preserve"> </w:t>
      </w:r>
      <w:r w:rsidR="00094EF0">
        <w:rPr>
          <w:rFonts w:ascii="Book Antiqua" w:hAnsi="Book Antiqua" w:cs="Arial"/>
        </w:rPr>
        <w:t>decision of the First-tier Tribunal</w:t>
      </w:r>
      <w:r>
        <w:rPr>
          <w:rFonts w:ascii="Book Antiqua" w:hAnsi="Book Antiqua" w:cs="Arial"/>
        </w:rPr>
        <w:t xml:space="preserve"> was set aside</w:t>
      </w:r>
      <w:r w:rsidR="00094EF0">
        <w:rPr>
          <w:rFonts w:ascii="Book Antiqua" w:hAnsi="Book Antiqua" w:cs="Arial"/>
        </w:rPr>
        <w:t xml:space="preserve"> with no findings preserved. </w:t>
      </w:r>
    </w:p>
    <w:p w14:paraId="38C5B658" w14:textId="77777777" w:rsidR="00094EF0" w:rsidRDefault="00094EF0" w:rsidP="00094EF0">
      <w:pPr>
        <w:tabs>
          <w:tab w:val="left" w:pos="567"/>
        </w:tabs>
        <w:jc w:val="both"/>
        <w:rPr>
          <w:rFonts w:ascii="Book Antiqua" w:hAnsi="Book Antiqua" w:cs="Arial"/>
        </w:rPr>
      </w:pPr>
    </w:p>
    <w:p w14:paraId="13F12710" w14:textId="77777777" w:rsidR="00094EF0" w:rsidRDefault="00F02F0E" w:rsidP="00094EF0">
      <w:pPr>
        <w:numPr>
          <w:ilvl w:val="0"/>
          <w:numId w:val="1"/>
        </w:numPr>
        <w:tabs>
          <w:tab w:val="left" w:pos="567"/>
        </w:tabs>
        <w:jc w:val="both"/>
        <w:rPr>
          <w:rFonts w:ascii="Book Antiqua" w:hAnsi="Book Antiqua" w:cs="Arial"/>
        </w:rPr>
      </w:pPr>
      <w:r>
        <w:rPr>
          <w:rFonts w:ascii="Book Antiqua" w:hAnsi="Book Antiqua" w:cs="Arial"/>
        </w:rPr>
        <w:t>I re-make the decision by allowing the appeal on Article 3 and Article 8 ECHR grounds.</w:t>
      </w:r>
    </w:p>
    <w:p w14:paraId="2574432B" w14:textId="77777777" w:rsidR="00094EF0" w:rsidRDefault="00094EF0" w:rsidP="00094EF0">
      <w:pPr>
        <w:tabs>
          <w:tab w:val="left" w:pos="567"/>
        </w:tabs>
        <w:jc w:val="both"/>
        <w:rPr>
          <w:rFonts w:ascii="Book Antiqua" w:hAnsi="Book Antiqua" w:cs="Arial"/>
        </w:rPr>
      </w:pPr>
    </w:p>
    <w:p w14:paraId="039E989F" w14:textId="77777777" w:rsidR="00094EF0" w:rsidRDefault="00094EF0" w:rsidP="00094EF0">
      <w:pPr>
        <w:tabs>
          <w:tab w:val="left" w:pos="567"/>
        </w:tabs>
        <w:jc w:val="both"/>
        <w:rPr>
          <w:rFonts w:ascii="Book Antiqua" w:hAnsi="Book Antiqua" w:cs="Arial"/>
        </w:rPr>
      </w:pPr>
    </w:p>
    <w:p w14:paraId="7651AE27" w14:textId="77777777" w:rsidR="00094EF0" w:rsidRDefault="00094EF0" w:rsidP="00094EF0">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Harlow Solid Italic" w:hAnsi="Harlow Solid Italic" w:cs="Arial"/>
        </w:rPr>
        <w:t>Fiona Lindsley</w:t>
      </w:r>
      <w:r w:rsidR="004D0DA6">
        <w:rPr>
          <w:rFonts w:ascii="Book Antiqua" w:hAnsi="Book Antiqua" w:cs="Arial"/>
        </w:rPr>
        <w:tab/>
      </w:r>
      <w:r w:rsidR="004D0DA6">
        <w:rPr>
          <w:rFonts w:ascii="Book Antiqua" w:hAnsi="Book Antiqua" w:cs="Arial"/>
        </w:rPr>
        <w:tab/>
      </w:r>
      <w:r w:rsidR="004D0DA6">
        <w:rPr>
          <w:rFonts w:ascii="Book Antiqua" w:hAnsi="Book Antiqua" w:cs="Arial"/>
        </w:rPr>
        <w:tab/>
      </w:r>
      <w:r w:rsidR="004D0DA6">
        <w:rPr>
          <w:rFonts w:ascii="Book Antiqua" w:hAnsi="Book Antiqua" w:cs="Arial"/>
        </w:rPr>
        <w:tab/>
      </w:r>
      <w:r w:rsidR="004D0DA6">
        <w:rPr>
          <w:rFonts w:ascii="Book Antiqua" w:hAnsi="Book Antiqua" w:cs="Arial"/>
        </w:rPr>
        <w:tab/>
        <w:t xml:space="preserve">Date: </w:t>
      </w:r>
      <w:r w:rsidR="00633AD8">
        <w:rPr>
          <w:rFonts w:ascii="Book Antiqua" w:hAnsi="Book Antiqua" w:cs="Arial"/>
        </w:rPr>
        <w:t>16</w:t>
      </w:r>
      <w:r w:rsidR="00633AD8" w:rsidRPr="00633AD8">
        <w:rPr>
          <w:rFonts w:ascii="Book Antiqua" w:hAnsi="Book Antiqua" w:cs="Arial"/>
          <w:vertAlign w:val="superscript"/>
        </w:rPr>
        <w:t>th</w:t>
      </w:r>
      <w:r w:rsidR="004D0DA6">
        <w:rPr>
          <w:rFonts w:ascii="Book Antiqua" w:hAnsi="Book Antiqua" w:cs="Arial"/>
        </w:rPr>
        <w:t xml:space="preserve"> May</w:t>
      </w:r>
      <w:r>
        <w:rPr>
          <w:rFonts w:ascii="Book Antiqua" w:hAnsi="Book Antiqua" w:cs="Arial"/>
        </w:rPr>
        <w:t xml:space="preserve"> 2018</w:t>
      </w:r>
    </w:p>
    <w:p w14:paraId="3692F652" w14:textId="77777777" w:rsidR="00094EF0" w:rsidRDefault="00094EF0" w:rsidP="00094EF0">
      <w:pPr>
        <w:tabs>
          <w:tab w:val="left" w:pos="567"/>
        </w:tabs>
        <w:jc w:val="both"/>
        <w:rPr>
          <w:rFonts w:ascii="Book Antiqua" w:hAnsi="Book Antiqua" w:cs="Arial"/>
        </w:rPr>
      </w:pPr>
      <w:r>
        <w:rPr>
          <w:rFonts w:ascii="Book Antiqua" w:hAnsi="Book Antiqua" w:cs="Arial"/>
        </w:rPr>
        <w:t>Upper Tribunal Judge Lindsley</w:t>
      </w:r>
    </w:p>
    <w:p w14:paraId="639F4897" w14:textId="08EE565D" w:rsidR="00444B54" w:rsidRDefault="00444B54" w:rsidP="00094EF0">
      <w:pPr>
        <w:tabs>
          <w:tab w:val="left" w:pos="567"/>
        </w:tabs>
        <w:jc w:val="both"/>
        <w:rPr>
          <w:rFonts w:ascii="Book Antiqua" w:hAnsi="Book Antiqua" w:cs="Arial"/>
        </w:rPr>
      </w:pPr>
    </w:p>
    <w:p w14:paraId="3A73F3C5" w14:textId="77777777" w:rsidR="00444B54" w:rsidRDefault="00444B54" w:rsidP="00094EF0">
      <w:pPr>
        <w:tabs>
          <w:tab w:val="left" w:pos="567"/>
        </w:tabs>
        <w:jc w:val="both"/>
        <w:rPr>
          <w:rFonts w:ascii="Book Antiqua" w:hAnsi="Book Antiqua" w:cs="Arial"/>
        </w:rPr>
      </w:pPr>
    </w:p>
    <w:p w14:paraId="5E7A107B" w14:textId="77777777" w:rsidR="00444B54" w:rsidRDefault="00444B54">
      <w:pPr>
        <w:spacing w:after="160" w:line="259" w:lineRule="auto"/>
        <w:rPr>
          <w:rFonts w:ascii="Book Antiqua" w:hAnsi="Book Antiqua" w:cs="Arial"/>
        </w:rPr>
        <w:sectPr w:rsidR="00444B54" w:rsidSect="00EE2B72">
          <w:headerReference w:type="default" r:id="rId9"/>
          <w:footerReference w:type="default" r:id="rId10"/>
          <w:footerReference w:type="first" r:id="rId11"/>
          <w:pgSz w:w="11906" w:h="16838"/>
          <w:pgMar w:top="1440" w:right="1134" w:bottom="1440" w:left="1134" w:header="709" w:footer="709" w:gutter="0"/>
          <w:cols w:space="708"/>
          <w:titlePg/>
          <w:docGrid w:linePitch="360"/>
        </w:sectPr>
      </w:pPr>
    </w:p>
    <w:p w14:paraId="7375D636" w14:textId="77777777" w:rsidR="00094EF0" w:rsidRDefault="00094EF0" w:rsidP="00094EF0">
      <w:pPr>
        <w:tabs>
          <w:tab w:val="left" w:pos="2520"/>
        </w:tabs>
        <w:rPr>
          <w:rFonts w:ascii="Book Antiqua" w:hAnsi="Book Antiqua" w:cs="Arial"/>
        </w:rPr>
      </w:pPr>
    </w:p>
    <w:p w14:paraId="0AA7D0BA" w14:textId="77777777" w:rsidR="00094EF0" w:rsidRPr="00094EF0" w:rsidRDefault="00094EF0" w:rsidP="00094EF0">
      <w:pPr>
        <w:tabs>
          <w:tab w:val="left" w:pos="2520"/>
        </w:tabs>
        <w:rPr>
          <w:rFonts w:ascii="Book Antiqua" w:hAnsi="Book Antiqua" w:cs="Arial"/>
          <w:b/>
          <w:u w:val="single"/>
        </w:rPr>
      </w:pPr>
      <w:r>
        <w:rPr>
          <w:rFonts w:ascii="Book Antiqua" w:hAnsi="Book Antiqua" w:cs="Arial"/>
          <w:b/>
          <w:u w:val="single"/>
        </w:rPr>
        <w:t xml:space="preserve">Annex A: Error of Law Decision </w:t>
      </w:r>
    </w:p>
    <w:p w14:paraId="62FF33D4" w14:textId="77777777" w:rsidR="00094EF0" w:rsidRPr="00F97703" w:rsidRDefault="00094EF0" w:rsidP="00094EF0">
      <w:pPr>
        <w:tabs>
          <w:tab w:val="left" w:pos="2520"/>
        </w:tabs>
        <w:jc w:val="center"/>
        <w:rPr>
          <w:rFonts w:ascii="Book Antiqua" w:hAnsi="Book Antiqua" w:cs="Arial"/>
        </w:rPr>
      </w:pPr>
    </w:p>
    <w:p w14:paraId="7374380F" w14:textId="77777777" w:rsidR="00094EF0" w:rsidRPr="00F97703" w:rsidRDefault="00094EF0" w:rsidP="00094EF0">
      <w:pPr>
        <w:tabs>
          <w:tab w:val="left" w:pos="2520"/>
        </w:tabs>
        <w:jc w:val="center"/>
        <w:rPr>
          <w:rFonts w:ascii="Book Antiqua" w:hAnsi="Book Antiqua" w:cs="Arial"/>
        </w:rPr>
      </w:pPr>
    </w:p>
    <w:p w14:paraId="4C9794CE" w14:textId="77777777" w:rsidR="00094EF0" w:rsidRPr="00F97703" w:rsidRDefault="00094EF0" w:rsidP="00094EF0">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6E347854" w14:textId="77777777" w:rsidR="00094EF0" w:rsidRPr="00F97703" w:rsidRDefault="00094EF0" w:rsidP="00094EF0">
      <w:pPr>
        <w:tabs>
          <w:tab w:val="left" w:pos="2520"/>
        </w:tabs>
        <w:jc w:val="both"/>
        <w:rPr>
          <w:rFonts w:ascii="Book Antiqua" w:hAnsi="Book Antiqua" w:cs="Arial"/>
        </w:rPr>
      </w:pPr>
    </w:p>
    <w:p w14:paraId="6DF91205" w14:textId="77777777" w:rsidR="00094EF0" w:rsidRDefault="00094EF0" w:rsidP="00094EF0">
      <w:pPr>
        <w:tabs>
          <w:tab w:val="left" w:pos="567"/>
        </w:tabs>
        <w:ind w:left="567"/>
        <w:jc w:val="both"/>
        <w:rPr>
          <w:rFonts w:ascii="Book Antiqua" w:hAnsi="Book Antiqua" w:cs="Arial"/>
          <w:i/>
        </w:rPr>
      </w:pPr>
      <w:r>
        <w:rPr>
          <w:rFonts w:ascii="Book Antiqua" w:hAnsi="Book Antiqua" w:cs="Arial"/>
          <w:i/>
        </w:rPr>
        <w:t>Introduction</w:t>
      </w:r>
    </w:p>
    <w:p w14:paraId="07352C0D" w14:textId="77777777" w:rsidR="00094EF0" w:rsidRPr="00546523" w:rsidRDefault="00094EF0" w:rsidP="00094EF0">
      <w:pPr>
        <w:tabs>
          <w:tab w:val="left" w:pos="567"/>
        </w:tabs>
        <w:ind w:left="567"/>
        <w:jc w:val="both"/>
        <w:rPr>
          <w:rFonts w:ascii="Book Antiqua" w:hAnsi="Book Antiqua" w:cs="Arial"/>
          <w:i/>
        </w:rPr>
      </w:pPr>
    </w:p>
    <w:p w14:paraId="1DE7A74C" w14:textId="77777777" w:rsidR="00094EF0" w:rsidRPr="003B12DA" w:rsidRDefault="00094EF0" w:rsidP="00444B54">
      <w:pPr>
        <w:numPr>
          <w:ilvl w:val="0"/>
          <w:numId w:val="5"/>
        </w:numPr>
        <w:tabs>
          <w:tab w:val="left" w:pos="2520"/>
        </w:tabs>
        <w:spacing w:before="240"/>
        <w:jc w:val="both"/>
        <w:rPr>
          <w:rFonts w:ascii="Book Antiqua" w:hAnsi="Book Antiqua" w:cs="Arial"/>
          <w:u w:val="single"/>
        </w:rPr>
      </w:pPr>
      <w:r>
        <w:rPr>
          <w:rFonts w:ascii="Book Antiqua" w:hAnsi="Book Antiqua" w:cs="Arial"/>
        </w:rPr>
        <w:t>The appellant is a citizen of Nigeria born in 1977. He arrived in the UK in 1990 with his younger sister when he was 13 years old. He stayed with his older sister who already lived in the UK as student, and on 30</w:t>
      </w:r>
      <w:r w:rsidRPr="00FF2022">
        <w:rPr>
          <w:rFonts w:ascii="Book Antiqua" w:hAnsi="Book Antiqua" w:cs="Arial"/>
          <w:vertAlign w:val="superscript"/>
        </w:rPr>
        <w:t>th</w:t>
      </w:r>
      <w:r>
        <w:rPr>
          <w:rFonts w:ascii="Book Antiqua" w:hAnsi="Book Antiqua" w:cs="Arial"/>
        </w:rPr>
        <w:t xml:space="preserve"> March 2000 he was granted indefinite leave to remain. On 3</w:t>
      </w:r>
      <w:r w:rsidRPr="00FF2022">
        <w:rPr>
          <w:rFonts w:ascii="Book Antiqua" w:hAnsi="Book Antiqua" w:cs="Arial"/>
          <w:vertAlign w:val="superscript"/>
        </w:rPr>
        <w:t>rd</w:t>
      </w:r>
      <w:r>
        <w:rPr>
          <w:rFonts w:ascii="Book Antiqua" w:hAnsi="Book Antiqua" w:cs="Arial"/>
        </w:rPr>
        <w:t xml:space="preserve"> September 2010 he was convicted of conspiracy to supply a controlled drug class A and sentenced to five years and eight months imprisonment: this was the index offence which led the respondent to make a decision to make a deportation order on 13</w:t>
      </w:r>
      <w:r w:rsidRPr="00FF2022">
        <w:rPr>
          <w:rFonts w:ascii="Book Antiqua" w:hAnsi="Book Antiqua" w:cs="Arial"/>
          <w:vertAlign w:val="superscript"/>
        </w:rPr>
        <w:t>th</w:t>
      </w:r>
      <w:r>
        <w:rPr>
          <w:rFonts w:ascii="Book Antiqua" w:hAnsi="Book Antiqua" w:cs="Arial"/>
        </w:rPr>
        <w:t xml:space="preserve"> February 2013 under s.32(5) of the UK Borders Act 2007.</w:t>
      </w:r>
      <w:r w:rsidRPr="00BB54F5">
        <w:rPr>
          <w:rFonts w:ascii="Book Antiqua" w:hAnsi="Book Antiqua" w:cs="Arial"/>
        </w:rPr>
        <w:t xml:space="preserve"> </w:t>
      </w:r>
      <w:r>
        <w:rPr>
          <w:rFonts w:ascii="Book Antiqua" w:hAnsi="Book Antiqua" w:cs="Arial"/>
        </w:rPr>
        <w:t>The appellant appealed against the decision to deport him and this appeal was allowed on human rights grounds by the First-tier Tribunal in a decision dated 10</w:t>
      </w:r>
      <w:r w:rsidRPr="00BB54F5">
        <w:rPr>
          <w:rFonts w:ascii="Book Antiqua" w:hAnsi="Book Antiqua" w:cs="Arial"/>
          <w:vertAlign w:val="superscript"/>
        </w:rPr>
        <w:t>th</w:t>
      </w:r>
      <w:r>
        <w:rPr>
          <w:rFonts w:ascii="Book Antiqua" w:hAnsi="Book Antiqua" w:cs="Arial"/>
        </w:rPr>
        <w:t xml:space="preserve"> July 2013. However, the decision was found to contain errors of law, and was set aside and the remaking remitted to the First-tier Tribunal in a decision of a Presidential Panel made on 12</w:t>
      </w:r>
      <w:r w:rsidRPr="00BB54F5">
        <w:rPr>
          <w:rFonts w:ascii="Book Antiqua" w:hAnsi="Book Antiqua" w:cs="Arial"/>
          <w:vertAlign w:val="superscript"/>
        </w:rPr>
        <w:t>th</w:t>
      </w:r>
      <w:r>
        <w:rPr>
          <w:rFonts w:ascii="Book Antiqua" w:hAnsi="Book Antiqua" w:cs="Arial"/>
        </w:rPr>
        <w:t xml:space="preserve"> February 2014. On 21</w:t>
      </w:r>
      <w:r w:rsidRPr="00FF2022">
        <w:rPr>
          <w:rFonts w:ascii="Book Antiqua" w:hAnsi="Book Antiqua" w:cs="Arial"/>
          <w:vertAlign w:val="superscript"/>
        </w:rPr>
        <w:t>st</w:t>
      </w:r>
      <w:r>
        <w:rPr>
          <w:rFonts w:ascii="Book Antiqua" w:hAnsi="Book Antiqua" w:cs="Arial"/>
        </w:rPr>
        <w:t xml:space="preserve"> March 2017 the appellant was convicted of a further offence of conspiracy to supply a controlled class A drug and was given a further custodial sentence, this time of four years imprisonment. His appeal against the decision to deport was reheard and dismissed by First-tier Tribunal Judge Metzer in a determination promulgated on the 6</w:t>
      </w:r>
      <w:r w:rsidRPr="00BB54F5">
        <w:rPr>
          <w:rFonts w:ascii="Book Antiqua" w:hAnsi="Book Antiqua" w:cs="Arial"/>
          <w:vertAlign w:val="superscript"/>
        </w:rPr>
        <w:t>th</w:t>
      </w:r>
      <w:r>
        <w:rPr>
          <w:rFonts w:ascii="Book Antiqua" w:hAnsi="Book Antiqua" w:cs="Arial"/>
        </w:rPr>
        <w:t xml:space="preserve"> June 2017. </w:t>
      </w:r>
    </w:p>
    <w:p w14:paraId="5B09C767" w14:textId="77777777" w:rsidR="00094EF0" w:rsidRPr="00546523" w:rsidRDefault="00094EF0" w:rsidP="00444B54">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Permission to appeal against the decision of First-tier Tribunal Judge Metzer was granted by Upper Tribunal Judge Perkins on 1</w:t>
      </w:r>
      <w:r w:rsidRPr="00BB54F5">
        <w:rPr>
          <w:rFonts w:ascii="Book Antiqua" w:hAnsi="Book Antiqua" w:cs="Arial"/>
          <w:vertAlign w:val="superscript"/>
        </w:rPr>
        <w:t>st</w:t>
      </w:r>
      <w:r>
        <w:rPr>
          <w:rFonts w:ascii="Book Antiqua" w:hAnsi="Book Antiqua" w:cs="Arial"/>
        </w:rPr>
        <w:t xml:space="preserve"> November 2017 on all grounds on the basis that it was arguable that the First-tier judge Metzer had erred in law in failing to properly apply the decision of the European Court of Human Rights decision in </w:t>
      </w:r>
      <w:r>
        <w:rPr>
          <w:rFonts w:ascii="Book Antiqua" w:hAnsi="Book Antiqua" w:cs="Arial"/>
          <w:u w:val="single"/>
        </w:rPr>
        <w:t>Paposhvili v Belgium</w:t>
      </w:r>
      <w:r w:rsidRPr="00FB4C2B">
        <w:rPr>
          <w:rFonts w:ascii="Book Antiqua" w:hAnsi="Book Antiqua" w:cs="Arial"/>
        </w:rPr>
        <w:t xml:space="preserve"> </w:t>
      </w:r>
      <w:r>
        <w:rPr>
          <w:rFonts w:ascii="Book Antiqua" w:hAnsi="Book Antiqua" w:cs="Arial"/>
        </w:rPr>
        <w:t>13</w:t>
      </w:r>
      <w:r w:rsidRPr="00EF5AFA">
        <w:rPr>
          <w:rFonts w:ascii="Book Antiqua" w:hAnsi="Book Antiqua" w:cs="Arial"/>
          <w:vertAlign w:val="superscript"/>
        </w:rPr>
        <w:t>th</w:t>
      </w:r>
      <w:r>
        <w:rPr>
          <w:rFonts w:ascii="Book Antiqua" w:hAnsi="Book Antiqua" w:cs="Arial"/>
        </w:rPr>
        <w:t xml:space="preserve"> December 2016 ECtHR given that it is accepted by the First-tier Tribunal that the appellant suffers from sickle cell anaemia and that he would not be able to access treatment for this in Nigeria. </w:t>
      </w:r>
    </w:p>
    <w:p w14:paraId="2133AE7C" w14:textId="77777777" w:rsidR="00094EF0" w:rsidRPr="00546523" w:rsidRDefault="00094EF0" w:rsidP="00444B54">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The matter came before us to determine whether the First-tier Tribunal had erred in law.</w:t>
      </w:r>
    </w:p>
    <w:p w14:paraId="56B98C62" w14:textId="77777777" w:rsidR="00094EF0" w:rsidRPr="00546523" w:rsidRDefault="00094EF0" w:rsidP="00094EF0">
      <w:pPr>
        <w:tabs>
          <w:tab w:val="left" w:pos="2520"/>
        </w:tabs>
        <w:spacing w:before="240"/>
        <w:jc w:val="both"/>
        <w:rPr>
          <w:rFonts w:ascii="Book Antiqua" w:hAnsi="Book Antiqua" w:cs="Arial"/>
          <w:i/>
        </w:rPr>
      </w:pPr>
      <w:r>
        <w:rPr>
          <w:rFonts w:ascii="Book Antiqua" w:hAnsi="Book Antiqua" w:cs="Arial"/>
          <w:i/>
        </w:rPr>
        <w:t xml:space="preserve">Submissions – Error of Law </w:t>
      </w:r>
    </w:p>
    <w:p w14:paraId="274B746E" w14:textId="77777777" w:rsidR="00094EF0" w:rsidRPr="00B94A26" w:rsidRDefault="00094EF0" w:rsidP="00444B54">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In the grounds of appeal and submissions it is contended that there were inadequate findings on the medical and expert evidence and a failure to consider these issues properly. There were expert reports from Dr Philip Abiola and Dr Omojasola who both say that the full medical treatment the appellant requires is not available in </w:t>
      </w:r>
      <w:smartTag w:uri="urn:schemas-microsoft-com:office:smarttags" w:element="country-region">
        <w:smartTag w:uri="urn:schemas-microsoft-com:office:smarttags" w:element="place">
          <w:r>
            <w:rPr>
              <w:rFonts w:ascii="Book Antiqua" w:hAnsi="Book Antiqua" w:cs="Arial"/>
            </w:rPr>
            <w:t>Nigeria</w:t>
          </w:r>
        </w:smartTag>
      </w:smartTag>
      <w:r>
        <w:rPr>
          <w:rFonts w:ascii="Book Antiqua" w:hAnsi="Book Antiqua" w:cs="Arial"/>
        </w:rPr>
        <w:t xml:space="preserve">. Further the medical evidence shows the appellant suffers from serious, life threatening medical problems. The First-tier Tribunal states that medical and psychological evidence was considered but it only gives limited weight to the </w:t>
      </w:r>
      <w:r>
        <w:rPr>
          <w:rFonts w:ascii="Book Antiqua" w:hAnsi="Book Antiqua" w:cs="Arial"/>
        </w:rPr>
        <w:lastRenderedPageBreak/>
        <w:t xml:space="preserve">psychological evidence. Further the reports of Dr Abiola and Dr Omojasola, the country of origin expert evidence, were not considered at all. This was a material error in the context of the First-tier Tribunal seemingly accepting that there was a lack of relevant medical treatment for the appellant’s serious sickle cell anaemia condition in </w:t>
      </w:r>
      <w:smartTag w:uri="urn:schemas-microsoft-com:office:smarttags" w:element="country-region">
        <w:smartTag w:uri="urn:schemas-microsoft-com:office:smarttags" w:element="place">
          <w:r>
            <w:rPr>
              <w:rFonts w:ascii="Book Antiqua" w:hAnsi="Book Antiqua" w:cs="Arial"/>
            </w:rPr>
            <w:t>Nigeria</w:t>
          </w:r>
        </w:smartTag>
      </w:smartTag>
      <w:r>
        <w:rPr>
          <w:rFonts w:ascii="Book Antiqua" w:hAnsi="Book Antiqua" w:cs="Arial"/>
        </w:rPr>
        <w:t xml:space="preserve"> which would detrimentally affect the appellant’s ability to survive given issues with blood transfusions and infections.  </w:t>
      </w:r>
    </w:p>
    <w:p w14:paraId="14BE57DC" w14:textId="77777777" w:rsidR="00094EF0" w:rsidRPr="00B94A26" w:rsidRDefault="00094EF0" w:rsidP="00444B54">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Secondly the First-tier Tribunal failed to consider the impact of the appellant’s deportation and the serious possibility of his death on his British citizen family. In particular there was a failure to consider properly the best interests of the appellant’s children when it was probable these children would never see the appellant again as he would be likely to die due to the lack of treatment for sickle cell anaemia in Nigeria. In the grounds it was said that the appellant’s family life had become stronger because of the respondent’s delays which were identified in the decision of the Presidential Panel granting permission to appeal against the decision of the First-tier Tribunal made in 2013, although this point was not pursued before us. There was evidence regarding the minor children from three adult witnesses (the appellant’s oldest daughter, his partner and the mother of his youngest child), letters from them directly and a psychologist’s report. There was insufficient consideration of the evidence and extent of the family life bonds between the appellant and his minor children, and in that context the harshness of his deportation given his likely early death from sickle cell related conditions in Nigeria, in turn brought about by a lack of available treatment there.</w:t>
      </w:r>
    </w:p>
    <w:p w14:paraId="653D59BA" w14:textId="77777777" w:rsidR="00094EF0" w:rsidRPr="00E15D54" w:rsidRDefault="00094EF0" w:rsidP="00444B54">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Further the legal approach to deportation taken by the First-tier Tribunal is flawed. Whilst it was right to give very significant weight to the public interest in deportation in the light of the appellant’s very serious convictions it was possible that countervailing factors would make his deportation disproportionate. The Supreme Court in </w:t>
      </w:r>
      <w:r w:rsidRPr="00EF0A0E">
        <w:rPr>
          <w:rFonts w:ascii="Book Antiqua" w:hAnsi="Book Antiqua" w:cs="Arial"/>
          <w:u w:val="single"/>
        </w:rPr>
        <w:t>Hashem Ali</w:t>
      </w:r>
      <w:r>
        <w:rPr>
          <w:rFonts w:ascii="Book Antiqua" w:hAnsi="Book Antiqua" w:cs="Arial"/>
        </w:rPr>
        <w:t xml:space="preserve"> [2016] UKSC 60 advocated a balance sheet approach, in which a First-tier Tribunal should set out the countervailing factors which are said to outweigh the public interest in the deportation of foreign offenders. This was approved of in the case of </w:t>
      </w:r>
      <w:r>
        <w:rPr>
          <w:rFonts w:ascii="Book Antiqua" w:hAnsi="Book Antiqua" w:cs="Arial"/>
          <w:u w:val="single"/>
        </w:rPr>
        <w:t>SSHD v Quarey</w:t>
      </w:r>
      <w:r>
        <w:rPr>
          <w:rFonts w:ascii="Book Antiqua" w:hAnsi="Book Antiqua" w:cs="Arial"/>
        </w:rPr>
        <w:t xml:space="preserve"> [2017] EWCA Civ 47. There should have been consideration, in this exercise, of whether there were very compelling reasons over and above the factors in the exceptions to deportation at paragraph 399A and 399(a) of the Immigration Rules.  It was important that in the balance was placed the fact that there was a likelihood of the appellant becoming seriously ill and passing away, and the likely impact on the minor children. There was no evidence that the First-tier Tribunal had gone through this process and set out argument in sufficient detail given the gravity of the issues at stake.  </w:t>
      </w:r>
    </w:p>
    <w:p w14:paraId="7DA8275B" w14:textId="77777777" w:rsidR="00094EF0" w:rsidRPr="00E15D54" w:rsidRDefault="00094EF0" w:rsidP="00444B54">
      <w:pPr>
        <w:numPr>
          <w:ilvl w:val="0"/>
          <w:numId w:val="5"/>
        </w:numPr>
        <w:tabs>
          <w:tab w:val="left" w:pos="2520"/>
        </w:tabs>
        <w:spacing w:before="240"/>
        <w:ind w:left="900" w:hanging="559"/>
        <w:jc w:val="both"/>
        <w:rPr>
          <w:rFonts w:ascii="Book Antiqua" w:hAnsi="Book Antiqua" w:cs="Arial"/>
        </w:rPr>
      </w:pPr>
      <w:r w:rsidRPr="00E15D54">
        <w:rPr>
          <w:rFonts w:ascii="Book Antiqua" w:hAnsi="Book Antiqua" w:cs="Arial"/>
        </w:rPr>
        <w:t>Mr Mahmood</w:t>
      </w:r>
      <w:r>
        <w:rPr>
          <w:rFonts w:ascii="Book Antiqua" w:hAnsi="Book Antiqua" w:cs="Arial"/>
        </w:rPr>
        <w:t xml:space="preserve"> clarified that it was not argued that the appellant was entitled to succeed on Article 3 ECHR medical grounds, and this was not the case that was put before the First-tier Tribunal, on the basis of </w:t>
      </w:r>
      <w:r>
        <w:rPr>
          <w:rFonts w:ascii="Book Antiqua" w:hAnsi="Book Antiqua" w:cs="Arial"/>
          <w:u w:val="single"/>
        </w:rPr>
        <w:t>Paposhvili</w:t>
      </w:r>
      <w:r>
        <w:rPr>
          <w:rFonts w:ascii="Book Antiqua" w:hAnsi="Book Antiqua" w:cs="Arial"/>
        </w:rPr>
        <w:t xml:space="preserve"> or in any other way. This was an Article 8 ECHR case relying on the impact of medical matters on the best interests of the children, making deportation disproportionate. Mr Mahmood noted however that a decision of the Court of Appeal on the</w:t>
      </w:r>
      <w:r w:rsidRPr="001B01D6">
        <w:rPr>
          <w:rFonts w:ascii="Book Antiqua" w:hAnsi="Book Antiqua" w:cs="Arial"/>
          <w:u w:val="single"/>
        </w:rPr>
        <w:t xml:space="preserve"> </w:t>
      </w:r>
      <w:r>
        <w:rPr>
          <w:rFonts w:ascii="Book Antiqua" w:hAnsi="Book Antiqua" w:cs="Arial"/>
          <w:u w:val="single"/>
        </w:rPr>
        <w:t>Paposhvili</w:t>
      </w:r>
      <w:r>
        <w:rPr>
          <w:rFonts w:ascii="Book Antiqua" w:hAnsi="Book Antiqua" w:cs="Arial"/>
        </w:rPr>
        <w:t xml:space="preserve"> issue should be delivered this afternoon. </w:t>
      </w:r>
    </w:p>
    <w:p w14:paraId="36FAD8C0" w14:textId="77777777" w:rsidR="00094EF0" w:rsidRPr="00E15D54" w:rsidRDefault="00094EF0" w:rsidP="00444B54">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lastRenderedPageBreak/>
        <w:t xml:space="preserve">In the rule 24 notice the respondent argues that there is no error of law for failure to  consider </w:t>
      </w:r>
      <w:r>
        <w:rPr>
          <w:rFonts w:ascii="Book Antiqua" w:hAnsi="Book Antiqua" w:cs="Arial"/>
          <w:u w:val="single"/>
        </w:rPr>
        <w:t>Paposhvili</w:t>
      </w:r>
      <w:r>
        <w:rPr>
          <w:rFonts w:ascii="Book Antiqua" w:hAnsi="Book Antiqua" w:cs="Arial"/>
        </w:rPr>
        <w:t xml:space="preserve"> as this case has no material application for the reasons set out in </w:t>
      </w:r>
      <w:r>
        <w:rPr>
          <w:rFonts w:ascii="Book Antiqua" w:hAnsi="Book Antiqua" w:cs="Arial"/>
          <w:u w:val="single"/>
        </w:rPr>
        <w:t>EA &amp; Ors (Article 3 medical cases – Paposhvili not applicable)</w:t>
      </w:r>
      <w:r>
        <w:rPr>
          <w:rFonts w:ascii="Book Antiqua" w:hAnsi="Book Antiqua" w:cs="Arial"/>
        </w:rPr>
        <w:t xml:space="preserve"> [2017] UKUT 00445. The report of Dr Abiola is considered at paragraph 16 of the decision, and there is no evidence that the appellant can meet the high threshold in Article 3 ECHR medical cases as set out in </w:t>
      </w:r>
      <w:r>
        <w:rPr>
          <w:rFonts w:ascii="Book Antiqua" w:hAnsi="Book Antiqua" w:cs="Arial"/>
          <w:u w:val="single"/>
        </w:rPr>
        <w:t>GS (India)</w:t>
      </w:r>
      <w:r>
        <w:rPr>
          <w:rFonts w:ascii="Book Antiqua" w:hAnsi="Book Antiqua" w:cs="Arial"/>
        </w:rPr>
        <w:t xml:space="preserve"> [2015] EWCA Civ 40, where the appellants were going to die of end stage kidney disease due to lack of treatment in their country of origin. There is further very significant interest in the appellant’s deportation given his very egregious criminal behaviour.</w:t>
      </w:r>
    </w:p>
    <w:p w14:paraId="505A1FFB" w14:textId="77777777" w:rsidR="00094EF0" w:rsidRPr="00DA5B6E" w:rsidRDefault="00094EF0" w:rsidP="00444B54">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In further submissions Mr Clarke argued that even if there was a failure to conduct a proper proportionality exercise on the issue of whether the appellant’s deportation was unlawful by virtue of whether it was unduly harsh to the children referring to  paragraph 399(a) of the Immigration Rules this was not a material error as ultimately there was a proportionality assessment. He resisted the argument that the First-tier Tribunal had not properly set out the medical evidence regarding the appellant’s condition and expert evidence with respect to sickle cell treatment in </w:t>
      </w:r>
      <w:smartTag w:uri="urn:schemas-microsoft-com:office:smarttags" w:element="country-region">
        <w:smartTag w:uri="urn:schemas-microsoft-com:office:smarttags" w:element="place">
          <w:r>
            <w:rPr>
              <w:rFonts w:ascii="Book Antiqua" w:hAnsi="Book Antiqua" w:cs="Arial"/>
            </w:rPr>
            <w:t>Nigeria</w:t>
          </w:r>
        </w:smartTag>
      </w:smartTag>
      <w:r>
        <w:rPr>
          <w:rFonts w:ascii="Book Antiqua" w:hAnsi="Book Antiqua" w:cs="Arial"/>
        </w:rPr>
        <w:t xml:space="preserve">. Mr Clarke argued that the First-tier Tribunal had balanced properly the significant weight to be given to the appellant’s criminal behaviour against the appellant’s accepted family life ties and his ill-health, and ultimately everything had been lawfully taken into account.   </w:t>
      </w:r>
    </w:p>
    <w:p w14:paraId="2C89BF0B" w14:textId="77777777" w:rsidR="00094EF0" w:rsidRPr="00536F79" w:rsidRDefault="00094EF0" w:rsidP="00444B54">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At the end of the hearing we told the parties that we found that the First-tier Tribunal had erred in law and that we would put our reasons in a decision in writing. Mr Mahmood stated that the appellant was happy to proceed immediately with remaking and the appellant’s representatives had prepared a bundle of documents which updated the Tribunal about the appellant’s medical condition and his family (which the Tribunal had received), however equally the appellant were happy for this remaking to take place on another day which would enable the appellant to place possible further up-dating evidence on Article 8 ECHR matters before the Upper Tribunal. Mr Clarke asked that the matter be adjourned for remaking as he had not received the bundle of updating evidence as he had had to replace another presenting officer at the last minute and needed time to prepare, and had not had access to the bundles. In these circumstances we agreed that it was fair to adjourn the remaking hearing to the first available future date. </w:t>
      </w:r>
    </w:p>
    <w:p w14:paraId="3B72E130" w14:textId="77777777" w:rsidR="00094EF0" w:rsidRDefault="00094EF0" w:rsidP="00444B54">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Both parties and the Tribunal agreed that the remaking hearing would be limited to submissions only, and that reliance could be placed on the account of the witness evidence set out in the decision of Judge Metzer at paragraphs 3 to 15. </w:t>
      </w:r>
    </w:p>
    <w:p w14:paraId="4135C042" w14:textId="77777777" w:rsidR="00094EF0" w:rsidRPr="00546523" w:rsidRDefault="00094EF0" w:rsidP="00094EF0">
      <w:pPr>
        <w:tabs>
          <w:tab w:val="left" w:pos="2520"/>
        </w:tabs>
        <w:spacing w:before="240"/>
        <w:jc w:val="both"/>
        <w:rPr>
          <w:rFonts w:ascii="Book Antiqua" w:hAnsi="Book Antiqua" w:cs="Arial"/>
          <w:i/>
        </w:rPr>
      </w:pPr>
      <w:r>
        <w:rPr>
          <w:rFonts w:ascii="Book Antiqua" w:hAnsi="Book Antiqua" w:cs="Arial"/>
          <w:i/>
        </w:rPr>
        <w:t>Conclusions – Error of Law</w:t>
      </w:r>
    </w:p>
    <w:p w14:paraId="461D8B4D" w14:textId="77777777" w:rsidR="00094EF0" w:rsidRPr="00CF18A7" w:rsidRDefault="00094EF0" w:rsidP="00444B54">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The Upper Tribunal found in </w:t>
      </w:r>
      <w:r>
        <w:rPr>
          <w:rFonts w:ascii="Book Antiqua" w:hAnsi="Book Antiqua" w:cs="Arial"/>
          <w:u w:val="single"/>
        </w:rPr>
        <w:t>EA &amp; Ors</w:t>
      </w:r>
      <w:r w:rsidRPr="00FB4C2B">
        <w:rPr>
          <w:rFonts w:ascii="Book Antiqua" w:hAnsi="Book Antiqua" w:cs="Arial"/>
        </w:rPr>
        <w:t xml:space="preserve"> </w:t>
      </w:r>
      <w:r>
        <w:rPr>
          <w:rFonts w:ascii="Book Antiqua" w:hAnsi="Book Antiqua" w:cs="Arial"/>
        </w:rPr>
        <w:t xml:space="preserve">that </w:t>
      </w:r>
      <w:r>
        <w:rPr>
          <w:rFonts w:ascii="Book Antiqua" w:hAnsi="Book Antiqua" w:cs="Arial"/>
          <w:u w:val="single"/>
        </w:rPr>
        <w:t xml:space="preserve">Paposhvili v </w:t>
      </w:r>
      <w:smartTag w:uri="urn:schemas-microsoft-com:office:smarttags" w:element="country-region">
        <w:smartTag w:uri="urn:schemas-microsoft-com:office:smarttags" w:element="place">
          <w:r>
            <w:rPr>
              <w:rFonts w:ascii="Book Antiqua" w:hAnsi="Book Antiqua" w:cs="Arial"/>
              <w:u w:val="single"/>
            </w:rPr>
            <w:t>Belgium</w:t>
          </w:r>
        </w:smartTag>
      </w:smartTag>
      <w:r w:rsidRPr="00FB4C2B">
        <w:rPr>
          <w:rFonts w:ascii="Book Antiqua" w:hAnsi="Book Antiqua" w:cs="Arial"/>
        </w:rPr>
        <w:t xml:space="preserve"> </w:t>
      </w:r>
      <w:r>
        <w:rPr>
          <w:rFonts w:ascii="Book Antiqua" w:hAnsi="Book Antiqua" w:cs="Arial"/>
        </w:rPr>
        <w:t>13</w:t>
      </w:r>
      <w:r w:rsidRPr="00EF5AFA">
        <w:rPr>
          <w:rFonts w:ascii="Book Antiqua" w:hAnsi="Book Antiqua" w:cs="Arial"/>
          <w:vertAlign w:val="superscript"/>
        </w:rPr>
        <w:t>th</w:t>
      </w:r>
      <w:r>
        <w:rPr>
          <w:rFonts w:ascii="Book Antiqua" w:hAnsi="Book Antiqua" w:cs="Arial"/>
        </w:rPr>
        <w:t xml:space="preserve"> December 2016 ECtHR is not a test that it is open to the Tribunal to apply by reason of its being contrary to judicial precedent. In </w:t>
      </w:r>
      <w:r>
        <w:rPr>
          <w:rFonts w:ascii="Book Antiqua" w:hAnsi="Book Antiqua" w:cs="Arial"/>
          <w:u w:val="single"/>
        </w:rPr>
        <w:t xml:space="preserve">Paposhvili </w:t>
      </w:r>
      <w:r>
        <w:rPr>
          <w:rFonts w:ascii="Book Antiqua" w:hAnsi="Book Antiqua" w:cs="Arial"/>
        </w:rPr>
        <w:t xml:space="preserve">the Grand Chamber had held that the “other very exceptional cases” mentioned in </w:t>
      </w:r>
      <w:r>
        <w:rPr>
          <w:rFonts w:ascii="Book Antiqua" w:hAnsi="Book Antiqua" w:cs="Arial"/>
          <w:u w:val="single"/>
        </w:rPr>
        <w:t>N v UK</w:t>
      </w:r>
      <w:r>
        <w:rPr>
          <w:rFonts w:ascii="Book Antiqua" w:hAnsi="Book Antiqua" w:cs="Arial"/>
        </w:rPr>
        <w:t xml:space="preserve"> included: “ the removal of a seriously ill person in which substantial grounds have been shown for believing </w:t>
      </w:r>
      <w:r>
        <w:rPr>
          <w:rFonts w:ascii="Book Antiqua" w:hAnsi="Book Antiqua" w:cs="Arial"/>
        </w:rPr>
        <w:lastRenderedPageBreak/>
        <w:t xml:space="preserve">that he or she, although not at imminent risk of dying, would face a real risk, on account of the absence of appropriate treatment in the receiving country or the lack of access to such treatment, of being exposed to a serious, rapid and irreversible decline in his or her state of health resulting in intense suffering or to a significant reduction in life expectancy. The Court points out that these situations correspond to a high threshold for the application of Article 3 of the Convention in cases concerning the removal of aliens suffering from serious illness.” The Grand Chamber clearly moved the case law away from a protection only to those close to death, see paragraph 181 of that decision. However the Upper Tribunal in  </w:t>
      </w:r>
      <w:r>
        <w:rPr>
          <w:rFonts w:ascii="Book Antiqua" w:hAnsi="Book Antiqua" w:cs="Arial"/>
          <w:u w:val="single"/>
        </w:rPr>
        <w:t>EA &amp; Ors</w:t>
      </w:r>
      <w:r>
        <w:rPr>
          <w:rFonts w:ascii="Book Antiqua" w:hAnsi="Book Antiqua" w:cs="Arial"/>
        </w:rPr>
        <w:t xml:space="preserve"> found itself bound by virtue of the law of precedent by the decision of the Court of Appeal in </w:t>
      </w:r>
      <w:r>
        <w:rPr>
          <w:rFonts w:ascii="Book Antiqua" w:hAnsi="Book Antiqua" w:cs="Arial"/>
          <w:u w:val="single"/>
        </w:rPr>
        <w:t>GS (</w:t>
      </w:r>
      <w:smartTag w:uri="urn:schemas-microsoft-com:office:smarttags" w:element="country-region">
        <w:smartTag w:uri="urn:schemas-microsoft-com:office:smarttags" w:element="place">
          <w:r>
            <w:rPr>
              <w:rFonts w:ascii="Book Antiqua" w:hAnsi="Book Antiqua" w:cs="Arial"/>
              <w:u w:val="single"/>
            </w:rPr>
            <w:t>India</w:t>
          </w:r>
        </w:smartTag>
      </w:smartTag>
      <w:r>
        <w:rPr>
          <w:rFonts w:ascii="Book Antiqua" w:hAnsi="Book Antiqua" w:cs="Arial"/>
          <w:u w:val="single"/>
        </w:rPr>
        <w:t>)</w:t>
      </w:r>
      <w:r>
        <w:rPr>
          <w:rFonts w:ascii="Book Antiqua" w:hAnsi="Book Antiqua" w:cs="Arial"/>
        </w:rPr>
        <w:t xml:space="preserve"> which had not permitted such an extension of protection in medical Article 3 ECHR cases. </w:t>
      </w:r>
    </w:p>
    <w:p w14:paraId="7675F551" w14:textId="77777777" w:rsidR="00094EF0" w:rsidRPr="00CB1247" w:rsidRDefault="00094EF0" w:rsidP="00444B54">
      <w:pPr>
        <w:numPr>
          <w:ilvl w:val="0"/>
          <w:numId w:val="5"/>
        </w:numPr>
        <w:tabs>
          <w:tab w:val="left" w:pos="2520"/>
        </w:tabs>
        <w:spacing w:before="240"/>
        <w:ind w:left="900" w:hanging="559"/>
        <w:jc w:val="both"/>
        <w:rPr>
          <w:rFonts w:ascii="Book Antiqua" w:hAnsi="Book Antiqua" w:cs="Arial"/>
          <w:u w:val="single"/>
        </w:rPr>
      </w:pPr>
      <w:r w:rsidRPr="00CB1247">
        <w:rPr>
          <w:rFonts w:ascii="Book Antiqua" w:hAnsi="Book Antiqua" w:cs="Arial"/>
        </w:rPr>
        <w:t xml:space="preserve">The error of law argued in this case is however one which relates to Article 8 ECHR, and not to Article 3 ECHR.  </w:t>
      </w:r>
      <w:r w:rsidRPr="00CB1247">
        <w:rPr>
          <w:rFonts w:ascii="Book Antiqua" w:hAnsi="Book Antiqua" w:cs="Arial"/>
          <w:u w:val="single"/>
        </w:rPr>
        <w:t>EA &amp; Ors</w:t>
      </w:r>
      <w:r w:rsidRPr="00FB4C2B">
        <w:rPr>
          <w:rFonts w:ascii="Book Antiqua" w:hAnsi="Book Antiqua" w:cs="Arial"/>
        </w:rPr>
        <w:t xml:space="preserve"> </w:t>
      </w:r>
      <w:r w:rsidRPr="00CB1247">
        <w:rPr>
          <w:rFonts w:ascii="Book Antiqua" w:hAnsi="Book Antiqua" w:cs="Arial"/>
        </w:rPr>
        <w:t xml:space="preserve">cites </w:t>
      </w:r>
      <w:r w:rsidRPr="00CB1247">
        <w:rPr>
          <w:rFonts w:ascii="Book Antiqua" w:hAnsi="Book Antiqua" w:cs="Arial"/>
          <w:u w:val="single"/>
        </w:rPr>
        <w:t>GS (India)</w:t>
      </w:r>
      <w:r w:rsidRPr="00CB1247">
        <w:rPr>
          <w:rFonts w:ascii="Book Antiqua" w:hAnsi="Book Antiqua" w:cs="Arial"/>
        </w:rPr>
        <w:t xml:space="preserve"> in pointing out that: “The only cases I can foresee where the absence of adequate medical treatment in the country to which a person is to be deported will be relevant to Article 8, is where it is an additional factor to be weighed in the balance, with other factors which by themselves engage Article 8.” This is the law relevant to the decision of the First-tier Tribunal in this case. It is also clear that the appellant puts forward many additional factors beyond his ill-health which engage Article 8 ECHR, not least the appellant’s family life with his three British citizen children, partner, his private life ties with extended family, and his private life ties with the </w:t>
      </w:r>
      <w:smartTag w:uri="urn:schemas-microsoft-com:office:smarttags" w:element="country-region">
        <w:smartTag w:uri="urn:schemas-microsoft-com:office:smarttags" w:element="place">
          <w:r w:rsidRPr="00CB1247">
            <w:rPr>
              <w:rFonts w:ascii="Book Antiqua" w:hAnsi="Book Antiqua" w:cs="Arial"/>
            </w:rPr>
            <w:t>UK</w:t>
          </w:r>
        </w:smartTag>
      </w:smartTag>
      <w:r w:rsidRPr="00CB1247">
        <w:rPr>
          <w:rFonts w:ascii="Book Antiqua" w:hAnsi="Book Antiqua" w:cs="Arial"/>
        </w:rPr>
        <w:t xml:space="preserve"> formed during a period of residence since the age of 13 years. We therefore find that no error of law arises by virtue of the case of </w:t>
      </w:r>
      <w:r w:rsidRPr="00CB1247">
        <w:rPr>
          <w:rFonts w:ascii="Book Antiqua" w:hAnsi="Book Antiqua" w:cs="Arial"/>
          <w:u w:val="single"/>
        </w:rPr>
        <w:t>Paposhvili</w:t>
      </w:r>
      <w:r>
        <w:rPr>
          <w:rFonts w:ascii="Book Antiqua" w:hAnsi="Book Antiqua" w:cs="Arial"/>
        </w:rPr>
        <w:t>.</w:t>
      </w:r>
      <w:r w:rsidRPr="00CB1247">
        <w:rPr>
          <w:rFonts w:ascii="Book Antiqua" w:hAnsi="Book Antiqua" w:cs="Arial"/>
        </w:rPr>
        <w:t xml:space="preserve"> </w:t>
      </w:r>
    </w:p>
    <w:p w14:paraId="2651174B" w14:textId="77777777" w:rsidR="00094EF0" w:rsidRPr="00C7750F" w:rsidRDefault="00094EF0" w:rsidP="00444B54">
      <w:pPr>
        <w:numPr>
          <w:ilvl w:val="0"/>
          <w:numId w:val="5"/>
        </w:numPr>
        <w:tabs>
          <w:tab w:val="left" w:pos="2520"/>
        </w:tabs>
        <w:spacing w:before="240"/>
        <w:ind w:left="900" w:hanging="559"/>
        <w:jc w:val="both"/>
        <w:rPr>
          <w:rFonts w:ascii="Book Antiqua" w:hAnsi="Book Antiqua" w:cs="Arial"/>
          <w:u w:val="single"/>
        </w:rPr>
      </w:pPr>
      <w:r w:rsidRPr="00536F79">
        <w:rPr>
          <w:rFonts w:ascii="Book Antiqua" w:hAnsi="Book Antiqua" w:cs="Arial"/>
        </w:rPr>
        <w:t>The First-tier Tribunal appears to misstate the law at paragraph 18 of the decision. It is not the case that there is no exercise under the Immigration Rules, as is implied at paragraph 18 of the decision simply because an appellant has a sentence of four years or more, paragraph 398 makes clear that in such circumstances the appellant would have to show very compelling circumstances over and above those in the exceptions at paragraphs 399 and 399A, which would therefore entail a consideration as to whether these</w:t>
      </w:r>
      <w:r>
        <w:rPr>
          <w:rFonts w:ascii="Book Antiqua" w:hAnsi="Book Antiqua" w:cs="Arial"/>
        </w:rPr>
        <w:t xml:space="preserve"> exceptions</w:t>
      </w:r>
      <w:r w:rsidRPr="00536F79">
        <w:rPr>
          <w:rFonts w:ascii="Book Antiqua" w:hAnsi="Book Antiqua" w:cs="Arial"/>
        </w:rPr>
        <w:t xml:space="preserve"> could be met and then whether there was anything over and above which was very compelling, see </w:t>
      </w:r>
      <w:r w:rsidRPr="00536F79">
        <w:rPr>
          <w:rFonts w:ascii="Book Antiqua" w:hAnsi="Book Antiqua" w:cs="Arial"/>
          <w:u w:val="single"/>
        </w:rPr>
        <w:t>Greenwood (No 2)(para 398 considered)</w:t>
      </w:r>
      <w:r w:rsidRPr="00536F79">
        <w:rPr>
          <w:rFonts w:ascii="Book Antiqua" w:hAnsi="Book Antiqua" w:cs="Arial"/>
        </w:rPr>
        <w:t xml:space="preserve"> [2015] UKUT 0062. </w:t>
      </w:r>
      <w:r>
        <w:rPr>
          <w:rFonts w:ascii="Book Antiqua" w:hAnsi="Book Antiqua" w:cs="Arial"/>
        </w:rPr>
        <w:t xml:space="preserve">At paragraph 20 of the decision of the First-tier Tribunal it is clarified that paragraph 398 is relevant but, we find, there is still no systematic assessment under the exceptions followed by a consideration of whether “there are very compelling circumstances over and above those described in paragraphs 399 and 399A”. These rules mirror the statutory provisions in s.117C of the Nationality, Immigration and Asylum Act 2002. The statutory regime represents Parliament’s directions as to the assessment of article 8 in cases involving the deportation of foreign criminals. The interpretation of the rules should be consistent with the statute. </w:t>
      </w:r>
    </w:p>
    <w:p w14:paraId="0FF75D42" w14:textId="28C55ED5" w:rsidR="00094EF0" w:rsidRPr="004324D1" w:rsidRDefault="00094EF0" w:rsidP="00444B54">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The crux of this case, either under paragraph 399(a) and 398 of the Immigration Rules or under Exception 2 at s.117C(5) and s.117C(6) of the 2002 Act, is whether there are compelling circumstances over and above it being unduly harsh to the </w:t>
      </w:r>
      <w:r>
        <w:rPr>
          <w:rFonts w:ascii="Book Antiqua" w:hAnsi="Book Antiqua" w:cs="Arial"/>
        </w:rPr>
        <w:lastRenderedPageBreak/>
        <w:t xml:space="preserve">appellant’s two minor British citizen children, with whom it is accepted he has genuine and subsisting relationships, for the appellant to be deported and they remain in the UK. The question of what is unduly harsh is a proportionality exercise in which, as per </w:t>
      </w:r>
      <w:r>
        <w:rPr>
          <w:rFonts w:ascii="Book Antiqua" w:hAnsi="Book Antiqua" w:cs="Arial"/>
          <w:u w:val="single"/>
        </w:rPr>
        <w:t>MM (Uganda) &amp; Anor v SSHD</w:t>
      </w:r>
      <w:r w:rsidR="00FB4C2B" w:rsidRPr="00FB4C2B">
        <w:rPr>
          <w:rFonts w:ascii="Book Antiqua" w:hAnsi="Book Antiqua" w:cs="Arial"/>
        </w:rPr>
        <w:t xml:space="preserve"> </w:t>
      </w:r>
      <w:r>
        <w:rPr>
          <w:rFonts w:ascii="Book Antiqua" w:hAnsi="Book Antiqua" w:cs="Arial"/>
        </w:rPr>
        <w:t>[2016] EWCA Civ 450: “What is due or undue depends on all the circumstances, not merely the impact on the child or partner in the given case. In the present context relevant circumstances certainly include the criminal’s immigration and criminal history.”</w:t>
      </w:r>
    </w:p>
    <w:p w14:paraId="1FC16B9E" w14:textId="096340E7" w:rsidR="00094EF0" w:rsidRPr="00B32D31" w:rsidRDefault="00094EF0" w:rsidP="00444B54">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We find that whilst the criminal history is clearly set out at length, and rational findings made about his likely recidivism, that other matters have not been sufficiently reasoned and balanced. This is a case which unarguably involves difficult  issues of the effect of deportation of a father suffering from sickle cell anaemia on children who are British citizens. The evidence before the First-tier </w:t>
      </w:r>
      <w:r w:rsidR="00FB4C2B">
        <w:rPr>
          <w:rFonts w:ascii="Book Antiqua" w:hAnsi="Book Antiqua" w:cs="Arial"/>
        </w:rPr>
        <w:t>Tribunal</w:t>
      </w:r>
      <w:r>
        <w:rPr>
          <w:rFonts w:ascii="Book Antiqua" w:hAnsi="Book Antiqua" w:cs="Arial"/>
        </w:rPr>
        <w:t xml:space="preserve"> showed that the appellant would have a considerably reduced life expectancy in Nigeria. In the findings section the appellant’s medical condition is reduced to a condition which has caused him “considerable pain and difficulty” since childhood. There is no summary of the appellant’s severe sickle cell condition or of the expert evidence relating to lack of treatment, despite this being referred to in a summary of expert evidence at paragraph 16 as leading to a conclusion that there is “commonplace” mortality from sickle cell anaemia in </w:t>
      </w:r>
      <w:smartTag w:uri="urn:schemas-microsoft-com:office:smarttags" w:element="country-region">
        <w:smartTag w:uri="urn:schemas-microsoft-com:office:smarttags" w:element="place">
          <w:r>
            <w:rPr>
              <w:rFonts w:ascii="Book Antiqua" w:hAnsi="Book Antiqua" w:cs="Arial"/>
            </w:rPr>
            <w:t>Nigeria</w:t>
          </w:r>
        </w:smartTag>
      </w:smartTag>
      <w:r>
        <w:rPr>
          <w:rFonts w:ascii="Book Antiqua" w:hAnsi="Book Antiqua" w:cs="Arial"/>
        </w:rPr>
        <w:t>. There is also no analysis of the impact of the appellant’s deportation on the children, which needed to be done individually for each child assessing the strength of the ties to the appellant and any individual vulnerabilities of the children. This would, in turn, have involved consideration of their evidence, the evidence of the adult appellants and the expert evidence of the psychologist.  Conclusions need to be drawn as to whether the deportation of an appellant with a real risk that this would lead to his death  as a result of inadequate medical services would meet the test in section 116C(6) namely that there were very compelling circumstances over and above the unduly harsh test in Exceptions 1 and 2 .</w:t>
      </w:r>
    </w:p>
    <w:p w14:paraId="5A4A608B" w14:textId="77777777" w:rsidR="00094EF0" w:rsidRPr="00536F79" w:rsidRDefault="00094EF0" w:rsidP="00444B54">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For these reasons we find that the First-tier Tribunal has erred in law: there was a failure to properly consider relevant evidence going to the proportionality assessment provided for by statute and under the Immigration Rules, and to provide a sufficiently reasoned decision that the balancing exercise fell against the appellant.      </w:t>
      </w:r>
    </w:p>
    <w:p w14:paraId="72668DA8" w14:textId="77777777" w:rsidR="00094EF0" w:rsidRDefault="00094EF0" w:rsidP="00094EF0">
      <w:pPr>
        <w:tabs>
          <w:tab w:val="left" w:pos="567"/>
        </w:tabs>
        <w:ind w:left="567"/>
        <w:jc w:val="both"/>
        <w:rPr>
          <w:rFonts w:ascii="Book Antiqua" w:hAnsi="Book Antiqua" w:cs="Arial"/>
        </w:rPr>
      </w:pPr>
    </w:p>
    <w:p w14:paraId="63556C13" w14:textId="77777777" w:rsidR="00094EF0" w:rsidRDefault="00094EF0" w:rsidP="00094EF0">
      <w:pPr>
        <w:tabs>
          <w:tab w:val="left" w:pos="567"/>
        </w:tabs>
        <w:jc w:val="both"/>
        <w:rPr>
          <w:rFonts w:ascii="Book Antiqua" w:hAnsi="Book Antiqua" w:cs="Arial"/>
        </w:rPr>
      </w:pPr>
    </w:p>
    <w:p w14:paraId="5F201374" w14:textId="77777777" w:rsidR="00094EF0" w:rsidRPr="00270D89" w:rsidRDefault="00094EF0" w:rsidP="00094EF0">
      <w:pPr>
        <w:tabs>
          <w:tab w:val="left" w:pos="567"/>
        </w:tabs>
        <w:jc w:val="both"/>
        <w:rPr>
          <w:rFonts w:ascii="Book Antiqua" w:hAnsi="Book Antiqua" w:cs="Arial"/>
          <w:u w:val="single"/>
        </w:rPr>
      </w:pPr>
      <w:r>
        <w:rPr>
          <w:rFonts w:ascii="Book Antiqua" w:hAnsi="Book Antiqua" w:cs="Arial"/>
        </w:rPr>
        <w:t xml:space="preserve">          </w:t>
      </w:r>
      <w:r w:rsidRPr="00270D89">
        <w:rPr>
          <w:rFonts w:ascii="Book Antiqua" w:hAnsi="Book Antiqua" w:cs="Arial"/>
          <w:u w:val="single"/>
        </w:rPr>
        <w:t>Decision:</w:t>
      </w:r>
    </w:p>
    <w:p w14:paraId="6C974153" w14:textId="77777777" w:rsidR="00094EF0" w:rsidRDefault="00094EF0" w:rsidP="00094EF0">
      <w:pPr>
        <w:tabs>
          <w:tab w:val="left" w:pos="567"/>
        </w:tabs>
        <w:jc w:val="both"/>
        <w:rPr>
          <w:rFonts w:ascii="Book Antiqua" w:hAnsi="Book Antiqua" w:cs="Arial"/>
        </w:rPr>
      </w:pPr>
    </w:p>
    <w:p w14:paraId="01B1F47C" w14:textId="77777777" w:rsidR="00094EF0" w:rsidRDefault="00094EF0" w:rsidP="00FB4C2B">
      <w:pPr>
        <w:numPr>
          <w:ilvl w:val="0"/>
          <w:numId w:val="6"/>
        </w:numPr>
        <w:tabs>
          <w:tab w:val="left" w:pos="567"/>
        </w:tabs>
        <w:jc w:val="both"/>
        <w:rPr>
          <w:rFonts w:ascii="Book Antiqua" w:hAnsi="Book Antiqua" w:cs="Arial"/>
        </w:rPr>
      </w:pPr>
      <w:r>
        <w:rPr>
          <w:rFonts w:ascii="Book Antiqua" w:hAnsi="Book Antiqua" w:cs="Arial"/>
        </w:rPr>
        <w:t>The making of the decision of the First-tier Tribunal involved the making of an error on a point of law.</w:t>
      </w:r>
    </w:p>
    <w:p w14:paraId="22FCD8BE" w14:textId="77777777" w:rsidR="00094EF0" w:rsidRDefault="00094EF0" w:rsidP="00094EF0">
      <w:pPr>
        <w:tabs>
          <w:tab w:val="left" w:pos="567"/>
        </w:tabs>
        <w:jc w:val="both"/>
        <w:rPr>
          <w:rFonts w:ascii="Book Antiqua" w:hAnsi="Book Antiqua" w:cs="Arial"/>
        </w:rPr>
      </w:pPr>
    </w:p>
    <w:p w14:paraId="5913C47F" w14:textId="77777777" w:rsidR="00094EF0" w:rsidRDefault="00094EF0" w:rsidP="00FB4C2B">
      <w:pPr>
        <w:numPr>
          <w:ilvl w:val="0"/>
          <w:numId w:val="6"/>
        </w:numPr>
        <w:tabs>
          <w:tab w:val="left" w:pos="567"/>
        </w:tabs>
        <w:jc w:val="both"/>
        <w:rPr>
          <w:rFonts w:ascii="Book Antiqua" w:hAnsi="Book Antiqua" w:cs="Arial"/>
        </w:rPr>
      </w:pPr>
      <w:r>
        <w:rPr>
          <w:rFonts w:ascii="Book Antiqua" w:hAnsi="Book Antiqua" w:cs="Arial"/>
        </w:rPr>
        <w:t xml:space="preserve">We set aside the decision of the First-tier Tribunal with no findings preserved. </w:t>
      </w:r>
    </w:p>
    <w:p w14:paraId="666613F3" w14:textId="77777777" w:rsidR="00094EF0" w:rsidRDefault="00094EF0" w:rsidP="00094EF0">
      <w:pPr>
        <w:tabs>
          <w:tab w:val="left" w:pos="567"/>
        </w:tabs>
        <w:jc w:val="both"/>
        <w:rPr>
          <w:rFonts w:ascii="Book Antiqua" w:hAnsi="Book Antiqua" w:cs="Arial"/>
        </w:rPr>
      </w:pPr>
    </w:p>
    <w:p w14:paraId="75184CFB" w14:textId="77777777" w:rsidR="00094EF0" w:rsidRDefault="00094EF0" w:rsidP="00FB4C2B">
      <w:pPr>
        <w:numPr>
          <w:ilvl w:val="0"/>
          <w:numId w:val="6"/>
        </w:numPr>
        <w:tabs>
          <w:tab w:val="left" w:pos="567"/>
        </w:tabs>
        <w:jc w:val="both"/>
        <w:rPr>
          <w:rFonts w:ascii="Book Antiqua" w:hAnsi="Book Antiqua" w:cs="Arial"/>
        </w:rPr>
      </w:pPr>
      <w:r w:rsidRPr="00536F79">
        <w:rPr>
          <w:rFonts w:ascii="Book Antiqua" w:hAnsi="Book Antiqua" w:cs="Arial"/>
        </w:rPr>
        <w:t>We adjourn the remaking hearing.</w:t>
      </w:r>
    </w:p>
    <w:p w14:paraId="404E351E" w14:textId="14CA2731" w:rsidR="00094EF0" w:rsidRDefault="00094EF0" w:rsidP="00094EF0">
      <w:pPr>
        <w:pStyle w:val="ListParagraph"/>
        <w:rPr>
          <w:rFonts w:ascii="Book Antiqua" w:hAnsi="Book Antiqua" w:cs="Arial"/>
        </w:rPr>
      </w:pPr>
    </w:p>
    <w:p w14:paraId="2A4E3108" w14:textId="77777777" w:rsidR="00FB4C2B" w:rsidRDefault="00FB4C2B" w:rsidP="00094EF0">
      <w:pPr>
        <w:pStyle w:val="ListParagraph"/>
        <w:rPr>
          <w:rFonts w:ascii="Book Antiqua" w:hAnsi="Book Antiqua" w:cs="Arial"/>
        </w:rPr>
      </w:pPr>
    </w:p>
    <w:p w14:paraId="13588429" w14:textId="77777777" w:rsidR="00094EF0" w:rsidRPr="00536F79" w:rsidRDefault="00094EF0" w:rsidP="00094EF0">
      <w:pPr>
        <w:tabs>
          <w:tab w:val="left" w:pos="567"/>
        </w:tabs>
        <w:jc w:val="both"/>
        <w:rPr>
          <w:rFonts w:ascii="Book Antiqua" w:hAnsi="Book Antiqua" w:cs="Arial"/>
          <w:u w:val="single"/>
        </w:rPr>
      </w:pPr>
      <w:r w:rsidRPr="00536F79">
        <w:rPr>
          <w:rFonts w:ascii="Book Antiqua" w:hAnsi="Book Antiqua" w:cs="Arial"/>
          <w:u w:val="single"/>
        </w:rPr>
        <w:lastRenderedPageBreak/>
        <w:t>Directions:</w:t>
      </w:r>
    </w:p>
    <w:p w14:paraId="45D2DE94" w14:textId="77777777" w:rsidR="00094EF0" w:rsidRDefault="00094EF0" w:rsidP="00094EF0">
      <w:pPr>
        <w:tabs>
          <w:tab w:val="left" w:pos="567"/>
        </w:tabs>
        <w:jc w:val="both"/>
        <w:rPr>
          <w:rFonts w:ascii="Book Antiqua" w:hAnsi="Book Antiqua" w:cs="Arial"/>
        </w:rPr>
      </w:pPr>
    </w:p>
    <w:p w14:paraId="45B1AAC2" w14:textId="77777777" w:rsidR="00094EF0" w:rsidRPr="00536F79" w:rsidRDefault="00094EF0" w:rsidP="00FB4C2B">
      <w:pPr>
        <w:numPr>
          <w:ilvl w:val="0"/>
          <w:numId w:val="6"/>
        </w:numPr>
        <w:tabs>
          <w:tab w:val="left" w:pos="567"/>
        </w:tabs>
        <w:jc w:val="both"/>
        <w:rPr>
          <w:rFonts w:ascii="Book Antiqua" w:hAnsi="Book Antiqua" w:cs="Arial"/>
        </w:rPr>
      </w:pPr>
      <w:r>
        <w:rPr>
          <w:rFonts w:ascii="Book Antiqua" w:hAnsi="Book Antiqua" w:cs="Arial"/>
        </w:rPr>
        <w:t xml:space="preserve">Any further evidence for the remaking hearing should be served on the other party and filed with the Upper Tribunal 14 days prior to the date of that hearing. </w:t>
      </w:r>
    </w:p>
    <w:p w14:paraId="6AB292BA" w14:textId="296C74E1" w:rsidR="00094EF0" w:rsidRDefault="00094EF0" w:rsidP="00094EF0">
      <w:pPr>
        <w:tabs>
          <w:tab w:val="left" w:pos="567"/>
        </w:tabs>
        <w:jc w:val="both"/>
        <w:rPr>
          <w:rFonts w:ascii="Book Antiqua" w:hAnsi="Book Antiqua" w:cs="Arial"/>
        </w:rPr>
      </w:pPr>
    </w:p>
    <w:p w14:paraId="40CCA505" w14:textId="77777777" w:rsidR="00FB4C2B" w:rsidRDefault="00FB4C2B" w:rsidP="00094EF0">
      <w:pPr>
        <w:tabs>
          <w:tab w:val="left" w:pos="567"/>
        </w:tabs>
        <w:jc w:val="both"/>
        <w:rPr>
          <w:rFonts w:ascii="Book Antiqua" w:hAnsi="Book Antiqua" w:cs="Arial"/>
        </w:rPr>
      </w:pPr>
    </w:p>
    <w:p w14:paraId="5FB3CFEC" w14:textId="77777777" w:rsidR="00094EF0" w:rsidRPr="00270D89" w:rsidRDefault="00094EF0" w:rsidP="00444B54">
      <w:pPr>
        <w:tabs>
          <w:tab w:val="left" w:pos="567"/>
        </w:tabs>
        <w:jc w:val="both"/>
        <w:rPr>
          <w:rFonts w:ascii="Book Antiqua" w:hAnsi="Book Antiqua" w:cs="Arial"/>
          <w:color w:val="000000"/>
        </w:rPr>
      </w:pPr>
      <w:r w:rsidRPr="00397258">
        <w:rPr>
          <w:rFonts w:ascii="Book Antiqua" w:hAnsi="Book Antiqua"/>
          <w:bCs/>
        </w:rPr>
        <w:t>Pursuant to Rule 14 of the Tribunal Procedure (Upper Tribunal) Rules</w:t>
      </w:r>
      <w:r>
        <w:rPr>
          <w:rFonts w:ascii="Book Antiqua" w:hAnsi="Book Antiqua"/>
          <w:bCs/>
        </w:rPr>
        <w:t xml:space="preserve"> 2008 (SI 2008/269) we</w:t>
      </w:r>
      <w:r w:rsidRPr="00397258">
        <w:rPr>
          <w:rFonts w:ascii="Book Antiqua" w:hAnsi="Book Antiqua"/>
          <w:bCs/>
        </w:rPr>
        <w:t xml:space="preserve"> make an anonymity order. Unless the Upper Tribunal or a Court directs otherwise, no report of these proceedings or any form of publication thereof shall directly or in</w:t>
      </w:r>
      <w:r>
        <w:rPr>
          <w:rFonts w:ascii="Book Antiqua" w:hAnsi="Book Antiqua"/>
          <w:bCs/>
        </w:rPr>
        <w:t>directly identify the original a</w:t>
      </w:r>
      <w:r w:rsidRPr="00397258">
        <w:rPr>
          <w:rFonts w:ascii="Book Antiqua" w:hAnsi="Book Antiqua"/>
          <w:bCs/>
        </w:rPr>
        <w:t>ppellant. This direction applies to, amongst others, all parties. Any failure to comply with this direction could give rise to contempt of court proceedings.</w:t>
      </w:r>
      <w:r>
        <w:rPr>
          <w:rFonts w:ascii="Book Antiqua" w:hAnsi="Book Antiqua"/>
          <w:bCs/>
        </w:rPr>
        <w:t xml:space="preserve"> </w:t>
      </w:r>
      <w:r>
        <w:rPr>
          <w:rFonts w:ascii="Book Antiqua" w:hAnsi="Book Antiqua" w:cs="Arial"/>
        </w:rPr>
        <w:t xml:space="preserve">We do so in order to avoid a likelihood of serious harm arising to the appellant’s minor children. </w:t>
      </w:r>
    </w:p>
    <w:p w14:paraId="103C6F39" w14:textId="77777777" w:rsidR="00094EF0" w:rsidRDefault="00094EF0" w:rsidP="00094EF0">
      <w:pPr>
        <w:tabs>
          <w:tab w:val="left" w:pos="567"/>
        </w:tabs>
        <w:jc w:val="both"/>
        <w:rPr>
          <w:rFonts w:ascii="Book Antiqua" w:hAnsi="Book Antiqua" w:cs="Arial"/>
        </w:rPr>
      </w:pPr>
    </w:p>
    <w:p w14:paraId="6242951E" w14:textId="77777777" w:rsidR="00094EF0" w:rsidRDefault="00094EF0" w:rsidP="00094EF0">
      <w:pPr>
        <w:tabs>
          <w:tab w:val="left" w:pos="567"/>
        </w:tabs>
        <w:jc w:val="both"/>
        <w:rPr>
          <w:rFonts w:ascii="Book Antiqua" w:hAnsi="Book Antiqua" w:cs="Arial"/>
        </w:rPr>
      </w:pPr>
    </w:p>
    <w:p w14:paraId="2F5F7E76" w14:textId="77777777" w:rsidR="00094EF0" w:rsidRDefault="00094EF0" w:rsidP="00094EF0">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5</w:t>
      </w:r>
      <w:r w:rsidRPr="00CE4C08">
        <w:rPr>
          <w:rFonts w:ascii="Book Antiqua" w:hAnsi="Book Antiqua" w:cs="Arial"/>
          <w:vertAlign w:val="superscript"/>
        </w:rPr>
        <w:t>th</w:t>
      </w:r>
      <w:r>
        <w:rPr>
          <w:rFonts w:ascii="Book Antiqua" w:hAnsi="Book Antiqua" w:cs="Arial"/>
        </w:rPr>
        <w:t xml:space="preserve"> February 2018</w:t>
      </w:r>
    </w:p>
    <w:p w14:paraId="7D83312E" w14:textId="7A08E41F" w:rsidR="00094EF0" w:rsidRDefault="00094EF0" w:rsidP="00094EF0">
      <w:pPr>
        <w:tabs>
          <w:tab w:val="left" w:pos="567"/>
        </w:tabs>
        <w:jc w:val="both"/>
        <w:rPr>
          <w:rFonts w:ascii="Book Antiqua" w:hAnsi="Book Antiqua" w:cs="Arial"/>
        </w:rPr>
      </w:pPr>
      <w:r>
        <w:rPr>
          <w:rFonts w:ascii="Book Antiqua" w:hAnsi="Book Antiqua" w:cs="Arial"/>
        </w:rPr>
        <w:t>Upper Tribunal Judge Lindsley</w:t>
      </w:r>
    </w:p>
    <w:p w14:paraId="4224721F" w14:textId="77777777" w:rsidR="00FB4C2B" w:rsidRDefault="00FB4C2B" w:rsidP="00094EF0">
      <w:pPr>
        <w:tabs>
          <w:tab w:val="left" w:pos="567"/>
        </w:tabs>
        <w:jc w:val="both"/>
        <w:rPr>
          <w:rFonts w:ascii="Book Antiqua" w:hAnsi="Book Antiqua" w:cs="Arial"/>
        </w:rPr>
      </w:pPr>
    </w:p>
    <w:p w14:paraId="45F0D36C" w14:textId="0C66E772" w:rsidR="00FB4C2B" w:rsidRDefault="00FB4C2B">
      <w:pPr>
        <w:spacing w:after="160" w:line="259" w:lineRule="auto"/>
        <w:rPr>
          <w:rFonts w:ascii="Book Antiqua" w:hAnsi="Book Antiqua" w:cs="Arial"/>
          <w:b/>
          <w:u w:val="single"/>
        </w:rPr>
      </w:pPr>
      <w:r>
        <w:rPr>
          <w:rFonts w:ascii="Book Antiqua" w:hAnsi="Book Antiqua" w:cs="Arial"/>
          <w:b/>
          <w:u w:val="single"/>
        </w:rPr>
        <w:br w:type="page"/>
      </w:r>
    </w:p>
    <w:p w14:paraId="62C9C2F3" w14:textId="77777777" w:rsidR="00FB4C2B" w:rsidRPr="00426E34" w:rsidRDefault="00FB4C2B" w:rsidP="00094EF0">
      <w:pPr>
        <w:tabs>
          <w:tab w:val="left" w:pos="567"/>
        </w:tabs>
        <w:jc w:val="both"/>
        <w:rPr>
          <w:rFonts w:ascii="Book Antiqua" w:hAnsi="Book Antiqua" w:cs="Arial"/>
          <w:b/>
          <w:u w:val="single"/>
        </w:rPr>
      </w:pPr>
    </w:p>
    <w:p w14:paraId="26F6BD3F" w14:textId="77777777" w:rsidR="00426E34" w:rsidRPr="00426E34" w:rsidRDefault="00426E34" w:rsidP="00094EF0">
      <w:pPr>
        <w:tabs>
          <w:tab w:val="left" w:pos="567"/>
        </w:tabs>
        <w:jc w:val="both"/>
        <w:rPr>
          <w:rFonts w:ascii="Book Antiqua" w:hAnsi="Book Antiqua" w:cs="Arial"/>
          <w:b/>
          <w:u w:val="single"/>
        </w:rPr>
      </w:pPr>
      <w:r w:rsidRPr="00426E34">
        <w:rPr>
          <w:rFonts w:ascii="Book Antiqua" w:hAnsi="Book Antiqua" w:cs="Arial"/>
          <w:b/>
          <w:u w:val="single"/>
        </w:rPr>
        <w:t>Annex B</w:t>
      </w:r>
    </w:p>
    <w:p w14:paraId="62C6EC15" w14:textId="77777777" w:rsidR="00094EF0" w:rsidRDefault="00094EF0" w:rsidP="00094EF0">
      <w:pPr>
        <w:tabs>
          <w:tab w:val="left" w:pos="567"/>
        </w:tabs>
        <w:jc w:val="both"/>
        <w:rPr>
          <w:rFonts w:ascii="Book Antiqua" w:hAnsi="Book Antiqua" w:cs="Arial"/>
        </w:rPr>
      </w:pPr>
    </w:p>
    <w:p w14:paraId="7C5F598C" w14:textId="726380D2" w:rsidR="00426E34" w:rsidRDefault="00426E34" w:rsidP="00426E34">
      <w:pPr>
        <w:jc w:val="center"/>
        <w:rPr>
          <w:rFonts w:ascii="Book Antiqua" w:hAnsi="Book Antiqua"/>
          <w:b/>
          <w:u w:val="single"/>
        </w:rPr>
      </w:pPr>
      <w:r>
        <w:rPr>
          <w:rFonts w:ascii="Book Antiqua" w:hAnsi="Book Antiqua"/>
          <w:b/>
          <w:u w:val="single"/>
        </w:rPr>
        <w:t xml:space="preserve">POST HEARING </w:t>
      </w:r>
      <w:r w:rsidRPr="0092724A">
        <w:rPr>
          <w:rFonts w:ascii="Book Antiqua" w:hAnsi="Book Antiqua"/>
          <w:b/>
          <w:u w:val="single"/>
        </w:rPr>
        <w:t>DIRECTIONS</w:t>
      </w:r>
    </w:p>
    <w:p w14:paraId="6E51FE69" w14:textId="77777777" w:rsidR="00FB4C2B" w:rsidRPr="0092724A" w:rsidRDefault="00FB4C2B" w:rsidP="00426E34">
      <w:pPr>
        <w:jc w:val="center"/>
        <w:rPr>
          <w:rFonts w:ascii="Book Antiqua" w:hAnsi="Book Antiqua"/>
          <w:b/>
          <w:u w:val="single"/>
        </w:rPr>
      </w:pPr>
    </w:p>
    <w:p w14:paraId="70FB4FE9" w14:textId="77777777" w:rsidR="00426E34" w:rsidRPr="0092724A" w:rsidRDefault="00426E34" w:rsidP="00426E34">
      <w:pPr>
        <w:pStyle w:val="ListParagraph"/>
        <w:numPr>
          <w:ilvl w:val="0"/>
          <w:numId w:val="4"/>
        </w:numPr>
        <w:spacing w:after="160" w:line="259" w:lineRule="auto"/>
        <w:contextualSpacing/>
        <w:rPr>
          <w:rFonts w:ascii="Book Antiqua" w:hAnsi="Book Antiqua"/>
        </w:rPr>
      </w:pPr>
      <w:r w:rsidRPr="0092724A">
        <w:rPr>
          <w:rFonts w:ascii="Book Antiqua" w:hAnsi="Book Antiqua"/>
        </w:rPr>
        <w:t>Both parties should use their best endeavours to obtain the sentencing remarks of the Crown Court Judge in relation to the appellant’s most recent conviction and file and serve these with the Upper Tribunal and the other party.</w:t>
      </w:r>
    </w:p>
    <w:p w14:paraId="743587D1" w14:textId="77777777" w:rsidR="00426E34" w:rsidRPr="0092724A" w:rsidRDefault="00426E34" w:rsidP="00426E34">
      <w:pPr>
        <w:pStyle w:val="ListParagraph"/>
        <w:numPr>
          <w:ilvl w:val="0"/>
          <w:numId w:val="4"/>
        </w:numPr>
        <w:spacing w:after="160" w:line="259" w:lineRule="auto"/>
        <w:contextualSpacing/>
        <w:rPr>
          <w:rFonts w:ascii="Book Antiqua" w:hAnsi="Book Antiqua"/>
        </w:rPr>
      </w:pPr>
      <w:r w:rsidRPr="0092724A">
        <w:rPr>
          <w:rFonts w:ascii="Book Antiqua" w:hAnsi="Book Antiqua"/>
        </w:rPr>
        <w:t>The appellant’s legal team is to file and serve a chronology of the times the appellant spent in prison (the actual dates of his incarcerations</w:t>
      </w:r>
      <w:r>
        <w:rPr>
          <w:rFonts w:ascii="Book Antiqua" w:hAnsi="Book Antiqua"/>
        </w:rPr>
        <w:t xml:space="preserve"> and not the dates of the sentences given</w:t>
      </w:r>
      <w:r w:rsidRPr="0092724A">
        <w:rPr>
          <w:rFonts w:ascii="Book Antiqua" w:hAnsi="Book Antiqua"/>
        </w:rPr>
        <w:t>) and the dates of any blood transfusions in the last ten years by 4pm on 4</w:t>
      </w:r>
      <w:r w:rsidRPr="0092724A">
        <w:rPr>
          <w:rFonts w:ascii="Book Antiqua" w:hAnsi="Book Antiqua"/>
          <w:vertAlign w:val="superscript"/>
        </w:rPr>
        <w:t>th</w:t>
      </w:r>
      <w:r w:rsidRPr="0092724A">
        <w:rPr>
          <w:rFonts w:ascii="Book Antiqua" w:hAnsi="Book Antiqua"/>
        </w:rPr>
        <w:t xml:space="preserve"> May 2018.</w:t>
      </w:r>
    </w:p>
    <w:p w14:paraId="44A8459A" w14:textId="77777777" w:rsidR="00426E34" w:rsidRPr="0092724A" w:rsidRDefault="00426E34" w:rsidP="00426E34">
      <w:pPr>
        <w:pStyle w:val="ListParagraph"/>
        <w:numPr>
          <w:ilvl w:val="0"/>
          <w:numId w:val="4"/>
        </w:numPr>
        <w:spacing w:after="160" w:line="259" w:lineRule="auto"/>
        <w:contextualSpacing/>
        <w:rPr>
          <w:rFonts w:ascii="Book Antiqua" w:hAnsi="Book Antiqua"/>
        </w:rPr>
      </w:pPr>
      <w:r w:rsidRPr="0092724A">
        <w:rPr>
          <w:rFonts w:ascii="Book Antiqua" w:hAnsi="Book Antiqua"/>
        </w:rPr>
        <w:t>The appellant’s legal team is to file and serve an explanation of what is meant by “The date of the decision causes a little confusion in this case” at paragraph 6 of the skeleton argument by 4pm on 4</w:t>
      </w:r>
      <w:r w:rsidRPr="0092724A">
        <w:rPr>
          <w:rFonts w:ascii="Book Antiqua" w:hAnsi="Book Antiqua"/>
          <w:vertAlign w:val="superscript"/>
        </w:rPr>
        <w:t>th</w:t>
      </w:r>
      <w:r w:rsidRPr="0092724A">
        <w:rPr>
          <w:rFonts w:ascii="Book Antiqua" w:hAnsi="Book Antiqua"/>
        </w:rPr>
        <w:t xml:space="preserve"> May 2018 as this is not understood.</w:t>
      </w:r>
    </w:p>
    <w:p w14:paraId="0682F559" w14:textId="77777777" w:rsidR="00426E34" w:rsidRPr="0092724A" w:rsidRDefault="00426E34" w:rsidP="00426E34">
      <w:pPr>
        <w:pStyle w:val="ListParagraph"/>
        <w:numPr>
          <w:ilvl w:val="0"/>
          <w:numId w:val="4"/>
        </w:numPr>
        <w:spacing w:after="160" w:line="259" w:lineRule="auto"/>
        <w:contextualSpacing/>
        <w:rPr>
          <w:rFonts w:ascii="Book Antiqua" w:hAnsi="Book Antiqua"/>
        </w:rPr>
      </w:pPr>
      <w:r w:rsidRPr="0092724A">
        <w:rPr>
          <w:rFonts w:ascii="Book Antiqua" w:hAnsi="Book Antiqua"/>
        </w:rPr>
        <w:t>The respondent has until 4pm on 14</w:t>
      </w:r>
      <w:r w:rsidRPr="0092724A">
        <w:rPr>
          <w:rFonts w:ascii="Book Antiqua" w:hAnsi="Book Antiqua"/>
          <w:vertAlign w:val="superscript"/>
        </w:rPr>
        <w:t>th</w:t>
      </w:r>
      <w:r w:rsidRPr="0092724A">
        <w:rPr>
          <w:rFonts w:ascii="Book Antiqua" w:hAnsi="Book Antiqua"/>
        </w:rPr>
        <w:t xml:space="preserve"> May 2018 to file and serve any submissions relating to Article 3 ECHR</w:t>
      </w:r>
      <w:r>
        <w:rPr>
          <w:rFonts w:ascii="Book Antiqua" w:hAnsi="Book Antiqua"/>
        </w:rPr>
        <w:t xml:space="preserve"> or the above issue at paragraph 6 of the skeleton argument</w:t>
      </w:r>
      <w:r w:rsidRPr="0092724A">
        <w:rPr>
          <w:rFonts w:ascii="Book Antiqua" w:hAnsi="Book Antiqua"/>
        </w:rPr>
        <w:t>.</w:t>
      </w:r>
    </w:p>
    <w:p w14:paraId="690B06FC" w14:textId="77777777" w:rsidR="00426E34" w:rsidRDefault="00426E34" w:rsidP="00426E34">
      <w:pPr>
        <w:pStyle w:val="ListParagraph"/>
        <w:numPr>
          <w:ilvl w:val="0"/>
          <w:numId w:val="4"/>
        </w:numPr>
        <w:spacing w:after="160" w:line="259" w:lineRule="auto"/>
        <w:contextualSpacing/>
        <w:rPr>
          <w:rFonts w:ascii="Book Antiqua" w:hAnsi="Book Antiqua"/>
        </w:rPr>
      </w:pPr>
      <w:r w:rsidRPr="0092724A">
        <w:rPr>
          <w:rFonts w:ascii="Book Antiqua" w:hAnsi="Book Antiqua"/>
        </w:rPr>
        <w:t>The appellant has until 4pm on 16</w:t>
      </w:r>
      <w:r w:rsidRPr="0092724A">
        <w:rPr>
          <w:rFonts w:ascii="Book Antiqua" w:hAnsi="Book Antiqua"/>
          <w:vertAlign w:val="superscript"/>
        </w:rPr>
        <w:t>th</w:t>
      </w:r>
      <w:r w:rsidRPr="0092724A">
        <w:rPr>
          <w:rFonts w:ascii="Book Antiqua" w:hAnsi="Book Antiqua"/>
        </w:rPr>
        <w:t xml:space="preserve"> May 2018 to file and serve any reply to any submissions the respondent may make on Article 3 ECHR. </w:t>
      </w:r>
    </w:p>
    <w:p w14:paraId="6717DF77" w14:textId="77777777" w:rsidR="00426E34" w:rsidRPr="0092724A" w:rsidRDefault="00426E34" w:rsidP="00426E34">
      <w:pPr>
        <w:tabs>
          <w:tab w:val="left" w:pos="567"/>
        </w:tabs>
        <w:ind w:left="360"/>
        <w:jc w:val="both"/>
        <w:rPr>
          <w:rFonts w:ascii="Book Antiqua" w:hAnsi="Book Antiqua" w:cs="Arial"/>
        </w:rPr>
      </w:pPr>
    </w:p>
    <w:p w14:paraId="19E4C3FB" w14:textId="77777777" w:rsidR="00426E34" w:rsidRPr="0092724A" w:rsidRDefault="00426E34" w:rsidP="00426E34">
      <w:pPr>
        <w:tabs>
          <w:tab w:val="left" w:pos="567"/>
        </w:tabs>
        <w:ind w:left="360"/>
        <w:jc w:val="both"/>
        <w:rPr>
          <w:rFonts w:ascii="Book Antiqua" w:hAnsi="Book Antiqua" w:cs="Arial"/>
        </w:rPr>
      </w:pPr>
    </w:p>
    <w:p w14:paraId="783F2F4D" w14:textId="77777777" w:rsidR="00426E34" w:rsidRPr="0092724A" w:rsidRDefault="00426E34" w:rsidP="00426E34">
      <w:pPr>
        <w:tabs>
          <w:tab w:val="left" w:pos="567"/>
        </w:tabs>
        <w:ind w:left="360"/>
        <w:jc w:val="both"/>
        <w:rPr>
          <w:rFonts w:ascii="Book Antiqua" w:hAnsi="Book Antiqua" w:cs="Arial"/>
        </w:rPr>
      </w:pPr>
      <w:r w:rsidRPr="0092724A">
        <w:rPr>
          <w:rFonts w:ascii="Book Antiqua" w:hAnsi="Book Antiqua" w:cs="Arial"/>
        </w:rPr>
        <w:t xml:space="preserve">Signed: </w:t>
      </w:r>
      <w:r w:rsidRPr="0092724A">
        <w:rPr>
          <w:rFonts w:ascii="Book Antiqua" w:hAnsi="Book Antiqua" w:cs="Arial"/>
        </w:rPr>
        <w:tab/>
      </w:r>
      <w:r w:rsidRPr="0092724A">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25</w:t>
      </w:r>
      <w:r>
        <w:rPr>
          <w:rFonts w:ascii="Book Antiqua" w:hAnsi="Book Antiqua" w:cs="Arial"/>
          <w:vertAlign w:val="superscript"/>
        </w:rPr>
        <w:t xml:space="preserve">th </w:t>
      </w:r>
      <w:r>
        <w:rPr>
          <w:rFonts w:ascii="Book Antiqua" w:hAnsi="Book Antiqua" w:cs="Arial"/>
        </w:rPr>
        <w:t>April</w:t>
      </w:r>
      <w:r w:rsidRPr="0092724A">
        <w:rPr>
          <w:rFonts w:ascii="Book Antiqua" w:hAnsi="Book Antiqua" w:cs="Arial"/>
        </w:rPr>
        <w:t xml:space="preserve"> 2018</w:t>
      </w:r>
    </w:p>
    <w:p w14:paraId="2B0682E0" w14:textId="77777777" w:rsidR="00C36641" w:rsidRDefault="00426E34" w:rsidP="00426E34">
      <w:r w:rsidRPr="0092724A">
        <w:rPr>
          <w:rFonts w:ascii="Book Antiqua" w:hAnsi="Book Antiqua" w:cs="Arial"/>
        </w:rPr>
        <w:t>Upper Tribunal Judge Lindsley</w:t>
      </w:r>
    </w:p>
    <w:sectPr w:rsidR="00C36641" w:rsidSect="00EE2B72">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790C5" w14:textId="77777777" w:rsidR="009113A1" w:rsidRDefault="009113A1" w:rsidP="004E0087">
      <w:r>
        <w:separator/>
      </w:r>
    </w:p>
  </w:endnote>
  <w:endnote w:type="continuationSeparator" w:id="0">
    <w:p w14:paraId="22B233A9" w14:textId="77777777" w:rsidR="009113A1" w:rsidRDefault="009113A1" w:rsidP="004E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834A6" w14:textId="0D3FF9DA" w:rsidR="00EE2B72" w:rsidRPr="00593795" w:rsidRDefault="00EE2B72" w:rsidP="00EE2B72">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938D6">
      <w:rPr>
        <w:rStyle w:val="PageNumber"/>
        <w:rFonts w:ascii="Arial" w:hAnsi="Arial" w:cs="Arial"/>
        <w:noProof/>
        <w:sz w:val="16"/>
        <w:szCs w:val="16"/>
      </w:rPr>
      <w:t>20</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830AA" w14:textId="77777777" w:rsidR="00EE2B72" w:rsidRPr="00090CF9" w:rsidRDefault="00EE2B72" w:rsidP="00EE2B72">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C3F8D" w14:textId="1E970B51" w:rsidR="00FB4C2B" w:rsidRPr="00593795" w:rsidRDefault="00FB4C2B" w:rsidP="00FB4C2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938D6">
      <w:rPr>
        <w:rStyle w:val="PageNumber"/>
        <w:rFonts w:ascii="Arial" w:hAnsi="Arial" w:cs="Arial"/>
        <w:noProof/>
        <w:sz w:val="16"/>
        <w:szCs w:val="16"/>
      </w:rPr>
      <w:t>21</w:t>
    </w:r>
    <w:r w:rsidRPr="00593795">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0972F" w14:textId="77777777" w:rsidR="009113A1" w:rsidRDefault="009113A1" w:rsidP="004E0087">
      <w:r>
        <w:separator/>
      </w:r>
    </w:p>
  </w:footnote>
  <w:footnote w:type="continuationSeparator" w:id="0">
    <w:p w14:paraId="6A076AEC" w14:textId="77777777" w:rsidR="009113A1" w:rsidRDefault="009113A1" w:rsidP="004E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BC863" w14:textId="77777777" w:rsidR="00EE2B72" w:rsidRPr="003C5CE5" w:rsidRDefault="00EE2B72" w:rsidP="00EE2B72">
    <w:pPr>
      <w:pStyle w:val="Header"/>
      <w:jc w:val="right"/>
      <w:rPr>
        <w:rFonts w:ascii="Arial" w:hAnsi="Arial" w:cs="Arial"/>
        <w:sz w:val="16"/>
        <w:szCs w:val="16"/>
      </w:rPr>
    </w:pPr>
    <w:r>
      <w:rPr>
        <w:rFonts w:ascii="Arial" w:hAnsi="Arial" w:cs="Arial"/>
        <w:sz w:val="16"/>
        <w:szCs w:val="16"/>
      </w:rPr>
      <w:t>Appeal Number: DA/00449/2013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16C87" w14:textId="77777777" w:rsidR="00FB4C2B" w:rsidRPr="003C5CE5" w:rsidRDefault="00FB4C2B" w:rsidP="00FB4C2B">
    <w:pPr>
      <w:pStyle w:val="Header"/>
      <w:jc w:val="right"/>
      <w:rPr>
        <w:rFonts w:ascii="Arial" w:hAnsi="Arial" w:cs="Arial"/>
        <w:sz w:val="16"/>
        <w:szCs w:val="16"/>
      </w:rPr>
    </w:pPr>
    <w:r>
      <w:rPr>
        <w:rFonts w:ascii="Arial" w:hAnsi="Arial" w:cs="Arial"/>
        <w:sz w:val="16"/>
        <w:szCs w:val="16"/>
      </w:rPr>
      <w:t>Appeal Number: DA/00449/2013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F1BB7"/>
    <w:multiLevelType w:val="hybridMultilevel"/>
    <w:tmpl w:val="E99ED6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61154082"/>
    <w:multiLevelType w:val="hybridMultilevel"/>
    <w:tmpl w:val="AE28E38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63D11D38"/>
    <w:multiLevelType w:val="hybridMultilevel"/>
    <w:tmpl w:val="283CE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5" w15:restartNumberingAfterBreak="0">
    <w:nsid w:val="7B7173F2"/>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F0"/>
    <w:rsid w:val="0000491D"/>
    <w:rsid w:val="00025DF8"/>
    <w:rsid w:val="00027AC9"/>
    <w:rsid w:val="0003075C"/>
    <w:rsid w:val="00031598"/>
    <w:rsid w:val="00062C52"/>
    <w:rsid w:val="00072241"/>
    <w:rsid w:val="00072694"/>
    <w:rsid w:val="00074136"/>
    <w:rsid w:val="000772B6"/>
    <w:rsid w:val="00080429"/>
    <w:rsid w:val="000923C9"/>
    <w:rsid w:val="0009261A"/>
    <w:rsid w:val="00092A9C"/>
    <w:rsid w:val="00094EF0"/>
    <w:rsid w:val="000976A5"/>
    <w:rsid w:val="00097953"/>
    <w:rsid w:val="000A0FB5"/>
    <w:rsid w:val="000A50EE"/>
    <w:rsid w:val="000A52E2"/>
    <w:rsid w:val="000B7BF2"/>
    <w:rsid w:val="000C3C00"/>
    <w:rsid w:val="000C3EEB"/>
    <w:rsid w:val="000D0C0C"/>
    <w:rsid w:val="000D0FA6"/>
    <w:rsid w:val="000D4182"/>
    <w:rsid w:val="000D4CC2"/>
    <w:rsid w:val="000D6560"/>
    <w:rsid w:val="000E189B"/>
    <w:rsid w:val="000E3D6B"/>
    <w:rsid w:val="000E55EA"/>
    <w:rsid w:val="000F70C5"/>
    <w:rsid w:val="00100582"/>
    <w:rsid w:val="00101312"/>
    <w:rsid w:val="001059C6"/>
    <w:rsid w:val="00110F05"/>
    <w:rsid w:val="00115B2A"/>
    <w:rsid w:val="00117A82"/>
    <w:rsid w:val="00123E8A"/>
    <w:rsid w:val="00137E51"/>
    <w:rsid w:val="00140883"/>
    <w:rsid w:val="00145C09"/>
    <w:rsid w:val="001472FE"/>
    <w:rsid w:val="00153AB7"/>
    <w:rsid w:val="001603FE"/>
    <w:rsid w:val="00167DB0"/>
    <w:rsid w:val="00172BBA"/>
    <w:rsid w:val="001731DD"/>
    <w:rsid w:val="00184BD2"/>
    <w:rsid w:val="0019385D"/>
    <w:rsid w:val="001951F2"/>
    <w:rsid w:val="001B0927"/>
    <w:rsid w:val="001B7C2C"/>
    <w:rsid w:val="001C649B"/>
    <w:rsid w:val="001C78F9"/>
    <w:rsid w:val="001D0926"/>
    <w:rsid w:val="001D62C7"/>
    <w:rsid w:val="001E12F6"/>
    <w:rsid w:val="001E1ED0"/>
    <w:rsid w:val="001F5049"/>
    <w:rsid w:val="001F53E1"/>
    <w:rsid w:val="00205E18"/>
    <w:rsid w:val="00220ECC"/>
    <w:rsid w:val="00221DA5"/>
    <w:rsid w:val="00222287"/>
    <w:rsid w:val="00224518"/>
    <w:rsid w:val="002248FF"/>
    <w:rsid w:val="00224DD7"/>
    <w:rsid w:val="00227ADC"/>
    <w:rsid w:val="00231F8A"/>
    <w:rsid w:val="00234828"/>
    <w:rsid w:val="002373E8"/>
    <w:rsid w:val="002434FA"/>
    <w:rsid w:val="00260B57"/>
    <w:rsid w:val="0026171D"/>
    <w:rsid w:val="00261C2E"/>
    <w:rsid w:val="00265334"/>
    <w:rsid w:val="00270E60"/>
    <w:rsid w:val="00280491"/>
    <w:rsid w:val="00290BB3"/>
    <w:rsid w:val="0029280A"/>
    <w:rsid w:val="00296606"/>
    <w:rsid w:val="002A2852"/>
    <w:rsid w:val="002A327B"/>
    <w:rsid w:val="002A4813"/>
    <w:rsid w:val="002B2260"/>
    <w:rsid w:val="002B53E9"/>
    <w:rsid w:val="002C4350"/>
    <w:rsid w:val="002C4DED"/>
    <w:rsid w:val="002C6E26"/>
    <w:rsid w:val="002C7BDA"/>
    <w:rsid w:val="002C7DBE"/>
    <w:rsid w:val="002D5232"/>
    <w:rsid w:val="002E0DB2"/>
    <w:rsid w:val="002F01B9"/>
    <w:rsid w:val="002F1474"/>
    <w:rsid w:val="002F6FE1"/>
    <w:rsid w:val="00302C3D"/>
    <w:rsid w:val="0031053C"/>
    <w:rsid w:val="00320057"/>
    <w:rsid w:val="00326789"/>
    <w:rsid w:val="0032749E"/>
    <w:rsid w:val="00336AF1"/>
    <w:rsid w:val="00367E57"/>
    <w:rsid w:val="00374429"/>
    <w:rsid w:val="003828CF"/>
    <w:rsid w:val="00383E78"/>
    <w:rsid w:val="00394045"/>
    <w:rsid w:val="003A57BF"/>
    <w:rsid w:val="003A7439"/>
    <w:rsid w:val="003B1BEF"/>
    <w:rsid w:val="003B4EBB"/>
    <w:rsid w:val="003C5560"/>
    <w:rsid w:val="003C79D0"/>
    <w:rsid w:val="003D2EA8"/>
    <w:rsid w:val="003E08DE"/>
    <w:rsid w:val="003E4690"/>
    <w:rsid w:val="003E5F30"/>
    <w:rsid w:val="003F225E"/>
    <w:rsid w:val="0040524A"/>
    <w:rsid w:val="0040676A"/>
    <w:rsid w:val="00406E15"/>
    <w:rsid w:val="0042443A"/>
    <w:rsid w:val="00425BC2"/>
    <w:rsid w:val="00426E34"/>
    <w:rsid w:val="00442DC4"/>
    <w:rsid w:val="00444B54"/>
    <w:rsid w:val="00446327"/>
    <w:rsid w:val="004521BE"/>
    <w:rsid w:val="00452320"/>
    <w:rsid w:val="00452CDB"/>
    <w:rsid w:val="00453E61"/>
    <w:rsid w:val="0045620D"/>
    <w:rsid w:val="00456DA2"/>
    <w:rsid w:val="004855FB"/>
    <w:rsid w:val="00485C87"/>
    <w:rsid w:val="004901B6"/>
    <w:rsid w:val="00490C0D"/>
    <w:rsid w:val="00496F81"/>
    <w:rsid w:val="004A2E68"/>
    <w:rsid w:val="004B0D39"/>
    <w:rsid w:val="004B7819"/>
    <w:rsid w:val="004C1CFA"/>
    <w:rsid w:val="004C7F4D"/>
    <w:rsid w:val="004D0DA6"/>
    <w:rsid w:val="004D2FCB"/>
    <w:rsid w:val="004D3052"/>
    <w:rsid w:val="004D3455"/>
    <w:rsid w:val="004E0087"/>
    <w:rsid w:val="004E561F"/>
    <w:rsid w:val="004F262A"/>
    <w:rsid w:val="0050159C"/>
    <w:rsid w:val="00504837"/>
    <w:rsid w:val="00511DCA"/>
    <w:rsid w:val="00527E77"/>
    <w:rsid w:val="00530A9A"/>
    <w:rsid w:val="005312EA"/>
    <w:rsid w:val="00533D43"/>
    <w:rsid w:val="00533F73"/>
    <w:rsid w:val="00534589"/>
    <w:rsid w:val="005403BD"/>
    <w:rsid w:val="00544BB0"/>
    <w:rsid w:val="00552057"/>
    <w:rsid w:val="00552A24"/>
    <w:rsid w:val="00552EF7"/>
    <w:rsid w:val="005622CE"/>
    <w:rsid w:val="00563FFA"/>
    <w:rsid w:val="00567566"/>
    <w:rsid w:val="005753E4"/>
    <w:rsid w:val="00575461"/>
    <w:rsid w:val="00576AF1"/>
    <w:rsid w:val="00581AA2"/>
    <w:rsid w:val="00594857"/>
    <w:rsid w:val="005A6FEF"/>
    <w:rsid w:val="005C18D2"/>
    <w:rsid w:val="005D07AE"/>
    <w:rsid w:val="005D0A62"/>
    <w:rsid w:val="005E6589"/>
    <w:rsid w:val="005F4303"/>
    <w:rsid w:val="005F656C"/>
    <w:rsid w:val="005F65DD"/>
    <w:rsid w:val="005F6AC2"/>
    <w:rsid w:val="00603321"/>
    <w:rsid w:val="0061078A"/>
    <w:rsid w:val="006200D4"/>
    <w:rsid w:val="00620E1B"/>
    <w:rsid w:val="0062260A"/>
    <w:rsid w:val="00626558"/>
    <w:rsid w:val="00633AD8"/>
    <w:rsid w:val="00641135"/>
    <w:rsid w:val="006429AB"/>
    <w:rsid w:val="00647DD2"/>
    <w:rsid w:val="00654AC6"/>
    <w:rsid w:val="00667F0A"/>
    <w:rsid w:val="00670BD1"/>
    <w:rsid w:val="006936FC"/>
    <w:rsid w:val="006A1A47"/>
    <w:rsid w:val="006B1FCD"/>
    <w:rsid w:val="006B42C4"/>
    <w:rsid w:val="006B6CCB"/>
    <w:rsid w:val="006B7225"/>
    <w:rsid w:val="006C1502"/>
    <w:rsid w:val="006C2248"/>
    <w:rsid w:val="006D231E"/>
    <w:rsid w:val="006D2CB0"/>
    <w:rsid w:val="006D3D4C"/>
    <w:rsid w:val="006E1600"/>
    <w:rsid w:val="006E22C6"/>
    <w:rsid w:val="006E314F"/>
    <w:rsid w:val="006E7B8C"/>
    <w:rsid w:val="006F4362"/>
    <w:rsid w:val="006F4B1B"/>
    <w:rsid w:val="00705F8D"/>
    <w:rsid w:val="00712757"/>
    <w:rsid w:val="00722B58"/>
    <w:rsid w:val="00732443"/>
    <w:rsid w:val="00733021"/>
    <w:rsid w:val="007351F2"/>
    <w:rsid w:val="00741165"/>
    <w:rsid w:val="007456EB"/>
    <w:rsid w:val="0075657F"/>
    <w:rsid w:val="00773B0F"/>
    <w:rsid w:val="007747B2"/>
    <w:rsid w:val="00781AA2"/>
    <w:rsid w:val="00782EF0"/>
    <w:rsid w:val="007841AE"/>
    <w:rsid w:val="00792750"/>
    <w:rsid w:val="0079380E"/>
    <w:rsid w:val="007A462A"/>
    <w:rsid w:val="007A5FA1"/>
    <w:rsid w:val="007B0A8B"/>
    <w:rsid w:val="007B1C5E"/>
    <w:rsid w:val="007B4248"/>
    <w:rsid w:val="007B670C"/>
    <w:rsid w:val="007B7680"/>
    <w:rsid w:val="007C1EC1"/>
    <w:rsid w:val="007C2786"/>
    <w:rsid w:val="007C4D04"/>
    <w:rsid w:val="007D2DC6"/>
    <w:rsid w:val="007D6599"/>
    <w:rsid w:val="007E05EF"/>
    <w:rsid w:val="007E1CBB"/>
    <w:rsid w:val="007E38BB"/>
    <w:rsid w:val="007E5F64"/>
    <w:rsid w:val="007F3A4A"/>
    <w:rsid w:val="007F57B8"/>
    <w:rsid w:val="007F71A2"/>
    <w:rsid w:val="0080077F"/>
    <w:rsid w:val="00801F7F"/>
    <w:rsid w:val="0080429A"/>
    <w:rsid w:val="008054B6"/>
    <w:rsid w:val="00810D61"/>
    <w:rsid w:val="00815A10"/>
    <w:rsid w:val="008206A8"/>
    <w:rsid w:val="0082398E"/>
    <w:rsid w:val="0082615A"/>
    <w:rsid w:val="00827D6A"/>
    <w:rsid w:val="00831BF5"/>
    <w:rsid w:val="00832A95"/>
    <w:rsid w:val="008361E5"/>
    <w:rsid w:val="00836280"/>
    <w:rsid w:val="0084177E"/>
    <w:rsid w:val="00845B4C"/>
    <w:rsid w:val="00864D0A"/>
    <w:rsid w:val="008650CA"/>
    <w:rsid w:val="008758F8"/>
    <w:rsid w:val="00877FB0"/>
    <w:rsid w:val="0088022E"/>
    <w:rsid w:val="00884BC8"/>
    <w:rsid w:val="00885AE9"/>
    <w:rsid w:val="008938D6"/>
    <w:rsid w:val="008A0154"/>
    <w:rsid w:val="008A108A"/>
    <w:rsid w:val="008A4704"/>
    <w:rsid w:val="008C5BCD"/>
    <w:rsid w:val="008D4CD3"/>
    <w:rsid w:val="008E43FE"/>
    <w:rsid w:val="008E49C6"/>
    <w:rsid w:val="008F4398"/>
    <w:rsid w:val="008F480C"/>
    <w:rsid w:val="009004EE"/>
    <w:rsid w:val="009059BB"/>
    <w:rsid w:val="009113A1"/>
    <w:rsid w:val="00911998"/>
    <w:rsid w:val="00911F93"/>
    <w:rsid w:val="009248B3"/>
    <w:rsid w:val="00933187"/>
    <w:rsid w:val="00944738"/>
    <w:rsid w:val="00945340"/>
    <w:rsid w:val="0094536C"/>
    <w:rsid w:val="0094599C"/>
    <w:rsid w:val="009548C3"/>
    <w:rsid w:val="0096730C"/>
    <w:rsid w:val="0096777E"/>
    <w:rsid w:val="00967E69"/>
    <w:rsid w:val="00970445"/>
    <w:rsid w:val="00971026"/>
    <w:rsid w:val="009754B8"/>
    <w:rsid w:val="0098031A"/>
    <w:rsid w:val="0098487C"/>
    <w:rsid w:val="009905B6"/>
    <w:rsid w:val="009923C1"/>
    <w:rsid w:val="009956FF"/>
    <w:rsid w:val="009A1D57"/>
    <w:rsid w:val="009A5F28"/>
    <w:rsid w:val="009B6B24"/>
    <w:rsid w:val="009C119D"/>
    <w:rsid w:val="009C495A"/>
    <w:rsid w:val="009C4DBD"/>
    <w:rsid w:val="009C7162"/>
    <w:rsid w:val="009D60D0"/>
    <w:rsid w:val="009E041E"/>
    <w:rsid w:val="009F05D1"/>
    <w:rsid w:val="009F0D25"/>
    <w:rsid w:val="009F29E9"/>
    <w:rsid w:val="00A05DFD"/>
    <w:rsid w:val="00A06F26"/>
    <w:rsid w:val="00A12A2A"/>
    <w:rsid w:val="00A24EC7"/>
    <w:rsid w:val="00A25145"/>
    <w:rsid w:val="00A2769D"/>
    <w:rsid w:val="00A31B16"/>
    <w:rsid w:val="00A33F0D"/>
    <w:rsid w:val="00A412EB"/>
    <w:rsid w:val="00A430B4"/>
    <w:rsid w:val="00A46C78"/>
    <w:rsid w:val="00A50680"/>
    <w:rsid w:val="00A56D5C"/>
    <w:rsid w:val="00A574D7"/>
    <w:rsid w:val="00A61824"/>
    <w:rsid w:val="00A628F7"/>
    <w:rsid w:val="00A675EF"/>
    <w:rsid w:val="00A707BC"/>
    <w:rsid w:val="00A77761"/>
    <w:rsid w:val="00A84F0B"/>
    <w:rsid w:val="00A87AE6"/>
    <w:rsid w:val="00A9519A"/>
    <w:rsid w:val="00A97436"/>
    <w:rsid w:val="00A97726"/>
    <w:rsid w:val="00AA01BD"/>
    <w:rsid w:val="00AA3C4A"/>
    <w:rsid w:val="00AA5F30"/>
    <w:rsid w:val="00AA7AD5"/>
    <w:rsid w:val="00AB2D92"/>
    <w:rsid w:val="00AC4F32"/>
    <w:rsid w:val="00AD03A4"/>
    <w:rsid w:val="00AD6B23"/>
    <w:rsid w:val="00AE77D0"/>
    <w:rsid w:val="00B021DA"/>
    <w:rsid w:val="00B04953"/>
    <w:rsid w:val="00B161B3"/>
    <w:rsid w:val="00B178C9"/>
    <w:rsid w:val="00B20AEA"/>
    <w:rsid w:val="00B24B94"/>
    <w:rsid w:val="00B32315"/>
    <w:rsid w:val="00B3332C"/>
    <w:rsid w:val="00B36368"/>
    <w:rsid w:val="00B41502"/>
    <w:rsid w:val="00B47946"/>
    <w:rsid w:val="00B51382"/>
    <w:rsid w:val="00B51BFE"/>
    <w:rsid w:val="00B53263"/>
    <w:rsid w:val="00B562D5"/>
    <w:rsid w:val="00B62670"/>
    <w:rsid w:val="00B64562"/>
    <w:rsid w:val="00B70C2A"/>
    <w:rsid w:val="00B720A7"/>
    <w:rsid w:val="00B800C4"/>
    <w:rsid w:val="00B82DA4"/>
    <w:rsid w:val="00B8776F"/>
    <w:rsid w:val="00B900CA"/>
    <w:rsid w:val="00B91D2D"/>
    <w:rsid w:val="00B977B5"/>
    <w:rsid w:val="00BA086C"/>
    <w:rsid w:val="00BA134E"/>
    <w:rsid w:val="00BA52D3"/>
    <w:rsid w:val="00BA7F28"/>
    <w:rsid w:val="00BB050C"/>
    <w:rsid w:val="00BB0A58"/>
    <w:rsid w:val="00BB68A8"/>
    <w:rsid w:val="00BC3825"/>
    <w:rsid w:val="00BC38EE"/>
    <w:rsid w:val="00BC4EDA"/>
    <w:rsid w:val="00BC4F34"/>
    <w:rsid w:val="00BD7A4D"/>
    <w:rsid w:val="00BE5C3F"/>
    <w:rsid w:val="00BF74ED"/>
    <w:rsid w:val="00C06ECA"/>
    <w:rsid w:val="00C10888"/>
    <w:rsid w:val="00C11CD8"/>
    <w:rsid w:val="00C15B45"/>
    <w:rsid w:val="00C16859"/>
    <w:rsid w:val="00C203CA"/>
    <w:rsid w:val="00C22761"/>
    <w:rsid w:val="00C238D2"/>
    <w:rsid w:val="00C25041"/>
    <w:rsid w:val="00C25EA7"/>
    <w:rsid w:val="00C26C09"/>
    <w:rsid w:val="00C36641"/>
    <w:rsid w:val="00C36BFD"/>
    <w:rsid w:val="00C41390"/>
    <w:rsid w:val="00C42192"/>
    <w:rsid w:val="00C45C6A"/>
    <w:rsid w:val="00C50747"/>
    <w:rsid w:val="00C5354C"/>
    <w:rsid w:val="00C54638"/>
    <w:rsid w:val="00C55A3C"/>
    <w:rsid w:val="00C634F0"/>
    <w:rsid w:val="00C83CAA"/>
    <w:rsid w:val="00C85D39"/>
    <w:rsid w:val="00C94379"/>
    <w:rsid w:val="00CA03BA"/>
    <w:rsid w:val="00CA2341"/>
    <w:rsid w:val="00CA51AC"/>
    <w:rsid w:val="00CB1BB4"/>
    <w:rsid w:val="00CB4459"/>
    <w:rsid w:val="00CB50C6"/>
    <w:rsid w:val="00CB56B6"/>
    <w:rsid w:val="00CC2786"/>
    <w:rsid w:val="00CC40AE"/>
    <w:rsid w:val="00CD4480"/>
    <w:rsid w:val="00CD52E9"/>
    <w:rsid w:val="00CE2EA9"/>
    <w:rsid w:val="00CE56DB"/>
    <w:rsid w:val="00CF15B5"/>
    <w:rsid w:val="00CF1A78"/>
    <w:rsid w:val="00CF488F"/>
    <w:rsid w:val="00CF6E20"/>
    <w:rsid w:val="00D02631"/>
    <w:rsid w:val="00D1378D"/>
    <w:rsid w:val="00D13B3C"/>
    <w:rsid w:val="00D309E6"/>
    <w:rsid w:val="00D33C04"/>
    <w:rsid w:val="00D37231"/>
    <w:rsid w:val="00D51844"/>
    <w:rsid w:val="00D54343"/>
    <w:rsid w:val="00D54A61"/>
    <w:rsid w:val="00D627EF"/>
    <w:rsid w:val="00D65FF3"/>
    <w:rsid w:val="00D67004"/>
    <w:rsid w:val="00D764A2"/>
    <w:rsid w:val="00D82F2F"/>
    <w:rsid w:val="00D86B40"/>
    <w:rsid w:val="00D9292E"/>
    <w:rsid w:val="00D953A5"/>
    <w:rsid w:val="00DA6D84"/>
    <w:rsid w:val="00DB7360"/>
    <w:rsid w:val="00DD071B"/>
    <w:rsid w:val="00DD10AE"/>
    <w:rsid w:val="00DD1F70"/>
    <w:rsid w:val="00DE09B9"/>
    <w:rsid w:val="00DE17F2"/>
    <w:rsid w:val="00DF2A3C"/>
    <w:rsid w:val="00DF4E01"/>
    <w:rsid w:val="00DF5E1A"/>
    <w:rsid w:val="00E01BE4"/>
    <w:rsid w:val="00E0510D"/>
    <w:rsid w:val="00E231B0"/>
    <w:rsid w:val="00E2361B"/>
    <w:rsid w:val="00E23CC2"/>
    <w:rsid w:val="00E2513D"/>
    <w:rsid w:val="00E33B3B"/>
    <w:rsid w:val="00E370D3"/>
    <w:rsid w:val="00E3726E"/>
    <w:rsid w:val="00E53889"/>
    <w:rsid w:val="00E54BD1"/>
    <w:rsid w:val="00E562F0"/>
    <w:rsid w:val="00E605D3"/>
    <w:rsid w:val="00E60737"/>
    <w:rsid w:val="00E64593"/>
    <w:rsid w:val="00E65EB0"/>
    <w:rsid w:val="00E900E5"/>
    <w:rsid w:val="00E922E1"/>
    <w:rsid w:val="00EA0A82"/>
    <w:rsid w:val="00EB35C8"/>
    <w:rsid w:val="00EC3FEB"/>
    <w:rsid w:val="00ED66F9"/>
    <w:rsid w:val="00EE0639"/>
    <w:rsid w:val="00EE092E"/>
    <w:rsid w:val="00EE2B72"/>
    <w:rsid w:val="00EE50E1"/>
    <w:rsid w:val="00EF3453"/>
    <w:rsid w:val="00F02F0E"/>
    <w:rsid w:val="00F04394"/>
    <w:rsid w:val="00F31DFA"/>
    <w:rsid w:val="00F42D55"/>
    <w:rsid w:val="00F434FF"/>
    <w:rsid w:val="00F46226"/>
    <w:rsid w:val="00F505C8"/>
    <w:rsid w:val="00F54827"/>
    <w:rsid w:val="00F60E48"/>
    <w:rsid w:val="00F61FE4"/>
    <w:rsid w:val="00F65898"/>
    <w:rsid w:val="00F67BC9"/>
    <w:rsid w:val="00F764EA"/>
    <w:rsid w:val="00F84DD0"/>
    <w:rsid w:val="00F97978"/>
    <w:rsid w:val="00F97BB6"/>
    <w:rsid w:val="00FA0C9D"/>
    <w:rsid w:val="00FA0EC0"/>
    <w:rsid w:val="00FA65F1"/>
    <w:rsid w:val="00FB4C2B"/>
    <w:rsid w:val="00FB4E38"/>
    <w:rsid w:val="00FD560A"/>
    <w:rsid w:val="00FD5777"/>
    <w:rsid w:val="00FE1986"/>
    <w:rsid w:val="00FE5B66"/>
    <w:rsid w:val="00FF2A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14:docId w14:val="634787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EF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94EF0"/>
    <w:pPr>
      <w:tabs>
        <w:tab w:val="center" w:pos="4153"/>
        <w:tab w:val="right" w:pos="8306"/>
      </w:tabs>
    </w:pPr>
  </w:style>
  <w:style w:type="character" w:customStyle="1" w:styleId="HeaderChar">
    <w:name w:val="Header Char"/>
    <w:basedOn w:val="DefaultParagraphFont"/>
    <w:link w:val="Header"/>
    <w:rsid w:val="00094EF0"/>
    <w:rPr>
      <w:rFonts w:ascii="Times New Roman" w:eastAsia="Times New Roman" w:hAnsi="Times New Roman" w:cs="Times New Roman"/>
      <w:sz w:val="24"/>
      <w:szCs w:val="24"/>
      <w:lang w:eastAsia="en-GB"/>
    </w:rPr>
  </w:style>
  <w:style w:type="paragraph" w:styleId="Footer">
    <w:name w:val="footer"/>
    <w:basedOn w:val="Normal"/>
    <w:link w:val="FooterChar"/>
    <w:rsid w:val="00094EF0"/>
    <w:pPr>
      <w:tabs>
        <w:tab w:val="center" w:pos="4153"/>
        <w:tab w:val="right" w:pos="8306"/>
      </w:tabs>
    </w:pPr>
  </w:style>
  <w:style w:type="character" w:customStyle="1" w:styleId="FooterChar">
    <w:name w:val="Footer Char"/>
    <w:basedOn w:val="DefaultParagraphFont"/>
    <w:link w:val="Footer"/>
    <w:rsid w:val="00094EF0"/>
    <w:rPr>
      <w:rFonts w:ascii="Times New Roman" w:eastAsia="Times New Roman" w:hAnsi="Times New Roman" w:cs="Times New Roman"/>
      <w:sz w:val="24"/>
      <w:szCs w:val="24"/>
      <w:lang w:eastAsia="en-GB"/>
    </w:rPr>
  </w:style>
  <w:style w:type="character" w:styleId="PageNumber">
    <w:name w:val="page number"/>
    <w:basedOn w:val="DefaultParagraphFont"/>
    <w:rsid w:val="00094EF0"/>
  </w:style>
  <w:style w:type="paragraph" w:styleId="ListParagraph">
    <w:name w:val="List Paragraph"/>
    <w:basedOn w:val="Normal"/>
    <w:uiPriority w:val="34"/>
    <w:qFormat/>
    <w:rsid w:val="00094EF0"/>
    <w:pPr>
      <w:ind w:left="720"/>
    </w:pPr>
  </w:style>
  <w:style w:type="character" w:styleId="CommentReference">
    <w:name w:val="annotation reference"/>
    <w:semiHidden/>
    <w:rsid w:val="00094EF0"/>
    <w:rPr>
      <w:sz w:val="16"/>
      <w:szCs w:val="16"/>
    </w:rPr>
  </w:style>
  <w:style w:type="paragraph" w:styleId="CommentText">
    <w:name w:val="annotation text"/>
    <w:basedOn w:val="Normal"/>
    <w:link w:val="CommentTextChar"/>
    <w:semiHidden/>
    <w:rsid w:val="00094EF0"/>
    <w:rPr>
      <w:sz w:val="20"/>
      <w:szCs w:val="20"/>
    </w:rPr>
  </w:style>
  <w:style w:type="character" w:customStyle="1" w:styleId="CommentTextChar">
    <w:name w:val="Comment Text Char"/>
    <w:basedOn w:val="DefaultParagraphFont"/>
    <w:link w:val="CommentText"/>
    <w:semiHidden/>
    <w:rsid w:val="00094EF0"/>
    <w:rPr>
      <w:rFonts w:ascii="Times New Roman" w:eastAsia="Times New Roman" w:hAnsi="Times New Roman" w:cs="Times New Roman"/>
      <w:sz w:val="20"/>
      <w:szCs w:val="20"/>
      <w:lang w:eastAsia="en-GB"/>
    </w:rPr>
  </w:style>
  <w:style w:type="paragraph" w:styleId="BalloonText">
    <w:name w:val="Balloon Text"/>
    <w:basedOn w:val="Normal"/>
    <w:link w:val="BalloonTextChar"/>
    <w:uiPriority w:val="99"/>
    <w:semiHidden/>
    <w:unhideWhenUsed/>
    <w:rsid w:val="00094E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EF0"/>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A0613-686D-48C9-AC49-36656540C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11975</Words>
  <Characters>68264</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2018-06-11T11:35:00Z</dcterms:created>
  <dcterms:modified xsi:type="dcterms:W3CDTF">2018-06-11T12:02:00Z</dcterms:modified>
</cp:coreProperties>
</file>