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2AA" w:rsidRPr="00AC04A0" w:rsidRDefault="000B5C83" w:rsidP="00A842AA">
      <w:pPr>
        <w:jc w:val="center"/>
        <w:rPr>
          <w:rFonts w:ascii="Book Antiqua" w:hAnsi="Book Antiqua" w:cs="Arial"/>
          <w:caps/>
          <w:color w:val="000000"/>
          <w:sz w:val="16"/>
          <w:szCs w:val="16"/>
        </w:rPr>
      </w:pPr>
      <w:r>
        <w:rPr>
          <w:noProof/>
        </w:rPr>
        <w:drawing>
          <wp:inline distT="0" distB="0" distL="0" distR="0" wp14:anchorId="2AF5D2BE" wp14:editId="33A28303">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rsidR="007B0824" w:rsidRPr="00F6011C"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(Immigration and Asylum </w:t>
      </w:r>
      <w:proofErr w:type="gramStart"/>
      <w:r w:rsidRPr="00AC04A0">
        <w:rPr>
          <w:rFonts w:ascii="Book Antiqua" w:hAnsi="Book Antiqua" w:cs="Arial"/>
          <w:b/>
          <w:color w:val="000000"/>
        </w:rPr>
        <w:t>Chamber)</w:t>
      </w:r>
      <w:r w:rsidR="00F6011C">
        <w:rPr>
          <w:rFonts w:ascii="Book Antiqua" w:hAnsi="Book Antiqua" w:cs="Arial"/>
          <w:b/>
          <w:color w:val="000000"/>
        </w:rPr>
        <w:t xml:space="preserve">   </w:t>
      </w:r>
      <w:proofErr w:type="gramEnd"/>
      <w:r w:rsidR="00F6011C">
        <w:rPr>
          <w:rFonts w:ascii="Book Antiqua" w:hAnsi="Book Antiqua" w:cs="Arial"/>
          <w:b/>
          <w:color w:val="000000"/>
        </w:rPr>
        <w:t xml:space="preserve">                      </w:t>
      </w:r>
      <w:r w:rsidR="00B3524D" w:rsidRPr="00F6011C">
        <w:rPr>
          <w:rFonts w:ascii="Book Antiqua" w:hAnsi="Book Antiqua" w:cs="Arial"/>
          <w:b/>
          <w:color w:val="000000"/>
        </w:rPr>
        <w:t>Appeal Number</w:t>
      </w:r>
      <w:r w:rsidR="00D53769" w:rsidRPr="00F6011C">
        <w:rPr>
          <w:rFonts w:ascii="Book Antiqua" w:hAnsi="Book Antiqua" w:cs="Arial"/>
          <w:b/>
          <w:color w:val="000000"/>
        </w:rPr>
        <w:t>:</w:t>
      </w:r>
      <w:r w:rsidR="00B3524D" w:rsidRPr="00F6011C">
        <w:rPr>
          <w:rFonts w:ascii="Book Antiqua" w:hAnsi="Book Antiqua" w:cs="Arial"/>
          <w:b/>
          <w:color w:val="000000"/>
        </w:rPr>
        <w:t xml:space="preserve"> </w:t>
      </w:r>
      <w:r w:rsidR="00D158BF" w:rsidRPr="00F6011C">
        <w:rPr>
          <w:rFonts w:ascii="Book Antiqua" w:hAnsi="Book Antiqua" w:cs="Arial"/>
          <w:b/>
          <w:caps/>
          <w:color w:val="000000"/>
        </w:rPr>
        <w:t>DA</w:t>
      </w:r>
      <w:r w:rsidR="00FC7D10" w:rsidRPr="00F6011C">
        <w:rPr>
          <w:rFonts w:ascii="Book Antiqua" w:hAnsi="Book Antiqua" w:cs="Arial"/>
          <w:b/>
          <w:caps/>
          <w:color w:val="000000"/>
        </w:rPr>
        <w:t>/</w:t>
      </w:r>
      <w:r w:rsidR="00D158BF" w:rsidRPr="00F6011C">
        <w:rPr>
          <w:rFonts w:ascii="Book Antiqua" w:hAnsi="Book Antiqua" w:cs="Arial"/>
          <w:b/>
          <w:caps/>
          <w:color w:val="000000"/>
        </w:rPr>
        <w:t>00544</w:t>
      </w:r>
      <w:r w:rsidR="00FC7D10" w:rsidRPr="00F6011C">
        <w:rPr>
          <w:rFonts w:ascii="Book Antiqua" w:hAnsi="Book Antiqua" w:cs="Arial"/>
          <w:b/>
          <w:caps/>
          <w:color w:val="000000"/>
        </w:rPr>
        <w:t>/</w:t>
      </w:r>
      <w:r w:rsidR="00D158BF" w:rsidRPr="00F6011C">
        <w:rPr>
          <w:rFonts w:ascii="Book Antiqua" w:hAnsi="Book Antiqua" w:cs="Arial"/>
          <w:b/>
          <w:caps/>
          <w:color w:val="000000"/>
        </w:rPr>
        <w:t>2017</w:t>
      </w:r>
    </w:p>
    <w:p w:rsidR="00C345E1" w:rsidRPr="00F6011C" w:rsidRDefault="00C345E1" w:rsidP="00C345E1">
      <w:pPr>
        <w:jc w:val="center"/>
        <w:rPr>
          <w:rFonts w:ascii="Book Antiqua" w:hAnsi="Book Antiqua" w:cs="Arial"/>
          <w:b/>
          <w:color w:val="000000"/>
        </w:rPr>
      </w:pPr>
    </w:p>
    <w:p w:rsidR="00C345E1" w:rsidRPr="00AC04A0"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rsidR="00C345E1" w:rsidRPr="00AC04A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4621"/>
      </w:tblGrid>
      <w:tr w:rsidR="00D22636" w:rsidRPr="00AC04A0" w:rsidTr="00F6011C">
        <w:tc>
          <w:tcPr>
            <w:tcW w:w="5387"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Heard at </w:t>
            </w:r>
            <w:r w:rsidR="004D68C2">
              <w:rPr>
                <w:rFonts w:ascii="Book Antiqua" w:hAnsi="Book Antiqua" w:cs="Arial"/>
                <w:b/>
              </w:rPr>
              <w:t>Hatton Cross</w:t>
            </w:r>
          </w:p>
        </w:tc>
        <w:tc>
          <w:tcPr>
            <w:tcW w:w="4621" w:type="dxa"/>
          </w:tcPr>
          <w:p w:rsidR="00D22636" w:rsidRPr="00AC04A0" w:rsidRDefault="00F6011C" w:rsidP="00093D4D">
            <w:pPr>
              <w:jc w:val="both"/>
              <w:rPr>
                <w:rFonts w:ascii="Book Antiqua" w:hAnsi="Book Antiqua" w:cs="Arial"/>
                <w:b/>
                <w:color w:val="000000"/>
              </w:rPr>
            </w:pPr>
            <w:r>
              <w:rPr>
                <w:rFonts w:ascii="Book Antiqua" w:hAnsi="Book Antiqua" w:cs="Arial"/>
                <w:b/>
                <w:color w:val="000000"/>
              </w:rPr>
              <w:t xml:space="preserve"> </w:t>
            </w:r>
            <w:r w:rsidR="009F14B8">
              <w:rPr>
                <w:rFonts w:ascii="Book Antiqua" w:hAnsi="Book Antiqua" w:cs="Arial"/>
                <w:b/>
                <w:color w:val="000000"/>
              </w:rPr>
              <w:t>Decision &amp; Reasons</w:t>
            </w:r>
            <w:r w:rsidR="00283659" w:rsidRPr="00AC04A0">
              <w:rPr>
                <w:rFonts w:ascii="Book Antiqua" w:hAnsi="Book Antiqua" w:cs="Arial"/>
                <w:b/>
                <w:color w:val="000000"/>
              </w:rPr>
              <w:t xml:space="preserve"> Promulgated</w:t>
            </w:r>
          </w:p>
        </w:tc>
      </w:tr>
      <w:tr w:rsidR="00D22636" w:rsidRPr="00AC04A0" w:rsidTr="00F6011C">
        <w:tc>
          <w:tcPr>
            <w:tcW w:w="5387"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On </w:t>
            </w:r>
            <w:r w:rsidR="00306F16">
              <w:rPr>
                <w:rFonts w:ascii="Book Antiqua" w:hAnsi="Book Antiqua" w:cs="Arial"/>
                <w:b/>
              </w:rPr>
              <w:t>26 April 2018</w:t>
            </w:r>
          </w:p>
        </w:tc>
        <w:tc>
          <w:tcPr>
            <w:tcW w:w="4621" w:type="dxa"/>
          </w:tcPr>
          <w:p w:rsidR="00D22636" w:rsidRPr="00AC04A0" w:rsidRDefault="00F6011C" w:rsidP="004A1848">
            <w:pPr>
              <w:jc w:val="both"/>
              <w:rPr>
                <w:rFonts w:ascii="Book Antiqua" w:hAnsi="Book Antiqua" w:cs="Arial"/>
                <w:b/>
              </w:rPr>
            </w:pPr>
            <w:r>
              <w:rPr>
                <w:rFonts w:ascii="Book Antiqua" w:hAnsi="Book Antiqua" w:cs="Arial"/>
                <w:b/>
              </w:rPr>
              <w:t xml:space="preserve"> </w:t>
            </w:r>
            <w:r w:rsidR="00531F9C">
              <w:rPr>
                <w:rFonts w:ascii="Book Antiqua" w:hAnsi="Book Antiqua" w:cs="Arial"/>
                <w:b/>
              </w:rPr>
              <w:t>On 17 May</w:t>
            </w:r>
            <w:r w:rsidR="00531F9C" w:rsidRPr="00531F9C">
              <w:rPr>
                <w:rFonts w:ascii="Book Antiqua" w:hAnsi="Book Antiqua" w:cs="Arial"/>
                <w:b/>
              </w:rPr>
              <w:t xml:space="preserve"> 2018</w:t>
            </w:r>
          </w:p>
        </w:tc>
      </w:tr>
      <w:tr w:rsidR="00D22636" w:rsidRPr="00AC04A0" w:rsidTr="00F6011C">
        <w:tc>
          <w:tcPr>
            <w:tcW w:w="5387" w:type="dxa"/>
          </w:tcPr>
          <w:p w:rsidR="00D22636" w:rsidRPr="00AC04A0" w:rsidRDefault="00D22636" w:rsidP="004A1848">
            <w:pPr>
              <w:jc w:val="both"/>
              <w:rPr>
                <w:rFonts w:ascii="Book Antiqua" w:hAnsi="Book Antiqua" w:cs="Arial"/>
                <w:b/>
              </w:rPr>
            </w:pPr>
          </w:p>
        </w:tc>
        <w:tc>
          <w:tcPr>
            <w:tcW w:w="4621" w:type="dxa"/>
          </w:tcPr>
          <w:p w:rsidR="00D22636" w:rsidRPr="00AC04A0" w:rsidRDefault="00D22636" w:rsidP="004A1848">
            <w:pPr>
              <w:jc w:val="both"/>
              <w:rPr>
                <w:rFonts w:ascii="Book Antiqua" w:hAnsi="Book Antiqua" w:cs="Arial"/>
                <w:b/>
              </w:rPr>
            </w:pPr>
          </w:p>
        </w:tc>
      </w:tr>
    </w:tbl>
    <w:p w:rsidR="00A15234" w:rsidRPr="00AC04A0" w:rsidRDefault="00A15234" w:rsidP="00A15234">
      <w:pPr>
        <w:jc w:val="center"/>
        <w:rPr>
          <w:rFonts w:ascii="Book Antiqua" w:hAnsi="Book Antiqua" w:cs="Arial"/>
        </w:rPr>
      </w:pPr>
    </w:p>
    <w:p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rsidR="00A15234" w:rsidRPr="00AC04A0" w:rsidRDefault="00A15234" w:rsidP="00A15234">
      <w:pPr>
        <w:jc w:val="center"/>
        <w:rPr>
          <w:rFonts w:ascii="Book Antiqua" w:hAnsi="Book Antiqua" w:cs="Arial"/>
          <w:b/>
        </w:rPr>
      </w:pPr>
    </w:p>
    <w:p w:rsidR="001B186A" w:rsidRPr="00AC04A0" w:rsidRDefault="00265840" w:rsidP="00306F16">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rsidR="00D20757" w:rsidRPr="00AC04A0" w:rsidRDefault="00D20757" w:rsidP="00A15234">
      <w:pPr>
        <w:jc w:val="center"/>
        <w:rPr>
          <w:rFonts w:ascii="Book Antiqua" w:hAnsi="Book Antiqua" w:cs="Arial"/>
          <w:b/>
        </w:rPr>
      </w:pPr>
    </w:p>
    <w:p w:rsidR="00A845DC" w:rsidRPr="00AC04A0" w:rsidRDefault="00A845DC" w:rsidP="00A15234">
      <w:pPr>
        <w:jc w:val="center"/>
        <w:rPr>
          <w:rFonts w:ascii="Book Antiqua" w:hAnsi="Book Antiqua" w:cs="Arial"/>
          <w:b/>
        </w:rPr>
      </w:pPr>
      <w:r w:rsidRPr="00AC04A0">
        <w:rPr>
          <w:rFonts w:ascii="Book Antiqua" w:hAnsi="Book Antiqua" w:cs="Arial"/>
          <w:b/>
        </w:rPr>
        <w:t>Between</w:t>
      </w:r>
    </w:p>
    <w:p w:rsidR="00A845DC" w:rsidRPr="00AC04A0" w:rsidRDefault="00A845DC" w:rsidP="00A15234">
      <w:pPr>
        <w:jc w:val="center"/>
        <w:rPr>
          <w:rFonts w:ascii="Book Antiqua" w:hAnsi="Book Antiqua" w:cs="Arial"/>
          <w:b/>
        </w:rPr>
      </w:pPr>
    </w:p>
    <w:p w:rsidR="00102302" w:rsidRPr="00AC04A0" w:rsidRDefault="00102302" w:rsidP="00704B61">
      <w:pPr>
        <w:jc w:val="center"/>
        <w:rPr>
          <w:rFonts w:ascii="Book Antiqua" w:hAnsi="Book Antiqua" w:cs="Arial"/>
          <w:b/>
        </w:rPr>
      </w:pPr>
      <w:r>
        <w:rPr>
          <w:rFonts w:ascii="Book Antiqua" w:hAnsi="Book Antiqua" w:cs="Arial"/>
          <w:b/>
        </w:rPr>
        <w:t>SECRETARY OF STATE FOR THE HOME DEPARTMENT</w:t>
      </w:r>
    </w:p>
    <w:p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rsidR="00704B61" w:rsidRPr="00AC04A0" w:rsidRDefault="00DD5071" w:rsidP="00704B61">
      <w:pPr>
        <w:jc w:val="center"/>
        <w:rPr>
          <w:rFonts w:ascii="Book Antiqua" w:hAnsi="Book Antiqua" w:cs="Arial"/>
          <w:b/>
        </w:rPr>
      </w:pPr>
      <w:r w:rsidRPr="00AC04A0">
        <w:rPr>
          <w:rFonts w:ascii="Book Antiqua" w:hAnsi="Book Antiqua" w:cs="Arial"/>
          <w:b/>
        </w:rPr>
        <w:t>and</w:t>
      </w:r>
    </w:p>
    <w:p w:rsidR="00DD5071" w:rsidRDefault="00DD5071" w:rsidP="00704B61">
      <w:pPr>
        <w:jc w:val="center"/>
        <w:rPr>
          <w:rFonts w:ascii="Book Antiqua" w:hAnsi="Book Antiqua" w:cs="Arial"/>
          <w:b/>
        </w:rPr>
      </w:pPr>
    </w:p>
    <w:p w:rsidR="00102302" w:rsidRDefault="00102302" w:rsidP="00102302">
      <w:pPr>
        <w:jc w:val="center"/>
        <w:rPr>
          <w:rFonts w:ascii="Book Antiqua" w:hAnsi="Book Antiqua" w:cs="Arial"/>
          <w:b/>
          <w:caps/>
        </w:rPr>
      </w:pPr>
      <w:r w:rsidRPr="00D158BF">
        <w:rPr>
          <w:rFonts w:ascii="Book Antiqua" w:hAnsi="Book Antiqua" w:cs="Arial"/>
          <w:b/>
          <w:caps/>
        </w:rPr>
        <w:t>Arturas</w:t>
      </w:r>
      <w:r>
        <w:rPr>
          <w:rFonts w:ascii="Book Antiqua" w:hAnsi="Book Antiqua" w:cs="Arial"/>
          <w:b/>
          <w:caps/>
        </w:rPr>
        <w:t xml:space="preserve"> </w:t>
      </w:r>
      <w:r w:rsidRPr="00D158BF">
        <w:rPr>
          <w:rFonts w:ascii="Book Antiqua" w:hAnsi="Book Antiqua" w:cs="Arial"/>
          <w:b/>
          <w:caps/>
        </w:rPr>
        <w:t>Zilinskas</w:t>
      </w:r>
    </w:p>
    <w:p w:rsidR="00102302" w:rsidRPr="00F6011C" w:rsidRDefault="00102302" w:rsidP="00102302">
      <w:pPr>
        <w:jc w:val="center"/>
        <w:rPr>
          <w:rFonts w:ascii="Book Antiqua" w:hAnsi="Book Antiqua" w:cs="Arial"/>
          <w:caps/>
        </w:rPr>
      </w:pPr>
      <w:r w:rsidRPr="00F6011C">
        <w:rPr>
          <w:rFonts w:ascii="Book Antiqua" w:hAnsi="Book Antiqua" w:cs="Arial"/>
          <w:caps/>
        </w:rPr>
        <w:t>(ANONYMITY DIRECTION NOT MADE)</w:t>
      </w:r>
    </w:p>
    <w:p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rsidR="00F6011C" w:rsidRDefault="00F6011C" w:rsidP="00DD5071">
      <w:pPr>
        <w:rPr>
          <w:rFonts w:ascii="Book Antiqua" w:hAnsi="Book Antiqua" w:cs="Arial"/>
          <w:b/>
          <w:u w:val="single"/>
        </w:rPr>
      </w:pPr>
    </w:p>
    <w:p w:rsidR="00DD5071" w:rsidRDefault="00DE7DB7" w:rsidP="00DD5071">
      <w:pPr>
        <w:rPr>
          <w:rFonts w:ascii="Book Antiqua" w:hAnsi="Book Antiqua" w:cs="Arial"/>
          <w:b/>
        </w:rPr>
      </w:pPr>
      <w:r w:rsidRPr="00AC04A0">
        <w:rPr>
          <w:rFonts w:ascii="Book Antiqua" w:hAnsi="Book Antiqua" w:cs="Arial"/>
          <w:b/>
          <w:u w:val="single"/>
        </w:rPr>
        <w:t>Representation</w:t>
      </w:r>
      <w:r w:rsidRPr="00AC04A0">
        <w:rPr>
          <w:rFonts w:ascii="Book Antiqua" w:hAnsi="Book Antiqua" w:cs="Arial"/>
          <w:b/>
        </w:rPr>
        <w:t>:</w:t>
      </w:r>
    </w:p>
    <w:p w:rsidR="00F6011C" w:rsidRPr="00AC04A0" w:rsidRDefault="00F6011C" w:rsidP="00DD5071">
      <w:pPr>
        <w:rPr>
          <w:rFonts w:ascii="Book Antiqua" w:hAnsi="Book Antiqua" w:cs="Arial"/>
        </w:rPr>
      </w:pP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102302">
        <w:rPr>
          <w:rFonts w:ascii="Book Antiqua" w:hAnsi="Book Antiqua" w:cs="Arial"/>
        </w:rPr>
        <w:t>Mr I Jarvis, Senior Home Office Presenting Officer</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102302">
        <w:rPr>
          <w:rFonts w:ascii="Book Antiqua" w:hAnsi="Book Antiqua" w:cs="Arial"/>
        </w:rPr>
        <w:t>The Respondent did not appear and was not represented.</w:t>
      </w:r>
    </w:p>
    <w:p w:rsidR="00DE7DB7" w:rsidRPr="00F6011C" w:rsidRDefault="009F14B8" w:rsidP="00102302">
      <w:pPr>
        <w:tabs>
          <w:tab w:val="left" w:pos="2520"/>
        </w:tabs>
        <w:spacing w:before="100" w:beforeAutospacing="1" w:after="100" w:afterAutospacing="1"/>
        <w:jc w:val="center"/>
        <w:rPr>
          <w:rFonts w:ascii="Book Antiqua" w:hAnsi="Book Antiqua" w:cs="Arial"/>
        </w:rPr>
      </w:pPr>
      <w:r w:rsidRPr="00F6011C">
        <w:rPr>
          <w:rFonts w:ascii="Book Antiqua" w:hAnsi="Book Antiqua" w:cs="Arial"/>
          <w:b/>
          <w:u w:val="single"/>
        </w:rPr>
        <w:t xml:space="preserve">DECISION </w:t>
      </w:r>
      <w:r w:rsidR="00402B9E" w:rsidRPr="00F6011C">
        <w:rPr>
          <w:rFonts w:ascii="Book Antiqua" w:hAnsi="Book Antiqua" w:cs="Arial"/>
          <w:b/>
          <w:u w:val="single"/>
        </w:rPr>
        <w:t>AND REASONS</w:t>
      </w:r>
    </w:p>
    <w:p w:rsidR="00102302" w:rsidRDefault="008D1131" w:rsidP="00102302">
      <w:pPr>
        <w:pStyle w:val="ListParagraph"/>
        <w:numPr>
          <w:ilvl w:val="0"/>
          <w:numId w:val="2"/>
        </w:numPr>
        <w:tabs>
          <w:tab w:val="left" w:pos="567"/>
        </w:tabs>
        <w:spacing w:before="120"/>
        <w:contextualSpacing w:val="0"/>
        <w:jc w:val="both"/>
        <w:rPr>
          <w:rFonts w:ascii="Book Antiqua" w:hAnsi="Book Antiqua" w:cs="Arial"/>
        </w:rPr>
      </w:pPr>
      <w:r w:rsidRPr="00102302">
        <w:rPr>
          <w:rFonts w:ascii="Book Antiqua" w:hAnsi="Book Antiqua" w:cs="Arial"/>
        </w:rPr>
        <w:t xml:space="preserve">This is an appeal by the Secretary of State against the decision of the First-tier Tribunal allowing the appeal of the </w:t>
      </w:r>
      <w:r w:rsidR="00102302">
        <w:rPr>
          <w:rFonts w:ascii="Book Antiqua" w:hAnsi="Book Antiqua" w:cs="Arial"/>
        </w:rPr>
        <w:t>R</w:t>
      </w:r>
      <w:r w:rsidRPr="00102302">
        <w:rPr>
          <w:rFonts w:ascii="Book Antiqua" w:hAnsi="Book Antiqua" w:cs="Arial"/>
        </w:rPr>
        <w:t>espondent</w:t>
      </w:r>
      <w:r w:rsidR="00102302">
        <w:rPr>
          <w:rFonts w:ascii="Book Antiqua" w:hAnsi="Book Antiqua" w:cs="Arial"/>
        </w:rPr>
        <w:t>,</w:t>
      </w:r>
      <w:r w:rsidRPr="00102302">
        <w:rPr>
          <w:rFonts w:ascii="Book Antiqua" w:hAnsi="Book Antiqua" w:cs="Arial"/>
        </w:rPr>
        <w:t xml:space="preserve"> hereinafter </w:t>
      </w:r>
      <w:r w:rsidR="00102302">
        <w:rPr>
          <w:rFonts w:ascii="Book Antiqua" w:hAnsi="Book Antiqua" w:cs="Arial"/>
        </w:rPr>
        <w:t>“</w:t>
      </w:r>
      <w:r w:rsidRPr="00102302">
        <w:rPr>
          <w:rFonts w:ascii="Book Antiqua" w:hAnsi="Book Antiqua" w:cs="Arial"/>
        </w:rPr>
        <w:t>the Claimant</w:t>
      </w:r>
      <w:r w:rsidR="00102302">
        <w:rPr>
          <w:rFonts w:ascii="Book Antiqua" w:hAnsi="Book Antiqua" w:cs="Arial"/>
        </w:rPr>
        <w:t>”</w:t>
      </w:r>
      <w:r w:rsidRPr="00102302">
        <w:rPr>
          <w:rFonts w:ascii="Book Antiqua" w:hAnsi="Book Antiqua" w:cs="Arial"/>
        </w:rPr>
        <w:t xml:space="preserve"> against a decision of the Secretary of State to make him a subject of deportation as an EEA national.</w:t>
      </w:r>
    </w:p>
    <w:p w:rsidR="00102302" w:rsidRDefault="008D1131" w:rsidP="00102302">
      <w:pPr>
        <w:pStyle w:val="ListParagraph"/>
        <w:numPr>
          <w:ilvl w:val="0"/>
          <w:numId w:val="2"/>
        </w:numPr>
        <w:tabs>
          <w:tab w:val="left" w:pos="567"/>
        </w:tabs>
        <w:spacing w:before="120"/>
        <w:contextualSpacing w:val="0"/>
        <w:jc w:val="both"/>
        <w:rPr>
          <w:rFonts w:ascii="Book Antiqua" w:hAnsi="Book Antiqua" w:cs="Arial"/>
        </w:rPr>
      </w:pPr>
      <w:r w:rsidRPr="00102302">
        <w:rPr>
          <w:rFonts w:ascii="Book Antiqua" w:hAnsi="Book Antiqua" w:cs="Arial"/>
        </w:rPr>
        <w:t xml:space="preserve">The Claimant did not appear before the First-tier Tribunal.  The hearing of the First-tier Tribunal was on 6 December 2017 and the Claimant had already been removed.  He was removed on 3 October 2017.  I do not know if he knew about the hearing before the First-tier Tribunal.  I do not know if he </w:t>
      </w:r>
      <w:r w:rsidR="00102302" w:rsidRPr="00102302">
        <w:rPr>
          <w:rFonts w:ascii="Book Antiqua" w:hAnsi="Book Antiqua" w:cs="Arial"/>
        </w:rPr>
        <w:t xml:space="preserve">actually </w:t>
      </w:r>
      <w:r w:rsidRPr="00102302">
        <w:rPr>
          <w:rFonts w:ascii="Book Antiqua" w:hAnsi="Book Antiqua" w:cs="Arial"/>
        </w:rPr>
        <w:t xml:space="preserve">knows about the hearing before the Upper Tribunal but there is a note on file that he has been served by e-mail on 22 March 2018 and Rule 13(2) of the Tribunal Procedure (Upper Tribunal) Rules 2008 provides that where a person has provided an e-mail address then service at that address is good service unless the person receiving the document had indicated that service by that method was not acceptable.  It follows therefore that I am satisfied on the information before me that the Claimant knows about these proceedings and I </w:t>
      </w:r>
      <w:r w:rsidR="00102302" w:rsidRPr="00102302">
        <w:rPr>
          <w:rFonts w:ascii="Book Antiqua" w:hAnsi="Book Antiqua" w:cs="Arial"/>
        </w:rPr>
        <w:t>decide</w:t>
      </w:r>
      <w:r w:rsidR="00102302">
        <w:rPr>
          <w:rFonts w:ascii="Book Antiqua" w:hAnsi="Book Antiqua" w:cs="Arial"/>
        </w:rPr>
        <w:t>d</w:t>
      </w:r>
      <w:r w:rsidR="00102302" w:rsidRPr="00102302">
        <w:rPr>
          <w:rFonts w:ascii="Book Antiqua" w:hAnsi="Book Antiqua" w:cs="Arial"/>
        </w:rPr>
        <w:t xml:space="preserve"> that it was just </w:t>
      </w:r>
      <w:r w:rsidRPr="00102302">
        <w:rPr>
          <w:rFonts w:ascii="Book Antiqua" w:hAnsi="Book Antiqua" w:cs="Arial"/>
        </w:rPr>
        <w:t>to go ahead in his absence.</w:t>
      </w:r>
    </w:p>
    <w:p w:rsidR="00102302" w:rsidRDefault="00D158BF" w:rsidP="00102302">
      <w:pPr>
        <w:pStyle w:val="ListParagraph"/>
        <w:numPr>
          <w:ilvl w:val="0"/>
          <w:numId w:val="2"/>
        </w:numPr>
        <w:tabs>
          <w:tab w:val="left" w:pos="567"/>
        </w:tabs>
        <w:spacing w:before="120"/>
        <w:contextualSpacing w:val="0"/>
        <w:jc w:val="both"/>
        <w:rPr>
          <w:rFonts w:ascii="Book Antiqua" w:hAnsi="Book Antiqua" w:cs="Arial"/>
        </w:rPr>
      </w:pPr>
      <w:r w:rsidRPr="00102302">
        <w:rPr>
          <w:rFonts w:ascii="Book Antiqua" w:hAnsi="Book Antiqua" w:cs="Arial"/>
        </w:rPr>
        <w:lastRenderedPageBreak/>
        <w:t xml:space="preserve">The First-tier Tribunal’s decision to allow the appeal is surprising.  The First-tier Tribunal seems to have been satisfied that the </w:t>
      </w:r>
      <w:r w:rsidR="00102302">
        <w:rPr>
          <w:rFonts w:ascii="Book Antiqua" w:hAnsi="Book Antiqua" w:cs="Arial"/>
        </w:rPr>
        <w:t xml:space="preserve">Claimant, </w:t>
      </w:r>
      <w:r w:rsidRPr="00102302">
        <w:rPr>
          <w:rFonts w:ascii="Book Antiqua" w:hAnsi="Book Antiqua" w:cs="Arial"/>
        </w:rPr>
        <w:t>as an EEA national</w:t>
      </w:r>
      <w:r w:rsidR="00102302">
        <w:rPr>
          <w:rFonts w:ascii="Book Antiqua" w:hAnsi="Book Antiqua" w:cs="Arial"/>
        </w:rPr>
        <w:t>,</w:t>
      </w:r>
      <w:r w:rsidRPr="00102302">
        <w:rPr>
          <w:rFonts w:ascii="Book Antiqua" w:hAnsi="Book Antiqua" w:cs="Arial"/>
        </w:rPr>
        <w:t xml:space="preserve"> enjoyed the higher level of protection that comes when a person has established a right of residence in the United Kingdom.  </w:t>
      </w:r>
    </w:p>
    <w:p w:rsidR="00160D35" w:rsidRDefault="00D158BF" w:rsidP="00102302">
      <w:pPr>
        <w:pStyle w:val="ListParagraph"/>
        <w:numPr>
          <w:ilvl w:val="0"/>
          <w:numId w:val="2"/>
        </w:numPr>
        <w:tabs>
          <w:tab w:val="left" w:pos="567"/>
        </w:tabs>
        <w:spacing w:before="120"/>
        <w:contextualSpacing w:val="0"/>
        <w:jc w:val="both"/>
        <w:rPr>
          <w:rFonts w:ascii="Book Antiqua" w:hAnsi="Book Antiqua" w:cs="Arial"/>
        </w:rPr>
      </w:pPr>
      <w:r w:rsidRPr="00160D35">
        <w:rPr>
          <w:rFonts w:ascii="Book Antiqua" w:hAnsi="Book Antiqua" w:cs="Arial"/>
        </w:rPr>
        <w:t xml:space="preserve">I think </w:t>
      </w:r>
      <w:r w:rsidR="00102302" w:rsidRPr="00160D35">
        <w:rPr>
          <w:rFonts w:ascii="Book Antiqua" w:hAnsi="Book Antiqua" w:cs="Arial"/>
        </w:rPr>
        <w:t xml:space="preserve">that </w:t>
      </w:r>
      <w:r w:rsidRPr="00160D35">
        <w:rPr>
          <w:rFonts w:ascii="Book Antiqua" w:hAnsi="Book Antiqua" w:cs="Arial"/>
        </w:rPr>
        <w:t>the appeal may</w:t>
      </w:r>
      <w:r w:rsidR="00AF5654" w:rsidRPr="00160D35">
        <w:rPr>
          <w:rFonts w:ascii="Book Antiqua" w:hAnsi="Book Antiqua" w:cs="Arial"/>
        </w:rPr>
        <w:t xml:space="preserve"> very</w:t>
      </w:r>
      <w:r w:rsidRPr="00160D35">
        <w:rPr>
          <w:rFonts w:ascii="Book Antiqua" w:hAnsi="Book Antiqua" w:cs="Arial"/>
        </w:rPr>
        <w:t xml:space="preserve"> well have been allowed correctly if that premise had been established </w:t>
      </w:r>
      <w:r w:rsidR="001C59E9" w:rsidRPr="00160D35">
        <w:rPr>
          <w:rFonts w:ascii="Book Antiqua" w:hAnsi="Book Antiqua" w:cs="Arial"/>
        </w:rPr>
        <w:t>but, in my judgment,</w:t>
      </w:r>
      <w:r w:rsidRPr="00160D35">
        <w:rPr>
          <w:rFonts w:ascii="Book Antiqua" w:hAnsi="Book Antiqua" w:cs="Arial"/>
        </w:rPr>
        <w:t xml:space="preserve"> it was not established.  There are various reasons for t</w:t>
      </w:r>
      <w:r w:rsidR="00E1269B" w:rsidRPr="00160D35">
        <w:rPr>
          <w:rFonts w:ascii="Book Antiqua" w:hAnsi="Book Antiqua" w:cs="Arial"/>
        </w:rPr>
        <w:t>hat.  It is not clear when the C</w:t>
      </w:r>
      <w:r w:rsidRPr="00160D35">
        <w:rPr>
          <w:rFonts w:ascii="Book Antiqua" w:hAnsi="Book Antiqua" w:cs="Arial"/>
        </w:rPr>
        <w:t xml:space="preserve">laimant actually arrived in the United Kingdom.  He says </w:t>
      </w:r>
      <w:r w:rsidR="00356963" w:rsidRPr="00160D35">
        <w:rPr>
          <w:rFonts w:ascii="Book Antiqua" w:hAnsi="Book Antiqua" w:cs="Arial"/>
        </w:rPr>
        <w:t>he came before any records can</w:t>
      </w:r>
      <w:r w:rsidRPr="00160D35">
        <w:rPr>
          <w:rFonts w:ascii="Book Antiqua" w:hAnsi="Book Antiqua" w:cs="Arial"/>
        </w:rPr>
        <w:t xml:space="preserve"> be traced.  He says he </w:t>
      </w:r>
      <w:r w:rsidR="000B5C83" w:rsidRPr="00160D35">
        <w:rPr>
          <w:rFonts w:ascii="Book Antiqua" w:hAnsi="Book Antiqua" w:cs="Arial"/>
        </w:rPr>
        <w:t xml:space="preserve">came before he was entitled to and </w:t>
      </w:r>
      <w:r w:rsidR="00160D35" w:rsidRPr="00160D35">
        <w:rPr>
          <w:rFonts w:ascii="Book Antiqua" w:hAnsi="Book Antiqua" w:cs="Arial"/>
        </w:rPr>
        <w:t>the basis on which he is said to have entered the United Kingdom is not known. T</w:t>
      </w:r>
      <w:r w:rsidR="000B5C83" w:rsidRPr="00160D35">
        <w:rPr>
          <w:rFonts w:ascii="Book Antiqua" w:hAnsi="Book Antiqua" w:cs="Arial"/>
        </w:rPr>
        <w:t xml:space="preserve">he Secretary of State says that </w:t>
      </w:r>
      <w:r w:rsidR="00160D35" w:rsidRPr="00160D35">
        <w:rPr>
          <w:rFonts w:ascii="Book Antiqua" w:hAnsi="Book Antiqua" w:cs="Arial"/>
        </w:rPr>
        <w:t>t</w:t>
      </w:r>
      <w:r w:rsidR="000B5C83" w:rsidRPr="00160D35">
        <w:rPr>
          <w:rFonts w:ascii="Book Antiqua" w:hAnsi="Book Antiqua" w:cs="Arial"/>
        </w:rPr>
        <w:t xml:space="preserve">he </w:t>
      </w:r>
      <w:r w:rsidR="00160D35" w:rsidRPr="00160D35">
        <w:rPr>
          <w:rFonts w:ascii="Book Antiqua" w:hAnsi="Book Antiqua" w:cs="Arial"/>
        </w:rPr>
        <w:t xml:space="preserve">Claimant </w:t>
      </w:r>
      <w:r w:rsidR="000B5C83" w:rsidRPr="00160D35">
        <w:rPr>
          <w:rFonts w:ascii="Book Antiqua" w:hAnsi="Book Antiqua" w:cs="Arial"/>
        </w:rPr>
        <w:t>ought to have registered under the Accession (Immigration and Worker Registration) Regulations 2004</w:t>
      </w:r>
      <w:r w:rsidR="00160D35" w:rsidRPr="00160D35">
        <w:rPr>
          <w:rFonts w:ascii="Book Antiqua" w:hAnsi="Book Antiqua" w:cs="Arial"/>
        </w:rPr>
        <w:t xml:space="preserve">. </w:t>
      </w:r>
      <w:r w:rsidR="000B5C83" w:rsidRPr="00160D35">
        <w:rPr>
          <w:rFonts w:ascii="Book Antiqua" w:hAnsi="Book Antiqua" w:cs="Arial"/>
        </w:rPr>
        <w:t>As far as I can see there is no evidence that he did</w:t>
      </w:r>
      <w:r w:rsidR="00160D35" w:rsidRPr="00160D35">
        <w:rPr>
          <w:rFonts w:ascii="Book Antiqua" w:hAnsi="Book Antiqua" w:cs="Arial"/>
        </w:rPr>
        <w:t xml:space="preserve">. It </w:t>
      </w:r>
      <w:r w:rsidR="000B5C83" w:rsidRPr="00160D35">
        <w:rPr>
          <w:rFonts w:ascii="Book Antiqua" w:hAnsi="Book Antiqua" w:cs="Arial"/>
        </w:rPr>
        <w:t>is not something that the Claimant ever said that he had done and how the judge came to the conclusion that he did is</w:t>
      </w:r>
      <w:r w:rsidR="00160D35" w:rsidRPr="00160D35">
        <w:rPr>
          <w:rFonts w:ascii="Book Antiqua" w:hAnsi="Book Antiqua" w:cs="Arial"/>
        </w:rPr>
        <w:t xml:space="preserve"> </w:t>
      </w:r>
      <w:r w:rsidR="000B5C83" w:rsidRPr="00160D35">
        <w:rPr>
          <w:rFonts w:ascii="Book Antiqua" w:hAnsi="Book Antiqua" w:cs="Arial"/>
        </w:rPr>
        <w:t xml:space="preserve">something of a mystery.  </w:t>
      </w:r>
      <w:r w:rsidR="00160D35" w:rsidRPr="00160D35">
        <w:rPr>
          <w:rFonts w:ascii="Book Antiqua" w:hAnsi="Book Antiqua" w:cs="Arial"/>
        </w:rPr>
        <w:t xml:space="preserve">The finding </w:t>
      </w:r>
      <w:r w:rsidR="000B5C83" w:rsidRPr="00160D35">
        <w:rPr>
          <w:rFonts w:ascii="Book Antiqua" w:hAnsi="Book Antiqua" w:cs="Arial"/>
        </w:rPr>
        <w:t>is</w:t>
      </w:r>
      <w:r w:rsidR="00160D35" w:rsidRPr="00160D35">
        <w:rPr>
          <w:rFonts w:ascii="Book Antiqua" w:hAnsi="Book Antiqua" w:cs="Arial"/>
        </w:rPr>
        <w:t>,</w:t>
      </w:r>
      <w:r w:rsidR="000B5C83" w:rsidRPr="00160D35">
        <w:rPr>
          <w:rFonts w:ascii="Book Antiqua" w:hAnsi="Book Antiqua" w:cs="Arial"/>
        </w:rPr>
        <w:t xml:space="preserve"> I have to say</w:t>
      </w:r>
      <w:r w:rsidR="00160D35" w:rsidRPr="00160D35">
        <w:rPr>
          <w:rFonts w:ascii="Book Antiqua" w:hAnsi="Book Antiqua" w:cs="Arial"/>
        </w:rPr>
        <w:t>,</w:t>
      </w:r>
      <w:r w:rsidR="000B5C83" w:rsidRPr="00160D35">
        <w:rPr>
          <w:rFonts w:ascii="Book Antiqua" w:hAnsi="Book Antiqua" w:cs="Arial"/>
        </w:rPr>
        <w:t xml:space="preserve"> perverse.</w:t>
      </w:r>
    </w:p>
    <w:p w:rsidR="00160D35" w:rsidRDefault="005C37AB" w:rsidP="00102302">
      <w:pPr>
        <w:pStyle w:val="ListParagraph"/>
        <w:numPr>
          <w:ilvl w:val="0"/>
          <w:numId w:val="2"/>
        </w:numPr>
        <w:tabs>
          <w:tab w:val="left" w:pos="567"/>
        </w:tabs>
        <w:spacing w:before="120"/>
        <w:contextualSpacing w:val="0"/>
        <w:jc w:val="both"/>
        <w:rPr>
          <w:rFonts w:ascii="Book Antiqua" w:hAnsi="Book Antiqua" w:cs="Arial"/>
        </w:rPr>
      </w:pPr>
      <w:r w:rsidRPr="00160D35">
        <w:rPr>
          <w:rFonts w:ascii="Book Antiqua" w:hAnsi="Book Antiqua" w:cs="Arial"/>
        </w:rPr>
        <w:t>The finding that h</w:t>
      </w:r>
      <w:r w:rsidR="00AF5654" w:rsidRPr="00160D35">
        <w:rPr>
          <w:rFonts w:ascii="Book Antiqua" w:hAnsi="Book Antiqua" w:cs="Arial"/>
        </w:rPr>
        <w:t>e was exercising treaty rights throughout that time wh</w:t>
      </w:r>
      <w:r w:rsidRPr="00160D35">
        <w:rPr>
          <w:rFonts w:ascii="Book Antiqua" w:hAnsi="Book Antiqua" w:cs="Arial"/>
        </w:rPr>
        <w:t>ether registered or not is also</w:t>
      </w:r>
      <w:r w:rsidR="00160D35" w:rsidRPr="00160D35">
        <w:rPr>
          <w:rFonts w:ascii="Book Antiqua" w:hAnsi="Book Antiqua" w:cs="Arial"/>
        </w:rPr>
        <w:t>, I</w:t>
      </w:r>
      <w:r w:rsidRPr="00160D35">
        <w:rPr>
          <w:rFonts w:ascii="Book Antiqua" w:hAnsi="Book Antiqua" w:cs="Arial"/>
        </w:rPr>
        <w:t xml:space="preserve"> find, perverse.  There is very good evidence that since between 2005 and 2014 the Claimant did lawfully work. The evidence is in the form of records of </w:t>
      </w:r>
      <w:r w:rsidR="00160D35" w:rsidRPr="00160D35">
        <w:rPr>
          <w:rFonts w:ascii="Book Antiqua" w:hAnsi="Book Antiqua" w:cs="Arial"/>
        </w:rPr>
        <w:t>N</w:t>
      </w:r>
      <w:r w:rsidRPr="00160D35">
        <w:rPr>
          <w:rFonts w:ascii="Book Antiqua" w:hAnsi="Book Antiqua" w:cs="Arial"/>
        </w:rPr>
        <w:t xml:space="preserve">ational </w:t>
      </w:r>
      <w:r w:rsidR="00160D35" w:rsidRPr="00160D35">
        <w:rPr>
          <w:rFonts w:ascii="Book Antiqua" w:hAnsi="Book Antiqua" w:cs="Arial"/>
        </w:rPr>
        <w:t>I</w:t>
      </w:r>
      <w:r w:rsidRPr="00160D35">
        <w:rPr>
          <w:rFonts w:ascii="Book Antiqua" w:hAnsi="Book Antiqua" w:cs="Arial"/>
        </w:rPr>
        <w:t>nsurance contributions and it is very difficult to see how these records can be compiled other than by a person making payments or payments being made on that person’s behalf from their wages.  However</w:t>
      </w:r>
      <w:r w:rsidR="008B4B34" w:rsidRPr="00160D35">
        <w:rPr>
          <w:rFonts w:ascii="Book Antiqua" w:hAnsi="Book Antiqua" w:cs="Arial"/>
        </w:rPr>
        <w:t>,</w:t>
      </w:r>
      <w:r w:rsidRPr="00160D35">
        <w:rPr>
          <w:rFonts w:ascii="Book Antiqua" w:hAnsi="Book Antiqua" w:cs="Arial"/>
        </w:rPr>
        <w:t xml:space="preserve"> the sums are low ranging from £27.84 at the lowest to £947.05 at the highest but in</w:t>
      </w:r>
      <w:r w:rsidR="006F2336" w:rsidRPr="00160D35">
        <w:rPr>
          <w:rFonts w:ascii="Book Antiqua" w:hAnsi="Book Antiqua" w:cs="Arial"/>
        </w:rPr>
        <w:t xml:space="preserve"> </w:t>
      </w:r>
      <w:r w:rsidRPr="00160D35">
        <w:rPr>
          <w:rFonts w:ascii="Book Antiqua" w:hAnsi="Book Antiqua" w:cs="Arial"/>
        </w:rPr>
        <w:t xml:space="preserve">other years </w:t>
      </w:r>
      <w:r w:rsidR="00160D35" w:rsidRPr="00160D35">
        <w:rPr>
          <w:rFonts w:ascii="Book Antiqua" w:hAnsi="Book Antiqua" w:cs="Arial"/>
        </w:rPr>
        <w:t xml:space="preserve">are in </w:t>
      </w:r>
      <w:r w:rsidRPr="00160D35">
        <w:rPr>
          <w:rFonts w:ascii="Book Antiqua" w:hAnsi="Book Antiqua" w:cs="Arial"/>
        </w:rPr>
        <w:t>the order of a few hundred pounds</w:t>
      </w:r>
      <w:r w:rsidR="00801522" w:rsidRPr="00160D35">
        <w:rPr>
          <w:rFonts w:ascii="Book Antiqua" w:hAnsi="Book Antiqua" w:cs="Arial"/>
        </w:rPr>
        <w:t xml:space="preserve">. </w:t>
      </w:r>
      <w:r w:rsidRPr="00160D35">
        <w:rPr>
          <w:rFonts w:ascii="Book Antiqua" w:hAnsi="Book Antiqua" w:cs="Arial"/>
        </w:rPr>
        <w:t xml:space="preserve"> I do not see how those sums could have been paid if the Claimant had been in full-time work paid at</w:t>
      </w:r>
      <w:r w:rsidR="004050A6" w:rsidRPr="00160D35">
        <w:rPr>
          <w:rFonts w:ascii="Book Antiqua" w:hAnsi="Book Antiqua" w:cs="Arial"/>
        </w:rPr>
        <w:t xml:space="preserve"> at</w:t>
      </w:r>
      <w:r w:rsidRPr="00160D35">
        <w:rPr>
          <w:rFonts w:ascii="Book Antiqua" w:hAnsi="Book Antiqua" w:cs="Arial"/>
        </w:rPr>
        <w:t xml:space="preserve"> least the minimum wage</w:t>
      </w:r>
      <w:r w:rsidR="00160D35" w:rsidRPr="00160D35">
        <w:rPr>
          <w:rFonts w:ascii="Book Antiqua" w:hAnsi="Book Antiqua" w:cs="Arial"/>
        </w:rPr>
        <w:t xml:space="preserve">. Far higher payments </w:t>
      </w:r>
      <w:r w:rsidRPr="00160D35">
        <w:rPr>
          <w:rFonts w:ascii="Book Antiqua" w:hAnsi="Book Antiqua" w:cs="Arial"/>
        </w:rPr>
        <w:t xml:space="preserve">would have been necessary.  I </w:t>
      </w:r>
      <w:r w:rsidR="00713953" w:rsidRPr="00160D35">
        <w:rPr>
          <w:rFonts w:ascii="Book Antiqua" w:hAnsi="Book Antiqua" w:cs="Arial"/>
        </w:rPr>
        <w:t>am therefore</w:t>
      </w:r>
      <w:r w:rsidRPr="00160D35">
        <w:rPr>
          <w:rFonts w:ascii="Book Antiqua" w:hAnsi="Book Antiqua" w:cs="Arial"/>
        </w:rPr>
        <w:t xml:space="preserve"> satisfied that the evidence of employment</w:t>
      </w:r>
      <w:r w:rsidR="00160D35" w:rsidRPr="00160D35">
        <w:rPr>
          <w:rFonts w:ascii="Book Antiqua" w:hAnsi="Book Antiqua" w:cs="Arial"/>
        </w:rPr>
        <w:t>,</w:t>
      </w:r>
      <w:r w:rsidRPr="00160D35">
        <w:rPr>
          <w:rFonts w:ascii="Book Antiqua" w:hAnsi="Book Antiqua" w:cs="Arial"/>
        </w:rPr>
        <w:t xml:space="preserve"> which is perfectly s</w:t>
      </w:r>
      <w:r w:rsidR="00545A43" w:rsidRPr="00160D35">
        <w:rPr>
          <w:rFonts w:ascii="Book Antiqua" w:hAnsi="Book Antiqua" w:cs="Arial"/>
        </w:rPr>
        <w:t>atisfactory</w:t>
      </w:r>
      <w:r w:rsidR="00160D35" w:rsidRPr="00160D35">
        <w:rPr>
          <w:rFonts w:ascii="Book Antiqua" w:hAnsi="Book Antiqua" w:cs="Arial"/>
        </w:rPr>
        <w:t>,</w:t>
      </w:r>
      <w:r w:rsidR="00545A43" w:rsidRPr="00160D35">
        <w:rPr>
          <w:rFonts w:ascii="Book Antiqua" w:hAnsi="Book Antiqua" w:cs="Arial"/>
        </w:rPr>
        <w:t xml:space="preserve"> is not evidence of</w:t>
      </w:r>
      <w:r w:rsidRPr="00160D35">
        <w:rPr>
          <w:rFonts w:ascii="Book Antiqua" w:hAnsi="Book Antiqua" w:cs="Arial"/>
        </w:rPr>
        <w:t xml:space="preserve"> exercising treaty rights throughout </w:t>
      </w:r>
      <w:r w:rsidR="00545A43" w:rsidRPr="00160D35">
        <w:rPr>
          <w:rFonts w:ascii="Book Antiqua" w:hAnsi="Book Antiqua" w:cs="Arial"/>
        </w:rPr>
        <w:t>the period.</w:t>
      </w:r>
    </w:p>
    <w:p w:rsidR="00160D35" w:rsidRDefault="00545A43" w:rsidP="00102302">
      <w:pPr>
        <w:pStyle w:val="ListParagraph"/>
        <w:numPr>
          <w:ilvl w:val="0"/>
          <w:numId w:val="2"/>
        </w:numPr>
        <w:tabs>
          <w:tab w:val="left" w:pos="567"/>
        </w:tabs>
        <w:spacing w:before="120"/>
        <w:contextualSpacing w:val="0"/>
        <w:jc w:val="both"/>
        <w:rPr>
          <w:rFonts w:ascii="Book Antiqua" w:hAnsi="Book Antiqua" w:cs="Arial"/>
        </w:rPr>
      </w:pPr>
      <w:r w:rsidRPr="00160D35">
        <w:rPr>
          <w:rFonts w:ascii="Book Antiqua" w:hAnsi="Book Antiqua" w:cs="Arial"/>
        </w:rPr>
        <w:t>We do not know what happened when the Claimant was not in work but I am not prepared to assume he was exercising treaty rights by look</w:t>
      </w:r>
      <w:r w:rsidR="009236FD" w:rsidRPr="00160D35">
        <w:rPr>
          <w:rFonts w:ascii="Book Antiqua" w:hAnsi="Book Antiqua" w:cs="Arial"/>
        </w:rPr>
        <w:t>ing for work in the absence of</w:t>
      </w:r>
      <w:r w:rsidRPr="00160D35">
        <w:rPr>
          <w:rFonts w:ascii="Book Antiqua" w:hAnsi="Book Antiqua" w:cs="Arial"/>
        </w:rPr>
        <w:t xml:space="preserve"> any evidence to that effect.  It is a gap that the Claimant needed to address and has not addressed.</w:t>
      </w:r>
    </w:p>
    <w:p w:rsidR="00160D35" w:rsidRDefault="00545A43" w:rsidP="00102302">
      <w:pPr>
        <w:pStyle w:val="ListParagraph"/>
        <w:numPr>
          <w:ilvl w:val="0"/>
          <w:numId w:val="2"/>
        </w:numPr>
        <w:tabs>
          <w:tab w:val="left" w:pos="567"/>
        </w:tabs>
        <w:spacing w:before="120"/>
        <w:contextualSpacing w:val="0"/>
        <w:jc w:val="both"/>
        <w:rPr>
          <w:rFonts w:ascii="Book Antiqua" w:hAnsi="Book Antiqua" w:cs="Arial"/>
        </w:rPr>
      </w:pPr>
      <w:r w:rsidRPr="00160D35">
        <w:rPr>
          <w:rFonts w:ascii="Book Antiqua" w:hAnsi="Book Antiqua" w:cs="Arial"/>
        </w:rPr>
        <w:t xml:space="preserve">It follows that I further find </w:t>
      </w:r>
      <w:r w:rsidR="00160D35">
        <w:rPr>
          <w:rFonts w:ascii="Book Antiqua" w:hAnsi="Book Antiqua" w:cs="Arial"/>
        </w:rPr>
        <w:t xml:space="preserve">that </w:t>
      </w:r>
      <w:r w:rsidRPr="00160D35">
        <w:rPr>
          <w:rFonts w:ascii="Book Antiqua" w:hAnsi="Book Antiqua" w:cs="Arial"/>
        </w:rPr>
        <w:t xml:space="preserve">the </w:t>
      </w:r>
      <w:r w:rsidR="00160D35">
        <w:rPr>
          <w:rFonts w:ascii="Book Antiqua" w:hAnsi="Book Antiqua" w:cs="Arial"/>
        </w:rPr>
        <w:t xml:space="preserve">First-tier Tribunal’s </w:t>
      </w:r>
      <w:r w:rsidRPr="00160D35">
        <w:rPr>
          <w:rFonts w:ascii="Book Antiqua" w:hAnsi="Book Antiqua" w:cs="Arial"/>
        </w:rPr>
        <w:t xml:space="preserve">finding that he was exercising treaty rights is wrong on its own facts as well as flawed by the absence of any evidence to find that he had the necessary registration.  </w:t>
      </w:r>
    </w:p>
    <w:p w:rsidR="00160D35" w:rsidRDefault="00545A43" w:rsidP="00102302">
      <w:pPr>
        <w:pStyle w:val="ListParagraph"/>
        <w:numPr>
          <w:ilvl w:val="0"/>
          <w:numId w:val="2"/>
        </w:numPr>
        <w:tabs>
          <w:tab w:val="left" w:pos="567"/>
        </w:tabs>
        <w:spacing w:before="120"/>
        <w:contextualSpacing w:val="0"/>
        <w:jc w:val="both"/>
        <w:rPr>
          <w:rFonts w:ascii="Book Antiqua" w:hAnsi="Book Antiqua" w:cs="Arial"/>
        </w:rPr>
      </w:pPr>
      <w:r w:rsidRPr="00160D35">
        <w:rPr>
          <w:rFonts w:ascii="Book Antiqua" w:hAnsi="Book Antiqua" w:cs="Arial"/>
        </w:rPr>
        <w:t>It follows therefore that I set aside the decision of the First-tier Tribunal</w:t>
      </w:r>
      <w:r w:rsidR="00160D35">
        <w:rPr>
          <w:rFonts w:ascii="Book Antiqua" w:hAnsi="Book Antiqua" w:cs="Arial"/>
        </w:rPr>
        <w:t xml:space="preserve">. The Tribunal’s </w:t>
      </w:r>
      <w:r w:rsidRPr="00160D35">
        <w:rPr>
          <w:rFonts w:ascii="Book Antiqua" w:hAnsi="Book Antiqua" w:cs="Arial"/>
        </w:rPr>
        <w:t>conclusions were not open to it.</w:t>
      </w:r>
    </w:p>
    <w:p w:rsidR="00160D35" w:rsidRDefault="00545A43" w:rsidP="00102302">
      <w:pPr>
        <w:pStyle w:val="ListParagraph"/>
        <w:numPr>
          <w:ilvl w:val="0"/>
          <w:numId w:val="2"/>
        </w:numPr>
        <w:tabs>
          <w:tab w:val="left" w:pos="567"/>
        </w:tabs>
        <w:spacing w:before="120"/>
        <w:contextualSpacing w:val="0"/>
        <w:jc w:val="both"/>
        <w:rPr>
          <w:rFonts w:ascii="Book Antiqua" w:hAnsi="Book Antiqua" w:cs="Arial"/>
        </w:rPr>
      </w:pPr>
      <w:r w:rsidRPr="00160D35">
        <w:rPr>
          <w:rFonts w:ascii="Book Antiqua" w:hAnsi="Book Antiqua" w:cs="Arial"/>
        </w:rPr>
        <w:t>I then have to decide what to do.</w:t>
      </w:r>
    </w:p>
    <w:p w:rsidR="00160D35" w:rsidRDefault="00545A43" w:rsidP="00102302">
      <w:pPr>
        <w:pStyle w:val="ListParagraph"/>
        <w:numPr>
          <w:ilvl w:val="0"/>
          <w:numId w:val="2"/>
        </w:numPr>
        <w:tabs>
          <w:tab w:val="left" w:pos="567"/>
        </w:tabs>
        <w:spacing w:before="120"/>
        <w:contextualSpacing w:val="0"/>
        <w:jc w:val="both"/>
        <w:rPr>
          <w:rFonts w:ascii="Book Antiqua" w:hAnsi="Book Antiqua" w:cs="Arial"/>
        </w:rPr>
      </w:pPr>
      <w:r w:rsidRPr="00160D35">
        <w:rPr>
          <w:rFonts w:ascii="Book Antiqua" w:hAnsi="Book Antiqua" w:cs="Arial"/>
        </w:rPr>
        <w:t xml:space="preserve">This is not a case where there has been any attempt by the Claimant to </w:t>
      </w:r>
      <w:r w:rsidR="00160D35">
        <w:rPr>
          <w:rFonts w:ascii="Book Antiqua" w:hAnsi="Book Antiqua" w:cs="Arial"/>
        </w:rPr>
        <w:t xml:space="preserve">re-enter the United Kingdom </w:t>
      </w:r>
      <w:r w:rsidRPr="00160D35">
        <w:rPr>
          <w:rFonts w:ascii="Book Antiqua" w:hAnsi="Book Antiqua" w:cs="Arial"/>
        </w:rPr>
        <w:t xml:space="preserve">as he was probably entitled to do </w:t>
      </w:r>
      <w:r w:rsidR="00160D35">
        <w:rPr>
          <w:rFonts w:ascii="Book Antiqua" w:hAnsi="Book Antiqua" w:cs="Arial"/>
        </w:rPr>
        <w:t>(</w:t>
      </w:r>
      <w:r w:rsidRPr="00160D35">
        <w:rPr>
          <w:rFonts w:ascii="Book Antiqua" w:hAnsi="Book Antiqua" w:cs="Arial"/>
        </w:rPr>
        <w:t>subject to various conditions</w:t>
      </w:r>
      <w:r w:rsidR="00160D35">
        <w:rPr>
          <w:rFonts w:ascii="Book Antiqua" w:hAnsi="Book Antiqua" w:cs="Arial"/>
        </w:rPr>
        <w:t>)</w:t>
      </w:r>
      <w:r w:rsidRPr="00160D35">
        <w:rPr>
          <w:rFonts w:ascii="Book Antiqua" w:hAnsi="Book Antiqua" w:cs="Arial"/>
        </w:rPr>
        <w:t xml:space="preserve"> to present his appeal.  </w:t>
      </w:r>
    </w:p>
    <w:p w:rsidR="00160D35" w:rsidRDefault="00545A43" w:rsidP="00102302">
      <w:pPr>
        <w:pStyle w:val="ListParagraph"/>
        <w:numPr>
          <w:ilvl w:val="0"/>
          <w:numId w:val="2"/>
        </w:numPr>
        <w:tabs>
          <w:tab w:val="left" w:pos="567"/>
        </w:tabs>
        <w:spacing w:before="120"/>
        <w:contextualSpacing w:val="0"/>
        <w:jc w:val="both"/>
        <w:rPr>
          <w:rFonts w:ascii="Book Antiqua" w:hAnsi="Book Antiqua" w:cs="Arial"/>
        </w:rPr>
      </w:pPr>
      <w:r w:rsidRPr="00160D35">
        <w:rPr>
          <w:rFonts w:ascii="Book Antiqua" w:hAnsi="Book Antiqua" w:cs="Arial"/>
        </w:rPr>
        <w:t xml:space="preserve">I must make the decision on the evidence that I have and the evidence that I have is that the Claimant was lawfully removed even though he is an EEA national because he has become a persistent criminal.  </w:t>
      </w:r>
    </w:p>
    <w:p w:rsidR="00160D35" w:rsidRDefault="00545A43" w:rsidP="00102302">
      <w:pPr>
        <w:pStyle w:val="ListParagraph"/>
        <w:numPr>
          <w:ilvl w:val="0"/>
          <w:numId w:val="2"/>
        </w:numPr>
        <w:tabs>
          <w:tab w:val="left" w:pos="567"/>
        </w:tabs>
        <w:spacing w:before="120"/>
        <w:contextualSpacing w:val="0"/>
        <w:jc w:val="both"/>
        <w:rPr>
          <w:rFonts w:ascii="Book Antiqua" w:hAnsi="Book Antiqua" w:cs="Arial"/>
        </w:rPr>
      </w:pPr>
      <w:r w:rsidRPr="00160D35">
        <w:rPr>
          <w:rFonts w:ascii="Book Antiqua" w:hAnsi="Book Antiqua" w:cs="Arial"/>
        </w:rPr>
        <w:t xml:space="preserve">It is a rather sad feature of this case that there are reasons to think that </w:t>
      </w:r>
      <w:r w:rsidR="00160D35">
        <w:rPr>
          <w:rFonts w:ascii="Book Antiqua" w:hAnsi="Book Antiqua" w:cs="Arial"/>
        </w:rPr>
        <w:t>t</w:t>
      </w:r>
      <w:r w:rsidRPr="00160D35">
        <w:rPr>
          <w:rFonts w:ascii="Book Antiqua" w:hAnsi="Book Antiqua" w:cs="Arial"/>
        </w:rPr>
        <w:t xml:space="preserve">he </w:t>
      </w:r>
      <w:r w:rsidR="00160D35">
        <w:rPr>
          <w:rFonts w:ascii="Book Antiqua" w:hAnsi="Book Antiqua" w:cs="Arial"/>
        </w:rPr>
        <w:t xml:space="preserve">Claimant </w:t>
      </w:r>
      <w:r w:rsidRPr="00160D35">
        <w:rPr>
          <w:rFonts w:ascii="Book Antiqua" w:hAnsi="Book Antiqua" w:cs="Arial"/>
        </w:rPr>
        <w:t>has been in the United Kingdom for some time working industriously but something happened in his life that has made him turn to drink and his addiction to drink is such that</w:t>
      </w:r>
      <w:r w:rsidR="00160D35">
        <w:rPr>
          <w:rFonts w:ascii="Book Antiqua" w:hAnsi="Book Antiqua" w:cs="Arial"/>
        </w:rPr>
        <w:t>,</w:t>
      </w:r>
      <w:r w:rsidRPr="00160D35">
        <w:rPr>
          <w:rFonts w:ascii="Book Antiqua" w:hAnsi="Book Antiqua" w:cs="Arial"/>
        </w:rPr>
        <w:t xml:space="preserve"> rather than leaving it alone </w:t>
      </w:r>
      <w:r w:rsidR="00160D35">
        <w:rPr>
          <w:rFonts w:ascii="Book Antiqua" w:hAnsi="Book Antiqua" w:cs="Arial"/>
        </w:rPr>
        <w:t>(</w:t>
      </w:r>
      <w:r w:rsidRPr="00160D35">
        <w:rPr>
          <w:rFonts w:ascii="Book Antiqua" w:hAnsi="Book Antiqua" w:cs="Arial"/>
        </w:rPr>
        <w:t xml:space="preserve">which is no doubt what he needs to do and may very well be what he wants </w:t>
      </w:r>
      <w:r w:rsidRPr="00FA0DA5">
        <w:rPr>
          <w:rFonts w:ascii="Book Antiqua" w:hAnsi="Book Antiqua" w:cs="Arial"/>
        </w:rPr>
        <w:t>to do</w:t>
      </w:r>
      <w:r w:rsidR="00160D35" w:rsidRPr="00FA0DA5">
        <w:rPr>
          <w:rFonts w:ascii="Book Antiqua" w:hAnsi="Book Antiqua" w:cs="Arial"/>
        </w:rPr>
        <w:t>)</w:t>
      </w:r>
      <w:r w:rsidRPr="00FA0DA5">
        <w:rPr>
          <w:rFonts w:ascii="Book Antiqua" w:hAnsi="Book Antiqua" w:cs="Arial"/>
        </w:rPr>
        <w:t xml:space="preserve"> he steals to continue his habit.  Typically, he steals from shops but as the Secretary of</w:t>
      </w:r>
      <w:r w:rsidRPr="00160D35">
        <w:rPr>
          <w:rFonts w:ascii="Book Antiqua" w:hAnsi="Book Antiqua" w:cs="Arial"/>
        </w:rPr>
        <w:t xml:space="preserve"> </w:t>
      </w:r>
      <w:r w:rsidRPr="00160D35">
        <w:rPr>
          <w:rFonts w:ascii="Book Antiqua" w:hAnsi="Book Antiqua" w:cs="Arial"/>
        </w:rPr>
        <w:lastRenderedPageBreak/>
        <w:t>State’s decision letter makes plain</w:t>
      </w:r>
      <w:r w:rsidR="00160D35">
        <w:rPr>
          <w:rFonts w:ascii="Book Antiqua" w:hAnsi="Book Antiqua" w:cs="Arial"/>
        </w:rPr>
        <w:t>,</w:t>
      </w:r>
      <w:r w:rsidRPr="00160D35">
        <w:rPr>
          <w:rFonts w:ascii="Book Antiqua" w:hAnsi="Book Antiqua" w:cs="Arial"/>
        </w:rPr>
        <w:t xml:space="preserve"> although this </w:t>
      </w:r>
      <w:r w:rsidR="00160D35">
        <w:rPr>
          <w:rFonts w:ascii="Book Antiqua" w:hAnsi="Book Antiqua" w:cs="Arial"/>
        </w:rPr>
        <w:t xml:space="preserve">is </w:t>
      </w:r>
      <w:r w:rsidRPr="00160D35">
        <w:rPr>
          <w:rFonts w:ascii="Book Antiqua" w:hAnsi="Book Antiqua" w:cs="Arial"/>
        </w:rPr>
        <w:t>hardly controversial</w:t>
      </w:r>
      <w:r w:rsidR="00160D35">
        <w:rPr>
          <w:rFonts w:ascii="Book Antiqua" w:hAnsi="Book Antiqua" w:cs="Arial"/>
        </w:rPr>
        <w:t>,</w:t>
      </w:r>
      <w:r w:rsidRPr="00160D35">
        <w:rPr>
          <w:rFonts w:ascii="Book Antiqua" w:hAnsi="Book Antiqua" w:cs="Arial"/>
        </w:rPr>
        <w:t xml:space="preserve"> stealing from shops is not somehow acceptable.  We all end up paying one way or another and the Sec</w:t>
      </w:r>
      <w:r w:rsidR="00FC70EF" w:rsidRPr="00160D35">
        <w:rPr>
          <w:rFonts w:ascii="Book Antiqua" w:hAnsi="Book Antiqua" w:cs="Arial"/>
        </w:rPr>
        <w:t>retary of State</w:t>
      </w:r>
      <w:r w:rsidR="00160D35">
        <w:rPr>
          <w:rFonts w:ascii="Book Antiqua" w:hAnsi="Book Antiqua" w:cs="Arial"/>
        </w:rPr>
        <w:t>,</w:t>
      </w:r>
      <w:r w:rsidR="00FC70EF" w:rsidRPr="00160D35">
        <w:rPr>
          <w:rFonts w:ascii="Book Antiqua" w:hAnsi="Book Antiqua" w:cs="Arial"/>
        </w:rPr>
        <w:t xml:space="preserve"> in my judgment</w:t>
      </w:r>
      <w:r w:rsidR="00160D35">
        <w:rPr>
          <w:rFonts w:ascii="Book Antiqua" w:hAnsi="Book Antiqua" w:cs="Arial"/>
        </w:rPr>
        <w:t>,</w:t>
      </w:r>
      <w:r w:rsidR="00FC70EF" w:rsidRPr="00160D35">
        <w:rPr>
          <w:rFonts w:ascii="Book Antiqua" w:hAnsi="Book Antiqua" w:cs="Arial"/>
        </w:rPr>
        <w:t xml:space="preserve"> wa</w:t>
      </w:r>
      <w:r w:rsidRPr="00160D35">
        <w:rPr>
          <w:rFonts w:ascii="Book Antiqua" w:hAnsi="Book Antiqua" w:cs="Arial"/>
        </w:rPr>
        <w:t>s absolu</w:t>
      </w:r>
      <w:r w:rsidR="00F675B0" w:rsidRPr="00160D35">
        <w:rPr>
          <w:rFonts w:ascii="Book Antiqua" w:hAnsi="Book Antiqua" w:cs="Arial"/>
        </w:rPr>
        <w:t xml:space="preserve">tely entitled to find </w:t>
      </w:r>
      <w:r w:rsidR="00160D35">
        <w:rPr>
          <w:rFonts w:ascii="Book Antiqua" w:hAnsi="Book Antiqua" w:cs="Arial"/>
        </w:rPr>
        <w:t>t</w:t>
      </w:r>
      <w:r w:rsidR="00F675B0" w:rsidRPr="00160D35">
        <w:rPr>
          <w:rFonts w:ascii="Book Antiqua" w:hAnsi="Book Antiqua" w:cs="Arial"/>
        </w:rPr>
        <w:t>h</w:t>
      </w:r>
      <w:r w:rsidR="00160D35">
        <w:rPr>
          <w:rFonts w:ascii="Book Antiqua" w:hAnsi="Book Antiqua" w:cs="Arial"/>
        </w:rPr>
        <w:t>e Cla</w:t>
      </w:r>
      <w:r w:rsidR="00F675B0" w:rsidRPr="00160D35">
        <w:rPr>
          <w:rFonts w:ascii="Book Antiqua" w:hAnsi="Book Antiqua" w:cs="Arial"/>
        </w:rPr>
        <w:t>im</w:t>
      </w:r>
      <w:r w:rsidR="00160D35">
        <w:rPr>
          <w:rFonts w:ascii="Book Antiqua" w:hAnsi="Book Antiqua" w:cs="Arial"/>
        </w:rPr>
        <w:t>ant</w:t>
      </w:r>
      <w:r w:rsidR="00F675B0" w:rsidRPr="00160D35">
        <w:rPr>
          <w:rFonts w:ascii="Book Antiqua" w:hAnsi="Book Antiqua" w:cs="Arial"/>
        </w:rPr>
        <w:t xml:space="preserve"> </w:t>
      </w:r>
      <w:r w:rsidRPr="00160D35">
        <w:rPr>
          <w:rFonts w:ascii="Book Antiqua" w:hAnsi="Book Antiqua" w:cs="Arial"/>
        </w:rPr>
        <w:t xml:space="preserve">an unsuitable person to be in the United Kingdom because of his persistent bad behaviour which shows no sign whatsoever of abating.  </w:t>
      </w:r>
    </w:p>
    <w:p w:rsidR="00AF5654" w:rsidRPr="00160D35" w:rsidRDefault="00545A43" w:rsidP="00102302">
      <w:pPr>
        <w:pStyle w:val="ListParagraph"/>
        <w:numPr>
          <w:ilvl w:val="0"/>
          <w:numId w:val="2"/>
        </w:numPr>
        <w:tabs>
          <w:tab w:val="left" w:pos="567"/>
        </w:tabs>
        <w:spacing w:before="120"/>
        <w:contextualSpacing w:val="0"/>
        <w:jc w:val="both"/>
        <w:rPr>
          <w:rFonts w:ascii="Book Antiqua" w:hAnsi="Book Antiqua" w:cs="Arial"/>
        </w:rPr>
      </w:pPr>
      <w:r w:rsidRPr="00160D35">
        <w:rPr>
          <w:rFonts w:ascii="Book Antiqua" w:hAnsi="Book Antiqua" w:cs="Arial"/>
        </w:rPr>
        <w:t xml:space="preserve">Once the issue of the </w:t>
      </w:r>
      <w:r w:rsidR="00160D35">
        <w:rPr>
          <w:rFonts w:ascii="Book Antiqua" w:hAnsi="Book Antiqua" w:cs="Arial"/>
        </w:rPr>
        <w:t xml:space="preserve">appropriate </w:t>
      </w:r>
      <w:r w:rsidRPr="00160D35">
        <w:rPr>
          <w:rFonts w:ascii="Book Antiqua" w:hAnsi="Book Antiqua" w:cs="Arial"/>
        </w:rPr>
        <w:t>level of protection is resolved against the Claimant then there is no possible basis for criticising the Secretary of State’s decision and therefore I substitute a decision dismissing the Claimant’s appeal against the decision complained of.</w:t>
      </w:r>
    </w:p>
    <w:p w:rsidR="009F14B8" w:rsidRDefault="00FA0DA5" w:rsidP="00102302">
      <w:pPr>
        <w:spacing w:before="120"/>
        <w:jc w:val="both"/>
        <w:rPr>
          <w:rFonts w:ascii="Book Antiqua" w:hAnsi="Book Antiqua" w:cs="Arial"/>
        </w:rPr>
      </w:pPr>
      <w:r w:rsidRPr="00DB7BA6">
        <w:rPr>
          <w:rFonts w:ascii="Book Antiqua" w:hAnsi="Book Antiqua" w:cs="Arial"/>
        </w:rPr>
        <w:t>Signed</w:t>
      </w:r>
    </w:p>
    <w:p w:rsidR="00160D35" w:rsidRPr="00132ACD" w:rsidRDefault="00FA0DA5" w:rsidP="00B70099">
      <w:pPr>
        <w:tabs>
          <w:tab w:val="left" w:pos="0"/>
        </w:tabs>
        <w:spacing w:before="120"/>
        <w:jc w:val="both"/>
        <w:rPr>
          <w:rFonts w:ascii="Book Antiqua" w:hAnsi="Book Antiqua" w:cs="Arial"/>
        </w:rPr>
      </w:pPr>
      <w:r w:rsidRPr="00FA0DA5">
        <w:rPr>
          <w:rFonts w:ascii="Century Schoolbook" w:hAnsi="Century Schoolbook" w:cs="Arial"/>
          <w:noProof/>
          <w:highlight w:val="yellow"/>
        </w:rPr>
        <w:drawing>
          <wp:anchor distT="0" distB="0" distL="114300" distR="114300" simplePos="0" relativeHeight="251659264" behindDoc="1" locked="0" layoutInCell="1" allowOverlap="1" wp14:anchorId="3C296A7B" wp14:editId="1BE6B505">
            <wp:simplePos x="0" y="0"/>
            <wp:positionH relativeFrom="margin">
              <wp:align>left</wp:align>
            </wp:positionH>
            <wp:positionV relativeFrom="paragraph">
              <wp:posOffset>116840</wp:posOffset>
            </wp:positionV>
            <wp:extent cx="2906103" cy="137160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bright="-42000" contrast="66000"/>
                      <a:extLst>
                        <a:ext uri="{28A0092B-C50C-407E-A947-70E740481C1C}">
                          <a14:useLocalDpi xmlns:a14="http://schemas.microsoft.com/office/drawing/2010/main" val="0"/>
                        </a:ext>
                      </a:extLst>
                    </a:blip>
                    <a:srcRect/>
                    <a:stretch>
                      <a:fillRect/>
                    </a:stretch>
                  </pic:blipFill>
                  <pic:spPr bwMode="auto">
                    <a:xfrm>
                      <a:off x="0" y="0"/>
                      <a:ext cx="2906103" cy="13716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CellMar>
          <w:left w:w="0" w:type="dxa"/>
          <w:right w:w="0" w:type="dxa"/>
        </w:tblCellMar>
        <w:tblLook w:val="04A0" w:firstRow="1" w:lastRow="0" w:firstColumn="1" w:lastColumn="0" w:noHBand="0" w:noVBand="1"/>
      </w:tblPr>
      <w:tblGrid>
        <w:gridCol w:w="4678"/>
        <w:gridCol w:w="4960"/>
      </w:tblGrid>
      <w:tr w:rsidR="00160D35" w:rsidTr="00FA0DA5">
        <w:tc>
          <w:tcPr>
            <w:tcW w:w="4678" w:type="dxa"/>
            <w:shd w:val="clear" w:color="auto" w:fill="auto"/>
          </w:tcPr>
          <w:p w:rsidR="00160D35" w:rsidRPr="00FA0DA5" w:rsidRDefault="00160D35" w:rsidP="00DB7BA6">
            <w:pPr>
              <w:tabs>
                <w:tab w:val="left" w:pos="0"/>
              </w:tabs>
              <w:spacing w:before="120"/>
              <w:jc w:val="both"/>
              <w:rPr>
                <w:rFonts w:ascii="Book Antiqua" w:hAnsi="Book Antiqua" w:cs="Arial"/>
                <w:highlight w:val="yellow"/>
              </w:rPr>
            </w:pPr>
          </w:p>
        </w:tc>
        <w:tc>
          <w:tcPr>
            <w:tcW w:w="4960" w:type="dxa"/>
            <w:shd w:val="clear" w:color="auto" w:fill="auto"/>
          </w:tcPr>
          <w:p w:rsidR="00160D35" w:rsidRPr="00DB7BA6" w:rsidRDefault="00160D35" w:rsidP="00DB7BA6">
            <w:pPr>
              <w:tabs>
                <w:tab w:val="left" w:pos="0"/>
              </w:tabs>
              <w:spacing w:before="120"/>
              <w:jc w:val="both"/>
              <w:rPr>
                <w:rFonts w:ascii="Book Antiqua" w:hAnsi="Book Antiqua" w:cs="Arial"/>
              </w:rPr>
            </w:pPr>
          </w:p>
        </w:tc>
      </w:tr>
      <w:tr w:rsidR="00160D35" w:rsidTr="00FA0DA5">
        <w:tc>
          <w:tcPr>
            <w:tcW w:w="4678" w:type="dxa"/>
            <w:shd w:val="clear" w:color="auto" w:fill="auto"/>
          </w:tcPr>
          <w:p w:rsidR="00FA0DA5" w:rsidRPr="00FA0DA5" w:rsidRDefault="00FA0DA5" w:rsidP="00DB7BA6">
            <w:pPr>
              <w:tabs>
                <w:tab w:val="left" w:pos="0"/>
              </w:tabs>
              <w:spacing w:before="120"/>
              <w:jc w:val="both"/>
              <w:rPr>
                <w:rFonts w:ascii="Book Antiqua" w:hAnsi="Book Antiqua" w:cs="Arial"/>
                <w:highlight w:val="yellow"/>
              </w:rPr>
            </w:pPr>
          </w:p>
          <w:p w:rsidR="00FA0DA5" w:rsidRPr="00FA0DA5" w:rsidRDefault="00FA0DA5" w:rsidP="00DB7BA6">
            <w:pPr>
              <w:tabs>
                <w:tab w:val="left" w:pos="0"/>
              </w:tabs>
              <w:spacing w:before="120"/>
              <w:jc w:val="both"/>
              <w:rPr>
                <w:rFonts w:ascii="Book Antiqua" w:hAnsi="Book Antiqua" w:cs="Arial"/>
                <w:highlight w:val="yellow"/>
              </w:rPr>
            </w:pPr>
          </w:p>
          <w:p w:rsidR="00FA0DA5" w:rsidRPr="00FA0DA5" w:rsidRDefault="00FA0DA5" w:rsidP="00DB7BA6">
            <w:pPr>
              <w:tabs>
                <w:tab w:val="left" w:pos="0"/>
              </w:tabs>
              <w:spacing w:before="120"/>
              <w:jc w:val="both"/>
              <w:rPr>
                <w:rFonts w:ascii="Book Antiqua" w:hAnsi="Book Antiqua" w:cs="Arial"/>
                <w:highlight w:val="yellow"/>
              </w:rPr>
            </w:pPr>
          </w:p>
          <w:p w:rsidR="00160D35" w:rsidRPr="00FA0DA5" w:rsidRDefault="00FA0DA5" w:rsidP="00DB7BA6">
            <w:pPr>
              <w:tabs>
                <w:tab w:val="left" w:pos="0"/>
              </w:tabs>
              <w:spacing w:before="120"/>
              <w:jc w:val="both"/>
              <w:rPr>
                <w:rFonts w:ascii="Book Antiqua" w:hAnsi="Book Antiqua" w:cs="Arial"/>
                <w:highlight w:val="yellow"/>
              </w:rPr>
            </w:pPr>
            <w:r w:rsidRPr="00FA0DA5">
              <w:rPr>
                <w:rFonts w:ascii="Book Antiqua" w:hAnsi="Book Antiqua" w:cs="Arial"/>
              </w:rPr>
              <w:t>Jonathan Perkins, Upper Tribunal Judge</w:t>
            </w:r>
            <w:bookmarkStart w:id="0" w:name="_GoBack"/>
            <w:bookmarkEnd w:id="0"/>
          </w:p>
        </w:tc>
        <w:tc>
          <w:tcPr>
            <w:tcW w:w="4960" w:type="dxa"/>
            <w:shd w:val="clear" w:color="auto" w:fill="auto"/>
          </w:tcPr>
          <w:p w:rsidR="00160D35" w:rsidRPr="00DB7BA6" w:rsidRDefault="00160D35" w:rsidP="00DB7BA6">
            <w:pPr>
              <w:tabs>
                <w:tab w:val="left" w:pos="0"/>
              </w:tabs>
              <w:spacing w:before="120"/>
              <w:jc w:val="right"/>
              <w:rPr>
                <w:rFonts w:ascii="Book Antiqua" w:hAnsi="Book Antiqua" w:cs="Arial"/>
              </w:rPr>
            </w:pPr>
            <w:r w:rsidRPr="00DB7BA6">
              <w:rPr>
                <w:rFonts w:ascii="Book Antiqua" w:hAnsi="Book Antiqua" w:cs="Arial"/>
              </w:rPr>
              <w:t>Dated:</w:t>
            </w:r>
            <w:r>
              <w:rPr>
                <w:rFonts w:ascii="Book Antiqua" w:hAnsi="Book Antiqua" w:cs="Arial"/>
              </w:rPr>
              <w:t xml:space="preserve"> 11 May 2018</w:t>
            </w:r>
          </w:p>
        </w:tc>
      </w:tr>
    </w:tbl>
    <w:p w:rsidR="00160D35" w:rsidRDefault="00160D35" w:rsidP="00160D35">
      <w:pPr>
        <w:tabs>
          <w:tab w:val="left" w:pos="0"/>
        </w:tabs>
        <w:spacing w:before="120"/>
        <w:ind w:hanging="567"/>
        <w:jc w:val="both"/>
        <w:rPr>
          <w:rFonts w:ascii="Book Antiqua" w:hAnsi="Book Antiqua" w:cs="Arial"/>
        </w:rPr>
      </w:pPr>
    </w:p>
    <w:sectPr w:rsidR="00160D35" w:rsidSect="00F6011C">
      <w:headerReference w:type="default" r:id="rId9"/>
      <w:footerReference w:type="defaul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1BE5" w:rsidRDefault="001F1BE5">
      <w:r>
        <w:separator/>
      </w:r>
    </w:p>
  </w:endnote>
  <w:endnote w:type="continuationSeparator" w:id="0">
    <w:p w:rsidR="001F1BE5" w:rsidRDefault="001F1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955480"/>
      <w:docPartObj>
        <w:docPartGallery w:val="Page Numbers (Bottom of Page)"/>
        <w:docPartUnique/>
      </w:docPartObj>
    </w:sdtPr>
    <w:sdtEndPr>
      <w:rPr>
        <w:rFonts w:ascii="Book Antiqua" w:hAnsi="Book Antiqua"/>
        <w:noProof/>
      </w:rPr>
    </w:sdtEndPr>
    <w:sdtContent>
      <w:p w:rsidR="00160D35" w:rsidRPr="00F6011C" w:rsidRDefault="00160D35" w:rsidP="00FC7D10">
        <w:pPr>
          <w:pStyle w:val="Footer"/>
          <w:jc w:val="center"/>
          <w:rPr>
            <w:rFonts w:ascii="Book Antiqua" w:hAnsi="Book Antiqua"/>
          </w:rPr>
        </w:pPr>
        <w:r w:rsidRPr="00F6011C">
          <w:rPr>
            <w:rFonts w:ascii="Book Antiqua" w:hAnsi="Book Antiqua"/>
          </w:rPr>
          <w:fldChar w:fldCharType="begin"/>
        </w:r>
        <w:r w:rsidRPr="00F6011C">
          <w:rPr>
            <w:rFonts w:ascii="Book Antiqua" w:hAnsi="Book Antiqua"/>
          </w:rPr>
          <w:instrText xml:space="preserve"> PAGE   \* MERGEFORMAT </w:instrText>
        </w:r>
        <w:r w:rsidRPr="00F6011C">
          <w:rPr>
            <w:rFonts w:ascii="Book Antiqua" w:hAnsi="Book Antiqua"/>
          </w:rPr>
          <w:fldChar w:fldCharType="separate"/>
        </w:r>
        <w:r w:rsidR="001B798D">
          <w:rPr>
            <w:rFonts w:ascii="Book Antiqua" w:hAnsi="Book Antiqua"/>
            <w:noProof/>
          </w:rPr>
          <w:t>2</w:t>
        </w:r>
        <w:r w:rsidRPr="00F6011C">
          <w:rPr>
            <w:rFonts w:ascii="Book Antiqua" w:hAnsi="Book Antiqua"/>
            <w:noProof/>
          </w:rPr>
          <w:fldChar w:fldCharType="end"/>
        </w:r>
      </w:p>
    </w:sdtContent>
  </w:sdt>
  <w:p w:rsidR="00160D35" w:rsidRDefault="00160D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D10" w:rsidRDefault="00FC7D10">
    <w:pPr>
      <w:pStyle w:val="Footer"/>
      <w:jc w:val="center"/>
    </w:pPr>
  </w:p>
  <w:p w:rsidR="00FC7D10" w:rsidRPr="00F6011C" w:rsidRDefault="00FC7D10" w:rsidP="00FC7D10">
    <w:pPr>
      <w:pStyle w:val="Footer"/>
      <w:jc w:val="center"/>
      <w:rPr>
        <w:rFonts w:ascii="Book Antiqua" w:hAnsi="Book Antiqua"/>
        <w:b/>
      </w:rPr>
    </w:pPr>
    <w:r w:rsidRPr="00F6011C">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1BE5" w:rsidRDefault="001F1BE5">
      <w:r>
        <w:separator/>
      </w:r>
    </w:p>
  </w:footnote>
  <w:footnote w:type="continuationSeparator" w:id="0">
    <w:p w:rsidR="001F1BE5" w:rsidRDefault="001F1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11C" w:rsidRDefault="00F6011C" w:rsidP="00F6011C">
    <w:pPr>
      <w:pStyle w:val="Header"/>
      <w:jc w:val="right"/>
      <w:rPr>
        <w:rFonts w:ascii="Book Antiqua" w:hAnsi="Book Antiqua" w:cs="Arial"/>
        <w:caps/>
        <w:color w:val="000000"/>
        <w:sz w:val="16"/>
        <w:szCs w:val="16"/>
      </w:rPr>
    </w:pPr>
    <w:r w:rsidRPr="00F6011C">
      <w:rPr>
        <w:rFonts w:ascii="Book Antiqua" w:hAnsi="Book Antiqua" w:cs="Arial"/>
        <w:color w:val="000000"/>
        <w:sz w:val="16"/>
        <w:szCs w:val="16"/>
      </w:rPr>
      <w:t xml:space="preserve">Appeal Number: </w:t>
    </w:r>
    <w:r w:rsidRPr="00F6011C">
      <w:rPr>
        <w:rFonts w:ascii="Book Antiqua" w:hAnsi="Book Antiqua" w:cs="Arial"/>
        <w:caps/>
        <w:color w:val="000000"/>
        <w:sz w:val="16"/>
        <w:szCs w:val="16"/>
      </w:rPr>
      <w:t>DA/00544/2017</w:t>
    </w:r>
  </w:p>
  <w:p w:rsidR="00F6011C" w:rsidRPr="00F6011C" w:rsidRDefault="00F6011C" w:rsidP="00F6011C">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13892"/>
    <w:multiLevelType w:val="hybridMultilevel"/>
    <w:tmpl w:val="6E3C732E"/>
    <w:lvl w:ilvl="0" w:tplc="95242E3E">
      <w:start w:val="1"/>
      <w:numFmt w:val="decimal"/>
      <w:lvlText w:val="%1."/>
      <w:lvlJc w:val="left"/>
      <w:pPr>
        <w:ind w:left="3" w:hanging="57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 w15:restartNumberingAfterBreak="0">
    <w:nsid w:val="37950D5F"/>
    <w:multiLevelType w:val="hybridMultilevel"/>
    <w:tmpl w:val="43F454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8BF"/>
    <w:rsid w:val="00000621"/>
    <w:rsid w:val="000036C2"/>
    <w:rsid w:val="000225BC"/>
    <w:rsid w:val="00033D3D"/>
    <w:rsid w:val="00062F02"/>
    <w:rsid w:val="00071A7E"/>
    <w:rsid w:val="000746C0"/>
    <w:rsid w:val="00074D1D"/>
    <w:rsid w:val="00092580"/>
    <w:rsid w:val="00093D4D"/>
    <w:rsid w:val="000B2BA7"/>
    <w:rsid w:val="000B3442"/>
    <w:rsid w:val="000B5C83"/>
    <w:rsid w:val="000D5D94"/>
    <w:rsid w:val="000F064A"/>
    <w:rsid w:val="000F1A0E"/>
    <w:rsid w:val="00102302"/>
    <w:rsid w:val="001165A7"/>
    <w:rsid w:val="00127ECB"/>
    <w:rsid w:val="001554B5"/>
    <w:rsid w:val="00160D35"/>
    <w:rsid w:val="00167D3A"/>
    <w:rsid w:val="00171434"/>
    <w:rsid w:val="001963E9"/>
    <w:rsid w:val="001A3082"/>
    <w:rsid w:val="001B186A"/>
    <w:rsid w:val="001B2F75"/>
    <w:rsid w:val="001B798D"/>
    <w:rsid w:val="001C59E9"/>
    <w:rsid w:val="001F1BE5"/>
    <w:rsid w:val="001F2716"/>
    <w:rsid w:val="001F2F25"/>
    <w:rsid w:val="001F5024"/>
    <w:rsid w:val="00207617"/>
    <w:rsid w:val="0023134B"/>
    <w:rsid w:val="00243169"/>
    <w:rsid w:val="00245E38"/>
    <w:rsid w:val="00265840"/>
    <w:rsid w:val="00283659"/>
    <w:rsid w:val="002C0F46"/>
    <w:rsid w:val="002C6BD4"/>
    <w:rsid w:val="002D290A"/>
    <w:rsid w:val="002D68BF"/>
    <w:rsid w:val="002F0753"/>
    <w:rsid w:val="002F6B98"/>
    <w:rsid w:val="00306F16"/>
    <w:rsid w:val="00336CBF"/>
    <w:rsid w:val="00343FE3"/>
    <w:rsid w:val="003546C8"/>
    <w:rsid w:val="00356963"/>
    <w:rsid w:val="003A7CF2"/>
    <w:rsid w:val="003C5CE5"/>
    <w:rsid w:val="003E267B"/>
    <w:rsid w:val="003E7CD1"/>
    <w:rsid w:val="003F1117"/>
    <w:rsid w:val="00402B9E"/>
    <w:rsid w:val="004050A6"/>
    <w:rsid w:val="004249CB"/>
    <w:rsid w:val="0044127D"/>
    <w:rsid w:val="004448DB"/>
    <w:rsid w:val="00446C9A"/>
    <w:rsid w:val="00452F2B"/>
    <w:rsid w:val="00477193"/>
    <w:rsid w:val="004A1848"/>
    <w:rsid w:val="004A3DDC"/>
    <w:rsid w:val="004A41A6"/>
    <w:rsid w:val="004A6F4A"/>
    <w:rsid w:val="004D68C2"/>
    <w:rsid w:val="004E0F3D"/>
    <w:rsid w:val="004E4717"/>
    <w:rsid w:val="00507FEC"/>
    <w:rsid w:val="00510F0E"/>
    <w:rsid w:val="00531F9C"/>
    <w:rsid w:val="00545A43"/>
    <w:rsid w:val="005479E1"/>
    <w:rsid w:val="00553E0A"/>
    <w:rsid w:val="005570FD"/>
    <w:rsid w:val="005575EA"/>
    <w:rsid w:val="00562F7A"/>
    <w:rsid w:val="0057790C"/>
    <w:rsid w:val="00593795"/>
    <w:rsid w:val="005A75FF"/>
    <w:rsid w:val="005C37AB"/>
    <w:rsid w:val="005D10AB"/>
    <w:rsid w:val="00601D8F"/>
    <w:rsid w:val="00607D3E"/>
    <w:rsid w:val="00653E97"/>
    <w:rsid w:val="006701F7"/>
    <w:rsid w:val="00684A74"/>
    <w:rsid w:val="00690B8A"/>
    <w:rsid w:val="006A478B"/>
    <w:rsid w:val="006F2336"/>
    <w:rsid w:val="006F2CF1"/>
    <w:rsid w:val="007038ED"/>
    <w:rsid w:val="00703BC3"/>
    <w:rsid w:val="00704B61"/>
    <w:rsid w:val="00713953"/>
    <w:rsid w:val="007552A9"/>
    <w:rsid w:val="00756090"/>
    <w:rsid w:val="00761858"/>
    <w:rsid w:val="0076727C"/>
    <w:rsid w:val="00767D59"/>
    <w:rsid w:val="00776E97"/>
    <w:rsid w:val="00780F86"/>
    <w:rsid w:val="007912AD"/>
    <w:rsid w:val="007A0B88"/>
    <w:rsid w:val="007B0824"/>
    <w:rsid w:val="007B5D3C"/>
    <w:rsid w:val="007F2369"/>
    <w:rsid w:val="007F2A46"/>
    <w:rsid w:val="00801522"/>
    <w:rsid w:val="00806249"/>
    <w:rsid w:val="00821B72"/>
    <w:rsid w:val="00823EF2"/>
    <w:rsid w:val="008303B8"/>
    <w:rsid w:val="00833DCE"/>
    <w:rsid w:val="00851D4F"/>
    <w:rsid w:val="00871D34"/>
    <w:rsid w:val="00884A40"/>
    <w:rsid w:val="008A3898"/>
    <w:rsid w:val="008B270C"/>
    <w:rsid w:val="008B4B34"/>
    <w:rsid w:val="008B5078"/>
    <w:rsid w:val="008C3D3D"/>
    <w:rsid w:val="008D1131"/>
    <w:rsid w:val="008D4131"/>
    <w:rsid w:val="008F1932"/>
    <w:rsid w:val="008F6C37"/>
    <w:rsid w:val="00921062"/>
    <w:rsid w:val="00923516"/>
    <w:rsid w:val="009236FD"/>
    <w:rsid w:val="00940AF0"/>
    <w:rsid w:val="00951C5A"/>
    <w:rsid w:val="00957B0F"/>
    <w:rsid w:val="009722BC"/>
    <w:rsid w:val="009727A3"/>
    <w:rsid w:val="00983F46"/>
    <w:rsid w:val="00987774"/>
    <w:rsid w:val="00996A96"/>
    <w:rsid w:val="009A11E8"/>
    <w:rsid w:val="009D557B"/>
    <w:rsid w:val="009F14B8"/>
    <w:rsid w:val="009F5220"/>
    <w:rsid w:val="00A15234"/>
    <w:rsid w:val="00A201AB"/>
    <w:rsid w:val="00A31C8B"/>
    <w:rsid w:val="00A509FA"/>
    <w:rsid w:val="00A71C11"/>
    <w:rsid w:val="00A842AA"/>
    <w:rsid w:val="00A845DC"/>
    <w:rsid w:val="00AC04A0"/>
    <w:rsid w:val="00AF5654"/>
    <w:rsid w:val="00B01D90"/>
    <w:rsid w:val="00B047F9"/>
    <w:rsid w:val="00B26AA2"/>
    <w:rsid w:val="00B315A7"/>
    <w:rsid w:val="00B34C95"/>
    <w:rsid w:val="00B3524D"/>
    <w:rsid w:val="00B40F69"/>
    <w:rsid w:val="00B46616"/>
    <w:rsid w:val="00B57AE9"/>
    <w:rsid w:val="00B7040A"/>
    <w:rsid w:val="00B83391"/>
    <w:rsid w:val="00B91640"/>
    <w:rsid w:val="00B95326"/>
    <w:rsid w:val="00BD4196"/>
    <w:rsid w:val="00BF22CA"/>
    <w:rsid w:val="00BF23BB"/>
    <w:rsid w:val="00C1329F"/>
    <w:rsid w:val="00C2080F"/>
    <w:rsid w:val="00C26032"/>
    <w:rsid w:val="00C345E1"/>
    <w:rsid w:val="00C43BFD"/>
    <w:rsid w:val="00C74FFB"/>
    <w:rsid w:val="00CA050F"/>
    <w:rsid w:val="00CB6E35"/>
    <w:rsid w:val="00CD3D3A"/>
    <w:rsid w:val="00CE1A46"/>
    <w:rsid w:val="00CE456F"/>
    <w:rsid w:val="00D158BF"/>
    <w:rsid w:val="00D20757"/>
    <w:rsid w:val="00D22636"/>
    <w:rsid w:val="00D40FD9"/>
    <w:rsid w:val="00D53769"/>
    <w:rsid w:val="00D8280B"/>
    <w:rsid w:val="00D85C13"/>
    <w:rsid w:val="00D9111A"/>
    <w:rsid w:val="00D91BE3"/>
    <w:rsid w:val="00D94AFC"/>
    <w:rsid w:val="00DB70AE"/>
    <w:rsid w:val="00DC2238"/>
    <w:rsid w:val="00DD5071"/>
    <w:rsid w:val="00DD5C39"/>
    <w:rsid w:val="00DE5E10"/>
    <w:rsid w:val="00DE7DB7"/>
    <w:rsid w:val="00E00A0A"/>
    <w:rsid w:val="00E066DE"/>
    <w:rsid w:val="00E07F57"/>
    <w:rsid w:val="00E1269B"/>
    <w:rsid w:val="00E30683"/>
    <w:rsid w:val="00E453D8"/>
    <w:rsid w:val="00E50BCE"/>
    <w:rsid w:val="00E574BF"/>
    <w:rsid w:val="00E61292"/>
    <w:rsid w:val="00E77C4D"/>
    <w:rsid w:val="00E81D01"/>
    <w:rsid w:val="00EE45D8"/>
    <w:rsid w:val="00F22EDA"/>
    <w:rsid w:val="00F41C53"/>
    <w:rsid w:val="00F6011C"/>
    <w:rsid w:val="00F675B0"/>
    <w:rsid w:val="00FA0DA5"/>
    <w:rsid w:val="00FC70EF"/>
    <w:rsid w:val="00FC7D10"/>
    <w:rsid w:val="00FD0E70"/>
    <w:rsid w:val="00FF622E"/>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0341C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B34C95"/>
    <w:pPr>
      <w:ind w:left="720"/>
      <w:contextualSpacing/>
    </w:pPr>
  </w:style>
  <w:style w:type="character" w:customStyle="1" w:styleId="FooterChar">
    <w:name w:val="Footer Char"/>
    <w:basedOn w:val="DefaultParagraphFont"/>
    <w:link w:val="Footer"/>
    <w:uiPriority w:val="99"/>
    <w:rsid w:val="00160D3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1053</Words>
  <Characters>4982</Characters>
  <Application>Microsoft Office Word</Application>
  <DocSecurity>0</DocSecurity>
  <Lines>41</Lines>
  <Paragraphs>12</Paragraphs>
  <ScaleCrop>false</ScaleCrop>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2018-06-07T12:03:00Z</dcterms:created>
  <dcterms:modified xsi:type="dcterms:W3CDTF">2018-06-07T12:03:00Z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