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B9BD48" w14:textId="4A46E73D" w:rsidR="00C321B5" w:rsidRDefault="00034B39" w:rsidP="00C321B5">
      <w:pPr>
        <w:jc w:val="center"/>
        <w:rPr>
          <w:rFonts w:ascii="Book Antiqua" w:hAnsi="Book Antiqua" w:cs="Arial"/>
          <w:sz w:val="16"/>
          <w:szCs w:val="16"/>
        </w:rPr>
      </w:pPr>
      <w:r w:rsidRPr="00D6422B">
        <w:rPr>
          <w:noProof/>
          <w:sz w:val="16"/>
          <w:szCs w:val="16"/>
        </w:rPr>
        <w:drawing>
          <wp:inline distT="0" distB="0" distL="0" distR="0" wp14:anchorId="43DF6FDA" wp14:editId="6C4D3743">
            <wp:extent cx="1047750" cy="904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7750" cy="904875"/>
                    </a:xfrm>
                    <a:prstGeom prst="rect">
                      <a:avLst/>
                    </a:prstGeom>
                    <a:noFill/>
                    <a:ln>
                      <a:noFill/>
                    </a:ln>
                  </pic:spPr>
                </pic:pic>
              </a:graphicData>
            </a:graphic>
          </wp:inline>
        </w:drawing>
      </w:r>
    </w:p>
    <w:p w14:paraId="1D21DEE3" w14:textId="77777777" w:rsidR="00D6422B" w:rsidRPr="00D6422B" w:rsidRDefault="00D6422B" w:rsidP="00C321B5">
      <w:pPr>
        <w:jc w:val="center"/>
        <w:rPr>
          <w:rFonts w:ascii="Book Antiqua" w:hAnsi="Book Antiqua" w:cs="Arial"/>
          <w:sz w:val="16"/>
          <w:szCs w:val="16"/>
        </w:rPr>
      </w:pPr>
    </w:p>
    <w:p w14:paraId="7E9F6DF6" w14:textId="77777777"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156C3">
        <w:rPr>
          <w:rFonts w:ascii="Book Antiqua" w:hAnsi="Book Antiqua" w:cs="Arial"/>
          <w:b/>
        </w:rPr>
        <w:t>Tribunal</w:t>
      </w:r>
      <w:r w:rsidR="00C321B5" w:rsidRPr="00F5664C">
        <w:rPr>
          <w:rFonts w:ascii="Book Antiqua" w:hAnsi="Book Antiqua" w:cs="Arial"/>
          <w:b/>
        </w:rPr>
        <w:t xml:space="preserve"> </w:t>
      </w:r>
    </w:p>
    <w:p w14:paraId="454A6B68" w14:textId="77777777" w:rsidR="007B0824" w:rsidRPr="001B67F3" w:rsidRDefault="00C321B5" w:rsidP="00B626FA">
      <w:pPr>
        <w:tabs>
          <w:tab w:val="right" w:pos="9639"/>
        </w:tabs>
        <w:rPr>
          <w:rFonts w:ascii="Book Antiqua" w:hAnsi="Book Antiqua" w:cs="Arial"/>
          <w:caps/>
        </w:rPr>
      </w:pPr>
      <w:r w:rsidRPr="00F5664C">
        <w:rPr>
          <w:rFonts w:ascii="Book Antiqua" w:hAnsi="Book Antiqua" w:cs="Arial"/>
          <w:b/>
        </w:rPr>
        <w:t>(Immigration and Asylum Chamber)</w:t>
      </w:r>
      <w:r w:rsidR="00B626FA" w:rsidRPr="00F5664C">
        <w:rPr>
          <w:rFonts w:ascii="Book Antiqua" w:hAnsi="Book Antiqua" w:cs="Arial"/>
          <w:b/>
        </w:rPr>
        <w:tab/>
      </w:r>
      <w:r w:rsidR="00B3524D" w:rsidRPr="007A3ED6">
        <w:rPr>
          <w:rFonts w:ascii="Book Antiqua" w:hAnsi="Book Antiqua" w:cs="Arial"/>
          <w:b/>
        </w:rPr>
        <w:t>Appeal Number</w:t>
      </w:r>
      <w:r w:rsidR="00D53769" w:rsidRPr="007A3ED6">
        <w:rPr>
          <w:rFonts w:ascii="Book Antiqua" w:hAnsi="Book Antiqua" w:cs="Arial"/>
          <w:b/>
        </w:rPr>
        <w:t>:</w:t>
      </w:r>
      <w:r w:rsidR="00B3524D" w:rsidRPr="007A3ED6">
        <w:rPr>
          <w:rFonts w:ascii="Book Antiqua" w:hAnsi="Book Antiqua" w:cs="Arial"/>
          <w:b/>
        </w:rPr>
        <w:t xml:space="preserve"> </w:t>
      </w:r>
      <w:bookmarkStart w:id="0" w:name="_GoBack"/>
      <w:r w:rsidR="00494161">
        <w:rPr>
          <w:rFonts w:ascii="Book Antiqua" w:hAnsi="Book Antiqua" w:cs="Arial"/>
          <w:b/>
          <w:caps/>
        </w:rPr>
        <w:t>EA</w:t>
      </w:r>
      <w:r w:rsidR="001B67F3" w:rsidRPr="007A3ED6">
        <w:rPr>
          <w:rFonts w:ascii="Book Antiqua" w:hAnsi="Book Antiqua" w:cs="Arial"/>
          <w:b/>
          <w:caps/>
        </w:rPr>
        <w:t>/</w:t>
      </w:r>
      <w:r w:rsidR="007D466F">
        <w:rPr>
          <w:rFonts w:ascii="Book Antiqua" w:hAnsi="Book Antiqua" w:cs="Arial"/>
          <w:b/>
          <w:caps/>
        </w:rPr>
        <w:t>00001</w:t>
      </w:r>
      <w:r w:rsidR="00FB050B" w:rsidRPr="007A3ED6">
        <w:rPr>
          <w:rFonts w:ascii="Book Antiqua" w:hAnsi="Book Antiqua" w:cs="Arial"/>
          <w:b/>
          <w:caps/>
        </w:rPr>
        <w:t>/201</w:t>
      </w:r>
      <w:r w:rsidR="007D466F">
        <w:rPr>
          <w:rFonts w:ascii="Book Antiqua" w:hAnsi="Book Antiqua" w:cs="Arial"/>
          <w:b/>
          <w:caps/>
        </w:rPr>
        <w:t>8</w:t>
      </w:r>
      <w:bookmarkEnd w:id="0"/>
    </w:p>
    <w:p w14:paraId="53074421" w14:textId="77777777" w:rsidR="00C345E1" w:rsidRPr="00F5664C" w:rsidRDefault="00C345E1" w:rsidP="00C345E1">
      <w:pPr>
        <w:jc w:val="center"/>
        <w:rPr>
          <w:rFonts w:ascii="Book Antiqua" w:hAnsi="Book Antiqua" w:cs="Arial"/>
        </w:rPr>
      </w:pPr>
    </w:p>
    <w:p w14:paraId="58CD8D8A" w14:textId="77777777" w:rsidR="00C345E1" w:rsidRPr="00F5664C" w:rsidRDefault="00C345E1" w:rsidP="00C345E1">
      <w:pPr>
        <w:jc w:val="center"/>
        <w:rPr>
          <w:rFonts w:ascii="Book Antiqua" w:hAnsi="Book Antiqua" w:cs="Arial"/>
        </w:rPr>
      </w:pPr>
    </w:p>
    <w:p w14:paraId="60BBC205" w14:textId="77777777"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14:paraId="1E0F2052" w14:textId="77777777" w:rsidR="00C345E1" w:rsidRPr="00F5664C" w:rsidRDefault="00C345E1" w:rsidP="00C345E1">
      <w:pPr>
        <w:jc w:val="center"/>
        <w:rPr>
          <w:rFonts w:ascii="Book Antiqua" w:hAnsi="Book Antiqua" w:cs="Arial"/>
          <w:b/>
          <w:u w:val="single"/>
        </w:rPr>
      </w:pPr>
    </w:p>
    <w:p w14:paraId="4557AFD9" w14:textId="77777777" w:rsidR="00C345E1" w:rsidRPr="00F5664C" w:rsidRDefault="00C345E1" w:rsidP="00C345E1">
      <w:pPr>
        <w:jc w:val="center"/>
        <w:rPr>
          <w:rFonts w:ascii="Book Antiqua" w:hAnsi="Book Antiqua" w:cs="Arial"/>
          <w:b/>
          <w:u w:val="single"/>
        </w:rPr>
      </w:pPr>
    </w:p>
    <w:tbl>
      <w:tblPr>
        <w:tblW w:w="10413" w:type="dxa"/>
        <w:tblLook w:val="01E0" w:firstRow="1" w:lastRow="1" w:firstColumn="1" w:lastColumn="1" w:noHBand="0" w:noVBand="0"/>
      </w:tblPr>
      <w:tblGrid>
        <w:gridCol w:w="6217"/>
        <w:gridCol w:w="4196"/>
      </w:tblGrid>
      <w:tr w:rsidR="00D22636" w:rsidRPr="00337EBB" w14:paraId="24BA2037" w14:textId="77777777" w:rsidTr="00742EC6">
        <w:trPr>
          <w:trHeight w:val="280"/>
        </w:trPr>
        <w:tc>
          <w:tcPr>
            <w:tcW w:w="6217" w:type="dxa"/>
            <w:shd w:val="clear" w:color="auto" w:fill="auto"/>
          </w:tcPr>
          <w:p w14:paraId="5001EB4D" w14:textId="77777777" w:rsidR="00D22636" w:rsidRPr="00337EBB" w:rsidRDefault="00D22636" w:rsidP="00337EBB">
            <w:pPr>
              <w:jc w:val="both"/>
              <w:rPr>
                <w:rFonts w:ascii="Book Antiqua" w:hAnsi="Book Antiqua" w:cs="Arial"/>
                <w:b/>
              </w:rPr>
            </w:pPr>
            <w:r w:rsidRPr="00337EBB">
              <w:rPr>
                <w:rFonts w:ascii="Book Antiqua" w:hAnsi="Book Antiqua" w:cs="Arial"/>
                <w:b/>
              </w:rPr>
              <w:t xml:space="preserve">Heard at </w:t>
            </w:r>
            <w:r w:rsidR="007D466F">
              <w:rPr>
                <w:rFonts w:ascii="Book Antiqua" w:hAnsi="Book Antiqua" w:cs="Arial"/>
                <w:b/>
              </w:rPr>
              <w:t>Liverpool</w:t>
            </w:r>
          </w:p>
        </w:tc>
        <w:tc>
          <w:tcPr>
            <w:tcW w:w="4196" w:type="dxa"/>
            <w:shd w:val="clear" w:color="auto" w:fill="auto"/>
          </w:tcPr>
          <w:p w14:paraId="74ACD025" w14:textId="77777777" w:rsidR="00D22636" w:rsidRPr="00337EBB" w:rsidRDefault="00283659" w:rsidP="00337EBB">
            <w:pPr>
              <w:jc w:val="both"/>
              <w:rPr>
                <w:rFonts w:ascii="Book Antiqua" w:hAnsi="Book Antiqua" w:cs="Arial"/>
                <w:b/>
              </w:rPr>
            </w:pPr>
            <w:r w:rsidRPr="00337EBB">
              <w:rPr>
                <w:rFonts w:ascii="Book Antiqua" w:hAnsi="Book Antiqua" w:cs="Arial"/>
                <w:b/>
              </w:rPr>
              <w:t>De</w:t>
            </w:r>
            <w:r w:rsidR="00864126" w:rsidRPr="00337EBB">
              <w:rPr>
                <w:rFonts w:ascii="Book Antiqua" w:hAnsi="Book Antiqua" w:cs="Arial"/>
                <w:b/>
              </w:rPr>
              <w:t>cision &amp; Reasons</w:t>
            </w:r>
            <w:r w:rsidRPr="00337EBB">
              <w:rPr>
                <w:rFonts w:ascii="Book Antiqua" w:hAnsi="Book Antiqua" w:cs="Arial"/>
                <w:b/>
              </w:rPr>
              <w:t xml:space="preserve"> Promulgated</w:t>
            </w:r>
          </w:p>
        </w:tc>
      </w:tr>
      <w:tr w:rsidR="00D22636" w:rsidRPr="00337EBB" w14:paraId="4196CA31" w14:textId="77777777" w:rsidTr="00742EC6">
        <w:trPr>
          <w:trHeight w:val="294"/>
        </w:trPr>
        <w:tc>
          <w:tcPr>
            <w:tcW w:w="6217" w:type="dxa"/>
            <w:shd w:val="clear" w:color="auto" w:fill="auto"/>
          </w:tcPr>
          <w:p w14:paraId="1372B2BA" w14:textId="77777777" w:rsidR="00D22636" w:rsidRPr="00337EBB" w:rsidRDefault="00D22636" w:rsidP="00337EBB">
            <w:pPr>
              <w:jc w:val="both"/>
              <w:rPr>
                <w:rFonts w:ascii="Book Antiqua" w:hAnsi="Book Antiqua" w:cs="Arial"/>
                <w:b/>
              </w:rPr>
            </w:pPr>
            <w:r w:rsidRPr="00337EBB">
              <w:rPr>
                <w:rFonts w:ascii="Book Antiqua" w:hAnsi="Book Antiqua" w:cs="Arial"/>
                <w:b/>
              </w:rPr>
              <w:t xml:space="preserve">On </w:t>
            </w:r>
            <w:r w:rsidR="00742EC6">
              <w:rPr>
                <w:rFonts w:ascii="Book Antiqua" w:hAnsi="Book Antiqua" w:cs="Arial"/>
                <w:b/>
              </w:rPr>
              <w:t>25 July</w:t>
            </w:r>
            <w:r w:rsidR="00D82D08">
              <w:rPr>
                <w:rFonts w:ascii="Book Antiqua" w:hAnsi="Book Antiqua" w:cs="Arial"/>
                <w:b/>
              </w:rPr>
              <w:t xml:space="preserve"> 2018</w:t>
            </w:r>
            <w:r w:rsidR="001B67F3" w:rsidRPr="00337EBB">
              <w:rPr>
                <w:rFonts w:ascii="Book Antiqua" w:hAnsi="Book Antiqua" w:cs="Arial"/>
                <w:b/>
              </w:rPr>
              <w:t xml:space="preserve"> </w:t>
            </w:r>
          </w:p>
        </w:tc>
        <w:tc>
          <w:tcPr>
            <w:tcW w:w="4196" w:type="dxa"/>
            <w:shd w:val="clear" w:color="auto" w:fill="auto"/>
          </w:tcPr>
          <w:p w14:paraId="323F4DC2" w14:textId="77777777" w:rsidR="00D22636" w:rsidRPr="00337EBB" w:rsidRDefault="00742EC6" w:rsidP="00337EBB">
            <w:pPr>
              <w:jc w:val="both"/>
              <w:rPr>
                <w:rFonts w:ascii="Book Antiqua" w:hAnsi="Book Antiqua" w:cs="Arial"/>
                <w:b/>
              </w:rPr>
            </w:pPr>
            <w:r w:rsidRPr="00742EC6">
              <w:rPr>
                <w:rFonts w:ascii="Book Antiqua" w:hAnsi="Book Antiqua" w:cs="Arial"/>
                <w:b/>
              </w:rPr>
              <w:t>On 06 August 2018</w:t>
            </w:r>
          </w:p>
        </w:tc>
      </w:tr>
      <w:tr w:rsidR="00D22636" w:rsidRPr="00337EBB" w14:paraId="252094C8" w14:textId="77777777" w:rsidTr="00742EC6">
        <w:trPr>
          <w:trHeight w:val="280"/>
        </w:trPr>
        <w:tc>
          <w:tcPr>
            <w:tcW w:w="6217" w:type="dxa"/>
            <w:shd w:val="clear" w:color="auto" w:fill="auto"/>
          </w:tcPr>
          <w:p w14:paraId="50D794EA" w14:textId="77777777" w:rsidR="00D22636" w:rsidRPr="00337EBB" w:rsidRDefault="00D22636" w:rsidP="00337EBB">
            <w:pPr>
              <w:jc w:val="both"/>
              <w:rPr>
                <w:rFonts w:ascii="Book Antiqua" w:hAnsi="Book Antiqua" w:cs="Arial"/>
                <w:b/>
              </w:rPr>
            </w:pPr>
          </w:p>
        </w:tc>
        <w:tc>
          <w:tcPr>
            <w:tcW w:w="4196" w:type="dxa"/>
            <w:shd w:val="clear" w:color="auto" w:fill="auto"/>
          </w:tcPr>
          <w:p w14:paraId="7978AA0C" w14:textId="77777777" w:rsidR="00D22636" w:rsidRPr="00337EBB" w:rsidRDefault="00D22636" w:rsidP="00337EBB">
            <w:pPr>
              <w:jc w:val="both"/>
              <w:rPr>
                <w:rFonts w:ascii="Book Antiqua" w:hAnsi="Book Antiqua" w:cs="Arial"/>
                <w:b/>
              </w:rPr>
            </w:pPr>
          </w:p>
        </w:tc>
      </w:tr>
    </w:tbl>
    <w:p w14:paraId="6DF89166" w14:textId="77777777" w:rsidR="00A15234" w:rsidRPr="00F5664C" w:rsidRDefault="00A15234" w:rsidP="00A15234">
      <w:pPr>
        <w:jc w:val="center"/>
        <w:rPr>
          <w:rFonts w:ascii="Book Antiqua" w:hAnsi="Book Antiqua" w:cs="Arial"/>
        </w:rPr>
      </w:pPr>
    </w:p>
    <w:p w14:paraId="2E2B592D" w14:textId="77777777"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14:paraId="5008D61C" w14:textId="77777777" w:rsidR="00A15234" w:rsidRPr="00F5664C" w:rsidRDefault="00A15234" w:rsidP="00A15234">
      <w:pPr>
        <w:jc w:val="center"/>
        <w:rPr>
          <w:rFonts w:ascii="Book Antiqua" w:hAnsi="Book Antiqua" w:cs="Arial"/>
          <w:b/>
        </w:rPr>
      </w:pPr>
    </w:p>
    <w:p w14:paraId="7E0AC3F0" w14:textId="77777777" w:rsidR="00A845DC" w:rsidRDefault="000A32A2" w:rsidP="00A15234">
      <w:pPr>
        <w:jc w:val="center"/>
        <w:rPr>
          <w:rFonts w:ascii="Book Antiqua" w:hAnsi="Book Antiqua" w:cs="Arial"/>
          <w:b/>
        </w:rPr>
      </w:pPr>
      <w:r>
        <w:rPr>
          <w:rFonts w:ascii="Book Antiqua" w:hAnsi="Book Antiqua" w:cs="Arial"/>
          <w:b/>
        </w:rPr>
        <w:t xml:space="preserve">DEPUTY UPPER </w:t>
      </w:r>
      <w:r w:rsidR="00C156C3">
        <w:rPr>
          <w:rFonts w:ascii="Book Antiqua" w:hAnsi="Book Antiqua" w:cs="Arial"/>
          <w:b/>
        </w:rPr>
        <w:t>TRIBUNAL</w:t>
      </w:r>
      <w:r w:rsidR="00B16F58" w:rsidRPr="00F5664C">
        <w:rPr>
          <w:rFonts w:ascii="Book Antiqua" w:hAnsi="Book Antiqua" w:cs="Arial"/>
          <w:b/>
        </w:rPr>
        <w:t xml:space="preserve"> </w:t>
      </w:r>
      <w:r w:rsidR="00E1324B">
        <w:rPr>
          <w:rFonts w:ascii="Book Antiqua" w:hAnsi="Book Antiqua" w:cs="Arial"/>
          <w:b/>
        </w:rPr>
        <w:t>JUDGE</w:t>
      </w:r>
      <w:r w:rsidR="00B16F58" w:rsidRPr="00F5664C">
        <w:rPr>
          <w:rFonts w:ascii="Book Antiqua" w:hAnsi="Book Antiqua" w:cs="Arial"/>
          <w:b/>
        </w:rPr>
        <w:t xml:space="preserve"> </w:t>
      </w:r>
      <w:r w:rsidR="00376F8F">
        <w:rPr>
          <w:rFonts w:ascii="Book Antiqua" w:hAnsi="Book Antiqua" w:cs="Arial"/>
          <w:b/>
        </w:rPr>
        <w:t>ALIS</w:t>
      </w:r>
    </w:p>
    <w:p w14:paraId="7E0BD13C" w14:textId="77777777" w:rsidR="001A1E2C" w:rsidRDefault="001A1E2C" w:rsidP="00A15234">
      <w:pPr>
        <w:jc w:val="center"/>
        <w:rPr>
          <w:rFonts w:ascii="Book Antiqua" w:hAnsi="Book Antiqua" w:cs="Arial"/>
          <w:b/>
        </w:rPr>
      </w:pPr>
    </w:p>
    <w:p w14:paraId="2666DF2A" w14:textId="77777777" w:rsidR="00B16F58" w:rsidRPr="00F5664C" w:rsidRDefault="00B16F58" w:rsidP="00A15234">
      <w:pPr>
        <w:jc w:val="center"/>
        <w:rPr>
          <w:rFonts w:ascii="Book Antiqua" w:hAnsi="Book Antiqua" w:cs="Arial"/>
          <w:b/>
        </w:rPr>
      </w:pPr>
    </w:p>
    <w:p w14:paraId="538C052E" w14:textId="77777777" w:rsidR="00A845DC" w:rsidRPr="00F5664C" w:rsidRDefault="00A845DC" w:rsidP="00A15234">
      <w:pPr>
        <w:jc w:val="center"/>
        <w:rPr>
          <w:rFonts w:ascii="Book Antiqua" w:hAnsi="Book Antiqua" w:cs="Arial"/>
          <w:b/>
        </w:rPr>
      </w:pPr>
      <w:r w:rsidRPr="00F5664C">
        <w:rPr>
          <w:rFonts w:ascii="Book Antiqua" w:hAnsi="Book Antiqua" w:cs="Arial"/>
          <w:b/>
        </w:rPr>
        <w:t>Between</w:t>
      </w:r>
    </w:p>
    <w:p w14:paraId="3DAF9505" w14:textId="77777777" w:rsidR="00A845DC" w:rsidRPr="00F5664C" w:rsidRDefault="00A845DC" w:rsidP="00A15234">
      <w:pPr>
        <w:jc w:val="center"/>
        <w:rPr>
          <w:rFonts w:ascii="Book Antiqua" w:hAnsi="Book Antiqua" w:cs="Arial"/>
          <w:b/>
        </w:rPr>
      </w:pPr>
    </w:p>
    <w:p w14:paraId="13F4BC75" w14:textId="77777777" w:rsidR="00E9793C" w:rsidRDefault="007D466F" w:rsidP="00E9793C">
      <w:pPr>
        <w:jc w:val="center"/>
        <w:rPr>
          <w:rFonts w:ascii="Book Antiqua" w:hAnsi="Book Antiqua" w:cs="Arial"/>
          <w:b/>
          <w:caps/>
        </w:rPr>
      </w:pPr>
      <w:r>
        <w:rPr>
          <w:rFonts w:ascii="Book Antiqua" w:hAnsi="Book Antiqua" w:cs="Arial"/>
          <w:b/>
          <w:caps/>
        </w:rPr>
        <w:t>MR CHARLES BAAYE</w:t>
      </w:r>
    </w:p>
    <w:p w14:paraId="2EEE8D9A" w14:textId="77777777" w:rsidR="00887B2E" w:rsidRDefault="00E9793C" w:rsidP="00E9793C">
      <w:pPr>
        <w:jc w:val="center"/>
        <w:rPr>
          <w:rFonts w:ascii="Book Antiqua" w:hAnsi="Book Antiqua" w:cs="Arial"/>
          <w:b/>
          <w:caps/>
        </w:rPr>
      </w:pPr>
      <w:r w:rsidRPr="005B4942">
        <w:rPr>
          <w:rFonts w:ascii="Book Antiqua" w:hAnsi="Book Antiqua" w:cs="Arial"/>
          <w:b/>
          <w:caps/>
        </w:rPr>
        <w:t>(</w:t>
      </w:r>
      <w:r>
        <w:rPr>
          <w:rFonts w:ascii="Book Antiqua" w:hAnsi="Book Antiqua" w:cs="Arial"/>
          <w:b/>
          <w:caps/>
        </w:rPr>
        <w:t xml:space="preserve">NO </w:t>
      </w:r>
      <w:r w:rsidRPr="005B4942">
        <w:rPr>
          <w:rFonts w:ascii="Book Antiqua" w:hAnsi="Book Antiqua" w:cs="Arial"/>
          <w:b/>
          <w:caps/>
        </w:rPr>
        <w:t xml:space="preserve">ANONYMITY DIRECTION </w:t>
      </w:r>
      <w:r>
        <w:rPr>
          <w:rFonts w:ascii="Book Antiqua" w:hAnsi="Book Antiqua" w:cs="Arial"/>
          <w:b/>
          <w:caps/>
        </w:rPr>
        <w:t>made</w:t>
      </w:r>
      <w:r w:rsidRPr="005B4942">
        <w:rPr>
          <w:rFonts w:ascii="Book Antiqua" w:hAnsi="Book Antiqua" w:cs="Arial"/>
          <w:b/>
          <w:caps/>
        </w:rPr>
        <w:t>)</w:t>
      </w:r>
    </w:p>
    <w:p w14:paraId="10BB1029" w14:textId="77777777"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p>
    <w:p w14:paraId="6A4E7AB5" w14:textId="77777777" w:rsidR="00704B61" w:rsidRPr="00F5664C" w:rsidRDefault="00DD5071" w:rsidP="00704B61">
      <w:pPr>
        <w:jc w:val="center"/>
        <w:rPr>
          <w:rFonts w:ascii="Book Antiqua" w:hAnsi="Book Antiqua" w:cs="Arial"/>
          <w:b/>
        </w:rPr>
      </w:pPr>
      <w:r w:rsidRPr="00F5664C">
        <w:rPr>
          <w:rFonts w:ascii="Book Antiqua" w:hAnsi="Book Antiqua" w:cs="Arial"/>
          <w:b/>
        </w:rPr>
        <w:t>and</w:t>
      </w:r>
    </w:p>
    <w:p w14:paraId="5FC6685D" w14:textId="77777777" w:rsidR="00DD5071" w:rsidRDefault="00DD5071" w:rsidP="00704B61">
      <w:pPr>
        <w:jc w:val="center"/>
        <w:rPr>
          <w:rFonts w:ascii="Book Antiqua" w:hAnsi="Book Antiqua" w:cs="Arial"/>
          <w:b/>
        </w:rPr>
      </w:pPr>
    </w:p>
    <w:p w14:paraId="599EA63A" w14:textId="77777777" w:rsidR="00E9793C" w:rsidRDefault="00E9793C" w:rsidP="00704B61">
      <w:pPr>
        <w:jc w:val="center"/>
        <w:rPr>
          <w:rFonts w:ascii="Book Antiqua" w:hAnsi="Book Antiqua" w:cs="Arial"/>
          <w:b/>
        </w:rPr>
      </w:pPr>
      <w:r>
        <w:rPr>
          <w:rFonts w:ascii="Book Antiqua" w:hAnsi="Book Antiqua" w:cs="Arial"/>
          <w:b/>
          <w:caps/>
        </w:rPr>
        <w:t xml:space="preserve">the </w:t>
      </w:r>
      <w:r w:rsidR="00494161">
        <w:rPr>
          <w:rFonts w:ascii="Book Antiqua" w:hAnsi="Book Antiqua" w:cs="Arial"/>
          <w:b/>
          <w:caps/>
        </w:rPr>
        <w:t>SECRETARY OF STATE FOR THE HOME DEPARTMENT</w:t>
      </w:r>
    </w:p>
    <w:p w14:paraId="09E53B7D" w14:textId="77777777"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14:paraId="3A27ECCC" w14:textId="77777777" w:rsidR="00DD5071" w:rsidRPr="00F5664C" w:rsidRDefault="00DD5071" w:rsidP="00DD5071">
      <w:pPr>
        <w:rPr>
          <w:rFonts w:ascii="Book Antiqua" w:hAnsi="Book Antiqua" w:cs="Arial"/>
          <w:u w:val="single"/>
        </w:rPr>
      </w:pPr>
    </w:p>
    <w:p w14:paraId="28B430E7" w14:textId="77777777" w:rsidR="00DD5071" w:rsidRPr="00F5664C" w:rsidRDefault="00DD5071" w:rsidP="00DD5071">
      <w:pPr>
        <w:rPr>
          <w:rFonts w:ascii="Book Antiqua" w:hAnsi="Book Antiqua" w:cs="Arial"/>
          <w:u w:val="single"/>
        </w:rPr>
      </w:pPr>
    </w:p>
    <w:p w14:paraId="23C4E789" w14:textId="77777777"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14:paraId="33738086" w14:textId="77777777" w:rsidR="00DE7DB7" w:rsidRPr="00F5664C" w:rsidRDefault="00DE7DB7" w:rsidP="007A3ED6">
      <w:pPr>
        <w:tabs>
          <w:tab w:val="left" w:pos="2520"/>
        </w:tabs>
        <w:rPr>
          <w:rFonts w:ascii="Book Antiqua" w:hAnsi="Book Antiqua" w:cs="Arial"/>
        </w:rPr>
      </w:pPr>
      <w:r w:rsidRPr="00F5664C">
        <w:rPr>
          <w:rFonts w:ascii="Book Antiqua" w:hAnsi="Book Antiqua" w:cs="Arial"/>
        </w:rPr>
        <w:t>For the Appellant:</w:t>
      </w:r>
      <w:r w:rsidRPr="00F5664C">
        <w:rPr>
          <w:rFonts w:ascii="Book Antiqua" w:hAnsi="Book Antiqua" w:cs="Arial"/>
        </w:rPr>
        <w:tab/>
      </w:r>
      <w:r w:rsidR="00310F43">
        <w:rPr>
          <w:rFonts w:ascii="Book Antiqua" w:hAnsi="Book Antiqua" w:cs="Arial"/>
        </w:rPr>
        <w:t xml:space="preserve">Mr Sinker, Counsel, instructed by </w:t>
      </w:r>
      <w:proofErr w:type="spellStart"/>
      <w:r w:rsidR="00310F43">
        <w:rPr>
          <w:rFonts w:ascii="Book Antiqua" w:hAnsi="Book Antiqua" w:cs="Arial"/>
        </w:rPr>
        <w:t>Bhogal</w:t>
      </w:r>
      <w:proofErr w:type="spellEnd"/>
      <w:r w:rsidR="00310F43">
        <w:rPr>
          <w:rFonts w:ascii="Book Antiqua" w:hAnsi="Book Antiqua" w:cs="Arial"/>
        </w:rPr>
        <w:t xml:space="preserve"> Partners Solicitors</w:t>
      </w:r>
    </w:p>
    <w:p w14:paraId="711661C7" w14:textId="77777777" w:rsidR="00DE7DB7" w:rsidRPr="00F5664C" w:rsidRDefault="00DE7DB7" w:rsidP="00E9793C">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7D466F">
        <w:rPr>
          <w:rFonts w:ascii="Book Antiqua" w:hAnsi="Book Antiqua" w:cs="Arial"/>
        </w:rPr>
        <w:t>Mr Bates</w:t>
      </w:r>
      <w:r w:rsidR="00E9793C">
        <w:rPr>
          <w:rFonts w:ascii="Book Antiqua" w:hAnsi="Book Antiqua" w:cs="Arial"/>
        </w:rPr>
        <w:t>, Senior Home Office Presenting Officer</w:t>
      </w:r>
    </w:p>
    <w:p w14:paraId="02B20BFA" w14:textId="77777777" w:rsidR="00DE7DB7" w:rsidRPr="00F5664C" w:rsidRDefault="00DE7DB7" w:rsidP="00402B9E">
      <w:pPr>
        <w:tabs>
          <w:tab w:val="left" w:pos="2520"/>
        </w:tabs>
        <w:jc w:val="center"/>
        <w:rPr>
          <w:rFonts w:ascii="Book Antiqua" w:hAnsi="Book Antiqua" w:cs="Arial"/>
        </w:rPr>
      </w:pPr>
    </w:p>
    <w:p w14:paraId="038232E4" w14:textId="77777777" w:rsidR="00DE7DB7" w:rsidRPr="00F5664C" w:rsidRDefault="00DE7DB7" w:rsidP="00402B9E">
      <w:pPr>
        <w:tabs>
          <w:tab w:val="left" w:pos="2520"/>
        </w:tabs>
        <w:jc w:val="center"/>
        <w:rPr>
          <w:rFonts w:ascii="Book Antiqua" w:hAnsi="Book Antiqua" w:cs="Arial"/>
        </w:rPr>
      </w:pPr>
    </w:p>
    <w:p w14:paraId="34E709BB" w14:textId="77777777" w:rsidR="00DE7DB7" w:rsidRPr="00F5664C" w:rsidRDefault="00402B9E" w:rsidP="00402B9E">
      <w:pPr>
        <w:tabs>
          <w:tab w:val="left" w:pos="2520"/>
        </w:tabs>
        <w:jc w:val="center"/>
        <w:rPr>
          <w:rFonts w:ascii="Book Antiqua" w:hAnsi="Book Antiqua" w:cs="Arial"/>
        </w:rPr>
      </w:pPr>
      <w:r w:rsidRPr="00F5664C">
        <w:rPr>
          <w:rFonts w:ascii="Book Antiqua" w:hAnsi="Book Antiqua" w:cs="Arial"/>
          <w:b/>
          <w:u w:val="single"/>
        </w:rPr>
        <w:t>DE</w:t>
      </w:r>
      <w:r w:rsidR="00864126">
        <w:rPr>
          <w:rFonts w:ascii="Book Antiqua" w:hAnsi="Book Antiqua" w:cs="Arial"/>
          <w:b/>
          <w:u w:val="single"/>
        </w:rPr>
        <w:t>CISION</w:t>
      </w:r>
      <w:r w:rsidRPr="00F5664C">
        <w:rPr>
          <w:rFonts w:ascii="Book Antiqua" w:hAnsi="Book Antiqua" w:cs="Arial"/>
          <w:b/>
          <w:u w:val="single"/>
        </w:rPr>
        <w:t xml:space="preserve"> AND REASONS</w:t>
      </w:r>
    </w:p>
    <w:p w14:paraId="1E6D1E8C" w14:textId="77777777" w:rsidR="00641A27" w:rsidRDefault="00E9793C" w:rsidP="00D6422B">
      <w:pPr>
        <w:numPr>
          <w:ilvl w:val="0"/>
          <w:numId w:val="3"/>
        </w:numPr>
        <w:spacing w:before="160"/>
        <w:jc w:val="both"/>
        <w:rPr>
          <w:rFonts w:ascii="Book Antiqua" w:hAnsi="Book Antiqua" w:cs="Arial"/>
        </w:rPr>
      </w:pPr>
      <w:r>
        <w:rPr>
          <w:rFonts w:ascii="Book Antiqua" w:hAnsi="Book Antiqua" w:cs="Arial"/>
        </w:rPr>
        <w:t>No anonymity direction is made.</w:t>
      </w:r>
    </w:p>
    <w:p w14:paraId="5B39A05C" w14:textId="77777777" w:rsidR="00B35843" w:rsidRDefault="00641A27" w:rsidP="00D6422B">
      <w:pPr>
        <w:numPr>
          <w:ilvl w:val="0"/>
          <w:numId w:val="3"/>
        </w:numPr>
        <w:spacing w:before="160"/>
        <w:jc w:val="both"/>
        <w:rPr>
          <w:rFonts w:ascii="Book Antiqua" w:hAnsi="Book Antiqua" w:cs="Arial"/>
        </w:rPr>
      </w:pPr>
      <w:bookmarkStart w:id="1" w:name="_Hlk518373650"/>
      <w:r w:rsidRPr="00D1444B">
        <w:rPr>
          <w:rFonts w:ascii="Book Antiqua" w:hAnsi="Book Antiqua" w:cs="Arial"/>
        </w:rPr>
        <w:t xml:space="preserve">The appellant </w:t>
      </w:r>
      <w:r w:rsidR="00887B2E">
        <w:rPr>
          <w:rFonts w:ascii="Book Antiqua" w:hAnsi="Book Antiqua" w:cs="Arial"/>
        </w:rPr>
        <w:t xml:space="preserve">is a </w:t>
      </w:r>
      <w:r w:rsidR="00E246FD">
        <w:rPr>
          <w:rFonts w:ascii="Book Antiqua" w:hAnsi="Book Antiqua" w:cs="Arial"/>
        </w:rPr>
        <w:t>national</w:t>
      </w:r>
      <w:r w:rsidR="00887B2E">
        <w:rPr>
          <w:rFonts w:ascii="Book Antiqua" w:hAnsi="Book Antiqua" w:cs="Arial"/>
        </w:rPr>
        <w:t xml:space="preserve"> of </w:t>
      </w:r>
      <w:r w:rsidR="007D466F">
        <w:rPr>
          <w:rFonts w:ascii="Book Antiqua" w:hAnsi="Book Antiqua" w:cs="Arial"/>
        </w:rPr>
        <w:t>Ghana</w:t>
      </w:r>
      <w:r w:rsidRPr="00D1444B">
        <w:rPr>
          <w:rFonts w:ascii="Book Antiqua" w:hAnsi="Book Antiqua" w:cs="Arial"/>
        </w:rPr>
        <w:t xml:space="preserve">. </w:t>
      </w:r>
      <w:r w:rsidR="007D466F">
        <w:rPr>
          <w:rFonts w:ascii="Book Antiqua" w:hAnsi="Book Antiqua" w:cs="Arial"/>
        </w:rPr>
        <w:t>On September 25, 2017 the appellant lodged an application under Regulations 10 and 15 of the Immigration (European Economic Area) Regulations 2016 for permanent residence as the former family member of an EEA national who had permanent residence on the date of termination of the marriage.</w:t>
      </w:r>
    </w:p>
    <w:p w14:paraId="4CC9D428" w14:textId="77777777" w:rsidR="00494161" w:rsidRDefault="00494161" w:rsidP="00D6422B">
      <w:pPr>
        <w:numPr>
          <w:ilvl w:val="0"/>
          <w:numId w:val="3"/>
        </w:numPr>
        <w:spacing w:before="160"/>
        <w:jc w:val="both"/>
        <w:rPr>
          <w:rFonts w:ascii="Book Antiqua" w:hAnsi="Book Antiqua" w:cs="Arial"/>
        </w:rPr>
      </w:pPr>
      <w:r>
        <w:rPr>
          <w:rFonts w:ascii="Book Antiqua" w:hAnsi="Book Antiqua" w:cs="Arial"/>
        </w:rPr>
        <w:t xml:space="preserve">The respondent refused </w:t>
      </w:r>
      <w:r w:rsidR="007D466F">
        <w:rPr>
          <w:rFonts w:ascii="Book Antiqua" w:hAnsi="Book Antiqua" w:cs="Arial"/>
        </w:rPr>
        <w:t xml:space="preserve">this </w:t>
      </w:r>
      <w:r>
        <w:rPr>
          <w:rFonts w:ascii="Book Antiqua" w:hAnsi="Book Antiqua" w:cs="Arial"/>
        </w:rPr>
        <w:t>application on</w:t>
      </w:r>
      <w:r w:rsidR="007D466F">
        <w:rPr>
          <w:rFonts w:ascii="Book Antiqua" w:hAnsi="Book Antiqua" w:cs="Arial"/>
        </w:rPr>
        <w:t xml:space="preserve"> December 1, 2017 </w:t>
      </w:r>
      <w:r>
        <w:rPr>
          <w:rFonts w:ascii="Book Antiqua" w:hAnsi="Book Antiqua" w:cs="Arial"/>
        </w:rPr>
        <w:t>on the basis the appellant had failed to demonstrate</w:t>
      </w:r>
      <w:r w:rsidR="007D466F">
        <w:rPr>
          <w:rFonts w:ascii="Book Antiqua" w:hAnsi="Book Antiqua" w:cs="Arial"/>
        </w:rPr>
        <w:t xml:space="preserve"> the EEA national had been exercising treaty rights on the </w:t>
      </w:r>
      <w:r w:rsidR="007D466F">
        <w:rPr>
          <w:rFonts w:ascii="Book Antiqua" w:hAnsi="Book Antiqua" w:cs="Arial"/>
        </w:rPr>
        <w:lastRenderedPageBreak/>
        <w:t>date of termination of the marriage and in particular the respondent was not satisfied the EEA national had been exercising treaty rights for the tax years 2014 to 2016.</w:t>
      </w:r>
    </w:p>
    <w:p w14:paraId="75DCE5E2" w14:textId="77777777" w:rsidR="00494161" w:rsidRDefault="00641A27" w:rsidP="00D6422B">
      <w:pPr>
        <w:numPr>
          <w:ilvl w:val="0"/>
          <w:numId w:val="3"/>
        </w:numPr>
        <w:spacing w:before="160"/>
        <w:jc w:val="both"/>
        <w:rPr>
          <w:rFonts w:ascii="Book Antiqua" w:hAnsi="Book Antiqua" w:cs="Arial"/>
        </w:rPr>
      </w:pPr>
      <w:r>
        <w:rPr>
          <w:rFonts w:ascii="Book Antiqua" w:hAnsi="Book Antiqua" w:cs="Arial"/>
        </w:rPr>
        <w:t xml:space="preserve">The appellant lodged grounds of appeal </w:t>
      </w:r>
      <w:r w:rsidR="00E07601">
        <w:rPr>
          <w:rFonts w:ascii="Book Antiqua" w:hAnsi="Book Antiqua" w:cs="Arial"/>
        </w:rPr>
        <w:t xml:space="preserve">on </w:t>
      </w:r>
      <w:r w:rsidR="0084729B">
        <w:rPr>
          <w:rFonts w:ascii="Book Antiqua" w:hAnsi="Book Antiqua" w:cs="Arial"/>
        </w:rPr>
        <w:t>December 7, 2017</w:t>
      </w:r>
      <w:r w:rsidR="00E246FD">
        <w:rPr>
          <w:rFonts w:ascii="Book Antiqua" w:hAnsi="Book Antiqua" w:cs="Arial"/>
        </w:rPr>
        <w:t xml:space="preserve"> </w:t>
      </w:r>
      <w:r w:rsidR="00E07601">
        <w:rPr>
          <w:rFonts w:ascii="Book Antiqua" w:hAnsi="Book Antiqua" w:cs="Arial"/>
        </w:rPr>
        <w:t>under Section 82(1) of the Nationality, Immigration and Asylum Act 2002</w:t>
      </w:r>
      <w:r w:rsidR="00494161">
        <w:rPr>
          <w:rFonts w:ascii="Book Antiqua" w:hAnsi="Book Antiqua" w:cs="Arial"/>
        </w:rPr>
        <w:t xml:space="preserve"> and Regulation </w:t>
      </w:r>
      <w:r w:rsidR="0084729B">
        <w:rPr>
          <w:rFonts w:ascii="Book Antiqua" w:hAnsi="Book Antiqua" w:cs="Arial"/>
        </w:rPr>
        <w:t>3</w:t>
      </w:r>
      <w:r w:rsidR="00494161">
        <w:rPr>
          <w:rFonts w:ascii="Book Antiqua" w:hAnsi="Book Antiqua" w:cs="Arial"/>
        </w:rPr>
        <w:t>6 of the 20</w:t>
      </w:r>
      <w:r w:rsidR="0084729B">
        <w:rPr>
          <w:rFonts w:ascii="Book Antiqua" w:hAnsi="Book Antiqua" w:cs="Arial"/>
        </w:rPr>
        <w:t>1</w:t>
      </w:r>
      <w:r w:rsidR="00494161">
        <w:rPr>
          <w:rFonts w:ascii="Book Antiqua" w:hAnsi="Book Antiqua" w:cs="Arial"/>
        </w:rPr>
        <w:t>6 Regulations</w:t>
      </w:r>
      <w:r w:rsidR="00E07601">
        <w:rPr>
          <w:rFonts w:ascii="Book Antiqua" w:hAnsi="Book Antiqua" w:cs="Arial"/>
        </w:rPr>
        <w:t xml:space="preserve">.  </w:t>
      </w:r>
    </w:p>
    <w:p w14:paraId="366C09C3" w14:textId="77777777" w:rsidR="00641A27" w:rsidRDefault="00657E4E" w:rsidP="00D6422B">
      <w:pPr>
        <w:numPr>
          <w:ilvl w:val="0"/>
          <w:numId w:val="3"/>
        </w:numPr>
        <w:spacing w:before="160"/>
        <w:jc w:val="both"/>
        <w:rPr>
          <w:rFonts w:ascii="Book Antiqua" w:hAnsi="Book Antiqua" w:cs="Arial"/>
        </w:rPr>
      </w:pPr>
      <w:r>
        <w:rPr>
          <w:rFonts w:ascii="Book Antiqua" w:hAnsi="Book Antiqua" w:cs="Arial"/>
        </w:rPr>
        <w:t>His</w:t>
      </w:r>
      <w:r w:rsidR="00E246FD">
        <w:rPr>
          <w:rFonts w:ascii="Book Antiqua" w:hAnsi="Book Antiqua" w:cs="Arial"/>
        </w:rPr>
        <w:t xml:space="preserve"> </w:t>
      </w:r>
      <w:r w:rsidR="00E07601">
        <w:rPr>
          <w:rFonts w:ascii="Book Antiqua" w:hAnsi="Book Antiqua" w:cs="Arial"/>
        </w:rPr>
        <w:t xml:space="preserve">appeal came before </w:t>
      </w:r>
      <w:r w:rsidR="00E1324B">
        <w:rPr>
          <w:rFonts w:ascii="Book Antiqua" w:hAnsi="Book Antiqua" w:cs="Arial"/>
        </w:rPr>
        <w:t>Judge</w:t>
      </w:r>
      <w:r w:rsidR="00E07601">
        <w:rPr>
          <w:rFonts w:ascii="Book Antiqua" w:hAnsi="Book Antiqua" w:cs="Arial"/>
        </w:rPr>
        <w:t xml:space="preserve"> of the First-tier </w:t>
      </w:r>
      <w:r w:rsidR="00C156C3">
        <w:rPr>
          <w:rFonts w:ascii="Book Antiqua" w:hAnsi="Book Antiqua" w:cs="Arial"/>
        </w:rPr>
        <w:t>Tribunal</w:t>
      </w:r>
      <w:r w:rsidR="00E07601">
        <w:rPr>
          <w:rFonts w:ascii="Book Antiqua" w:hAnsi="Book Antiqua" w:cs="Arial"/>
        </w:rPr>
        <w:t xml:space="preserve"> </w:t>
      </w:r>
      <w:r w:rsidR="0084729B">
        <w:rPr>
          <w:rFonts w:ascii="Book Antiqua" w:hAnsi="Book Antiqua" w:cs="Arial"/>
        </w:rPr>
        <w:t xml:space="preserve">Siddiqi </w:t>
      </w:r>
      <w:r w:rsidR="00442A49">
        <w:rPr>
          <w:rFonts w:ascii="Book Antiqua" w:hAnsi="Book Antiqua" w:cs="Arial"/>
        </w:rPr>
        <w:t xml:space="preserve">(hereinafter called “the </w:t>
      </w:r>
      <w:r w:rsidR="00E1324B">
        <w:rPr>
          <w:rFonts w:ascii="Book Antiqua" w:hAnsi="Book Antiqua" w:cs="Arial"/>
        </w:rPr>
        <w:t>Judge</w:t>
      </w:r>
      <w:r w:rsidR="00442A49">
        <w:rPr>
          <w:rFonts w:ascii="Book Antiqua" w:hAnsi="Book Antiqua" w:cs="Arial"/>
        </w:rPr>
        <w:t xml:space="preserve">”) </w:t>
      </w:r>
      <w:r w:rsidR="00E07601">
        <w:rPr>
          <w:rFonts w:ascii="Book Antiqua" w:hAnsi="Book Antiqua" w:cs="Arial"/>
        </w:rPr>
        <w:t xml:space="preserve">on </w:t>
      </w:r>
      <w:r w:rsidR="0084729B">
        <w:rPr>
          <w:rFonts w:ascii="Book Antiqua" w:hAnsi="Book Antiqua" w:cs="Arial"/>
        </w:rPr>
        <w:t xml:space="preserve">February </w:t>
      </w:r>
      <w:r w:rsidR="00494161">
        <w:rPr>
          <w:rFonts w:ascii="Book Antiqua" w:hAnsi="Book Antiqua" w:cs="Arial"/>
        </w:rPr>
        <w:t>19, 2018</w:t>
      </w:r>
      <w:r>
        <w:rPr>
          <w:rFonts w:ascii="Book Antiqua" w:hAnsi="Book Antiqua" w:cs="Arial"/>
        </w:rPr>
        <w:t xml:space="preserve"> </w:t>
      </w:r>
      <w:r w:rsidR="00E07601">
        <w:rPr>
          <w:rFonts w:ascii="Book Antiqua" w:hAnsi="Book Antiqua" w:cs="Arial"/>
        </w:rPr>
        <w:t xml:space="preserve">and </w:t>
      </w:r>
      <w:r w:rsidR="00494161">
        <w:rPr>
          <w:rFonts w:ascii="Book Antiqua" w:hAnsi="Book Antiqua" w:cs="Arial"/>
        </w:rPr>
        <w:t xml:space="preserve">she </w:t>
      </w:r>
      <w:r>
        <w:rPr>
          <w:rFonts w:ascii="Book Antiqua" w:hAnsi="Book Antiqua" w:cs="Arial"/>
        </w:rPr>
        <w:t>dismissed the appellant’s appeal</w:t>
      </w:r>
      <w:r w:rsidR="00494161">
        <w:rPr>
          <w:rFonts w:ascii="Book Antiqua" w:hAnsi="Book Antiqua" w:cs="Arial"/>
        </w:rPr>
        <w:t xml:space="preserve"> under the EEA Regulations</w:t>
      </w:r>
      <w:r w:rsidR="0084729B">
        <w:rPr>
          <w:rFonts w:ascii="Book Antiqua" w:hAnsi="Book Antiqua" w:cs="Arial"/>
        </w:rPr>
        <w:t xml:space="preserve"> </w:t>
      </w:r>
      <w:r w:rsidR="00597610">
        <w:rPr>
          <w:rFonts w:ascii="Book Antiqua" w:hAnsi="Book Antiqua" w:cs="Arial"/>
        </w:rPr>
        <w:t xml:space="preserve">in a decision promulgated </w:t>
      </w:r>
      <w:r w:rsidR="0084729B">
        <w:rPr>
          <w:rFonts w:ascii="Book Antiqua" w:hAnsi="Book Antiqua" w:cs="Arial"/>
        </w:rPr>
        <w:t>on March 2, 2018</w:t>
      </w:r>
      <w:r>
        <w:rPr>
          <w:rFonts w:ascii="Book Antiqua" w:hAnsi="Book Antiqua" w:cs="Arial"/>
        </w:rPr>
        <w:t>.</w:t>
      </w:r>
    </w:p>
    <w:p w14:paraId="69BF3EA7" w14:textId="46D8CD73" w:rsidR="00597610" w:rsidRDefault="00E07601" w:rsidP="00D6422B">
      <w:pPr>
        <w:numPr>
          <w:ilvl w:val="0"/>
          <w:numId w:val="3"/>
        </w:numPr>
        <w:spacing w:before="160"/>
        <w:jc w:val="both"/>
        <w:rPr>
          <w:rFonts w:ascii="Book Antiqua" w:hAnsi="Book Antiqua" w:cs="Arial"/>
        </w:rPr>
      </w:pPr>
      <w:r w:rsidRPr="0084729B">
        <w:rPr>
          <w:rFonts w:ascii="Book Antiqua" w:hAnsi="Book Antiqua" w:cs="Arial"/>
        </w:rPr>
        <w:t xml:space="preserve">The </w:t>
      </w:r>
      <w:r w:rsidR="00657E4E" w:rsidRPr="0084729B">
        <w:rPr>
          <w:rFonts w:ascii="Book Antiqua" w:hAnsi="Book Antiqua" w:cs="Arial"/>
        </w:rPr>
        <w:t xml:space="preserve">appellant </w:t>
      </w:r>
      <w:r w:rsidRPr="0084729B">
        <w:rPr>
          <w:rFonts w:ascii="Book Antiqua" w:hAnsi="Book Antiqua" w:cs="Arial"/>
        </w:rPr>
        <w:t xml:space="preserve">appealed this decision on </w:t>
      </w:r>
      <w:r w:rsidR="0084729B" w:rsidRPr="0084729B">
        <w:rPr>
          <w:rFonts w:ascii="Book Antiqua" w:hAnsi="Book Antiqua" w:cs="Arial"/>
        </w:rPr>
        <w:t>March 16</w:t>
      </w:r>
      <w:r w:rsidR="00494161" w:rsidRPr="0084729B">
        <w:rPr>
          <w:rFonts w:ascii="Book Antiqua" w:hAnsi="Book Antiqua" w:cs="Arial"/>
        </w:rPr>
        <w:t>, 2018</w:t>
      </w:r>
      <w:r w:rsidR="0084729B" w:rsidRPr="0084729B">
        <w:rPr>
          <w:rFonts w:ascii="Book Antiqua" w:hAnsi="Book Antiqua" w:cs="Arial"/>
        </w:rPr>
        <w:t xml:space="preserve"> on the grounds that the Judge should adjourned the case and issued an </w:t>
      </w:r>
      <w:r w:rsidR="0084729B" w:rsidRPr="0084729B">
        <w:rPr>
          <w:rFonts w:ascii="Book Antiqua" w:hAnsi="Book Antiqua" w:cs="Arial"/>
          <w:i/>
        </w:rPr>
        <w:t>Amos</w:t>
      </w:r>
      <w:r w:rsidR="0084729B" w:rsidRPr="0084729B">
        <w:rPr>
          <w:rFonts w:ascii="Book Antiqua" w:hAnsi="Book Antiqua" w:cs="Arial"/>
        </w:rPr>
        <w:t xml:space="preserve"> direction (</w:t>
      </w:r>
      <w:r w:rsidR="0084729B" w:rsidRPr="0084729B">
        <w:rPr>
          <w:rFonts w:ascii="Book Antiqua" w:hAnsi="Book Antiqua" w:cs="Arial"/>
          <w:u w:val="single"/>
        </w:rPr>
        <w:t>Amos v Secretary of State for the Home Department</w:t>
      </w:r>
      <w:r w:rsidR="0084729B" w:rsidRPr="0084729B">
        <w:rPr>
          <w:rFonts w:ascii="Book Antiqua" w:hAnsi="Book Antiqua" w:cs="Arial"/>
        </w:rPr>
        <w:t xml:space="preserve"> [2011] EWCA </w:t>
      </w:r>
      <w:proofErr w:type="spellStart"/>
      <w:r w:rsidR="0084729B" w:rsidRPr="0084729B">
        <w:rPr>
          <w:rFonts w:ascii="Book Antiqua" w:hAnsi="Book Antiqua" w:cs="Arial"/>
        </w:rPr>
        <w:t>Civ</w:t>
      </w:r>
      <w:proofErr w:type="spellEnd"/>
      <w:r w:rsidR="0084729B" w:rsidRPr="0084729B">
        <w:rPr>
          <w:rFonts w:ascii="Book Antiqua" w:hAnsi="Book Antiqua" w:cs="Arial"/>
        </w:rPr>
        <w:t xml:space="preserve"> 552</w:t>
      </w:r>
      <w:r w:rsidR="00D6422B">
        <w:rPr>
          <w:rFonts w:ascii="Book Antiqua" w:hAnsi="Book Antiqua" w:cs="Arial"/>
        </w:rPr>
        <w:t>)</w:t>
      </w:r>
      <w:r w:rsidR="00442A49" w:rsidRPr="0084729B">
        <w:rPr>
          <w:rFonts w:ascii="Book Antiqua" w:hAnsi="Book Antiqua" w:cs="Arial"/>
        </w:rPr>
        <w:t xml:space="preserve">. </w:t>
      </w:r>
    </w:p>
    <w:p w14:paraId="68D36B13" w14:textId="77777777" w:rsidR="00E246FD" w:rsidRDefault="00494161" w:rsidP="00D6422B">
      <w:pPr>
        <w:numPr>
          <w:ilvl w:val="0"/>
          <w:numId w:val="3"/>
        </w:numPr>
        <w:spacing w:before="160"/>
        <w:jc w:val="both"/>
        <w:rPr>
          <w:rFonts w:ascii="Book Antiqua" w:hAnsi="Book Antiqua" w:cs="Arial"/>
        </w:rPr>
      </w:pPr>
      <w:r w:rsidRPr="0084729B">
        <w:rPr>
          <w:rFonts w:ascii="Book Antiqua" w:hAnsi="Book Antiqua" w:cs="Arial"/>
        </w:rPr>
        <w:t xml:space="preserve">Judge of the First-tier Tribunal </w:t>
      </w:r>
      <w:proofErr w:type="spellStart"/>
      <w:r w:rsidR="0084729B" w:rsidRPr="0084729B">
        <w:rPr>
          <w:rFonts w:ascii="Book Antiqua" w:hAnsi="Book Antiqua" w:cs="Arial"/>
        </w:rPr>
        <w:t>Chohan</w:t>
      </w:r>
      <w:proofErr w:type="spellEnd"/>
      <w:r w:rsidRPr="0084729B">
        <w:rPr>
          <w:rFonts w:ascii="Book Antiqua" w:hAnsi="Book Antiqua" w:cs="Arial"/>
        </w:rPr>
        <w:t xml:space="preserve"> </w:t>
      </w:r>
      <w:r w:rsidR="0084729B" w:rsidRPr="0084729B">
        <w:rPr>
          <w:rFonts w:ascii="Book Antiqua" w:hAnsi="Book Antiqua" w:cs="Arial"/>
        </w:rPr>
        <w:t xml:space="preserve">refused </w:t>
      </w:r>
      <w:r w:rsidRPr="0084729B">
        <w:rPr>
          <w:rFonts w:ascii="Book Antiqua" w:hAnsi="Book Antiqua" w:cs="Arial"/>
        </w:rPr>
        <w:t xml:space="preserve">permission to appeal on </w:t>
      </w:r>
      <w:r w:rsidR="0084729B" w:rsidRPr="0084729B">
        <w:rPr>
          <w:rFonts w:ascii="Book Antiqua" w:hAnsi="Book Antiqua" w:cs="Arial"/>
        </w:rPr>
        <w:t>April 2</w:t>
      </w:r>
      <w:r w:rsidRPr="0084729B">
        <w:rPr>
          <w:rFonts w:ascii="Book Antiqua" w:hAnsi="Book Antiqua" w:cs="Arial"/>
        </w:rPr>
        <w:t>, 2018 finding</w:t>
      </w:r>
      <w:r w:rsidR="0084729B">
        <w:rPr>
          <w:rFonts w:ascii="Book Antiqua" w:hAnsi="Book Antiqua" w:cs="Arial"/>
        </w:rPr>
        <w:t xml:space="preserve"> the Judge had adequately dealt with the issue between paragraphs 13 and 15 of her decision.</w:t>
      </w:r>
    </w:p>
    <w:p w14:paraId="11BFB303" w14:textId="77777777" w:rsidR="0084729B" w:rsidRDefault="0084729B" w:rsidP="00D6422B">
      <w:pPr>
        <w:numPr>
          <w:ilvl w:val="0"/>
          <w:numId w:val="3"/>
        </w:numPr>
        <w:spacing w:before="160"/>
        <w:jc w:val="both"/>
        <w:rPr>
          <w:rFonts w:ascii="Book Antiqua" w:hAnsi="Book Antiqua" w:cs="Arial"/>
        </w:rPr>
      </w:pPr>
      <w:r>
        <w:rPr>
          <w:rFonts w:ascii="Book Antiqua" w:hAnsi="Book Antiqua" w:cs="Arial"/>
        </w:rPr>
        <w:t>The appellant renewed his grounds of appeal and Upper Tribunal Judge Allen granted permission to appeal on May 29, 2018 finding it, on balance, arguable that the Judge erred as claimed.</w:t>
      </w:r>
    </w:p>
    <w:p w14:paraId="02433E47" w14:textId="77777777" w:rsidR="00597610" w:rsidRPr="00597610" w:rsidRDefault="00597610" w:rsidP="00D6422B">
      <w:pPr>
        <w:spacing w:before="160"/>
        <w:ind w:left="567"/>
        <w:jc w:val="both"/>
        <w:rPr>
          <w:rFonts w:ascii="Book Antiqua" w:hAnsi="Book Antiqua" w:cs="Arial"/>
        </w:rPr>
      </w:pPr>
      <w:r>
        <w:rPr>
          <w:rFonts w:ascii="Book Antiqua" w:hAnsi="Book Antiqua" w:cs="Arial"/>
          <w:b/>
          <w:u w:val="single"/>
        </w:rPr>
        <w:t>PRELIMINARY ISSUES</w:t>
      </w:r>
    </w:p>
    <w:p w14:paraId="68B8E881" w14:textId="77777777" w:rsidR="008D0F1C" w:rsidRDefault="00310F43" w:rsidP="00D6422B">
      <w:pPr>
        <w:numPr>
          <w:ilvl w:val="0"/>
          <w:numId w:val="3"/>
        </w:numPr>
        <w:spacing w:before="160"/>
        <w:jc w:val="both"/>
        <w:rPr>
          <w:rFonts w:ascii="Book Antiqua" w:hAnsi="Book Antiqua" w:cs="Arial"/>
        </w:rPr>
      </w:pPr>
      <w:r>
        <w:rPr>
          <w:rFonts w:ascii="Book Antiqua" w:hAnsi="Book Antiqua" w:cs="Arial"/>
        </w:rPr>
        <w:t xml:space="preserve">There had been no Rule 24 response filed by the respondent, but Mr </w:t>
      </w:r>
      <w:proofErr w:type="spellStart"/>
      <w:r>
        <w:rPr>
          <w:rFonts w:ascii="Book Antiqua" w:hAnsi="Book Antiqua" w:cs="Arial"/>
        </w:rPr>
        <w:t>McVeety</w:t>
      </w:r>
      <w:proofErr w:type="spellEnd"/>
      <w:r>
        <w:rPr>
          <w:rFonts w:ascii="Book Antiqua" w:hAnsi="Book Antiqua" w:cs="Arial"/>
        </w:rPr>
        <w:t xml:space="preserve"> confirmed the application was opposed.</w:t>
      </w:r>
    </w:p>
    <w:p w14:paraId="18BC9E58" w14:textId="77777777" w:rsidR="00EE3D9F" w:rsidRPr="00EE3D9F" w:rsidRDefault="00EE3D9F" w:rsidP="00D6422B">
      <w:pPr>
        <w:spacing w:before="160"/>
        <w:ind w:left="567"/>
        <w:jc w:val="both"/>
        <w:rPr>
          <w:rFonts w:ascii="Book Antiqua" w:hAnsi="Book Antiqua" w:cs="Arial"/>
        </w:rPr>
      </w:pPr>
      <w:r>
        <w:rPr>
          <w:rFonts w:ascii="Book Antiqua" w:hAnsi="Book Antiqua" w:cs="Arial"/>
          <w:b/>
          <w:u w:val="single"/>
        </w:rPr>
        <w:t>SUBMISSIONS</w:t>
      </w:r>
    </w:p>
    <w:p w14:paraId="17135BA8" w14:textId="77777777" w:rsidR="008D0F1C" w:rsidRDefault="00310F43" w:rsidP="00D6422B">
      <w:pPr>
        <w:numPr>
          <w:ilvl w:val="0"/>
          <w:numId w:val="3"/>
        </w:numPr>
        <w:spacing w:before="160"/>
        <w:jc w:val="both"/>
        <w:rPr>
          <w:rFonts w:ascii="Book Antiqua" w:hAnsi="Book Antiqua" w:cs="Arial"/>
        </w:rPr>
      </w:pPr>
      <w:r>
        <w:rPr>
          <w:rFonts w:ascii="Book Antiqua" w:hAnsi="Book Antiqua" w:cs="Arial"/>
        </w:rPr>
        <w:t xml:space="preserve">Mr Sinker adopted the grounds of appeal that had been prepared by previous counsel. He submitted that whilst the application to adjourn and to seek an </w:t>
      </w:r>
      <w:r w:rsidRPr="00310F43">
        <w:rPr>
          <w:rFonts w:ascii="Book Antiqua" w:hAnsi="Book Antiqua" w:cs="Arial"/>
          <w:i/>
        </w:rPr>
        <w:t>Amos</w:t>
      </w:r>
      <w:r>
        <w:rPr>
          <w:rFonts w:ascii="Book Antiqua" w:hAnsi="Book Antiqua" w:cs="Arial"/>
        </w:rPr>
        <w:t xml:space="preserve"> direction was made late this should not be a reason to refuse the request. He accepted that the appellant had no idea whether any information </w:t>
      </w:r>
      <w:r w:rsidR="004228C1">
        <w:rPr>
          <w:rFonts w:ascii="Book Antiqua" w:hAnsi="Book Antiqua" w:cs="Arial"/>
        </w:rPr>
        <w:t xml:space="preserve">would be </w:t>
      </w:r>
      <w:r>
        <w:rPr>
          <w:rFonts w:ascii="Book Antiqua" w:hAnsi="Book Antiqua" w:cs="Arial"/>
        </w:rPr>
        <w:t xml:space="preserve">revealed by such a direction </w:t>
      </w:r>
      <w:r w:rsidR="00763CF2">
        <w:rPr>
          <w:rFonts w:ascii="Book Antiqua" w:hAnsi="Book Antiqua" w:cs="Arial"/>
        </w:rPr>
        <w:t>but</w:t>
      </w:r>
      <w:r>
        <w:rPr>
          <w:rFonts w:ascii="Book Antiqua" w:hAnsi="Book Antiqua" w:cs="Arial"/>
        </w:rPr>
        <w:t xml:space="preserve"> he submitted the case should have been adjourned for </w:t>
      </w:r>
      <w:r w:rsidR="00763CF2">
        <w:rPr>
          <w:rFonts w:ascii="Book Antiqua" w:hAnsi="Book Antiqua" w:cs="Arial"/>
        </w:rPr>
        <w:t>the enquiry to be made</w:t>
      </w:r>
      <w:r>
        <w:rPr>
          <w:rFonts w:ascii="Book Antiqua" w:hAnsi="Book Antiqua" w:cs="Arial"/>
        </w:rPr>
        <w:t xml:space="preserve">. The importance of </w:t>
      </w:r>
      <w:r w:rsidR="00763CF2">
        <w:rPr>
          <w:rFonts w:ascii="Book Antiqua" w:hAnsi="Book Antiqua" w:cs="Arial"/>
        </w:rPr>
        <w:t xml:space="preserve">that </w:t>
      </w:r>
      <w:r>
        <w:rPr>
          <w:rFonts w:ascii="Book Antiqua" w:hAnsi="Book Antiqua" w:cs="Arial"/>
        </w:rPr>
        <w:t xml:space="preserve">evidence was that the Judge had made adverse findings </w:t>
      </w:r>
      <w:r w:rsidR="00763CF2">
        <w:rPr>
          <w:rFonts w:ascii="Book Antiqua" w:hAnsi="Book Antiqua" w:cs="Arial"/>
        </w:rPr>
        <w:t xml:space="preserve">and the </w:t>
      </w:r>
      <w:r>
        <w:rPr>
          <w:rFonts w:ascii="Book Antiqua" w:hAnsi="Book Antiqua" w:cs="Arial"/>
        </w:rPr>
        <w:t xml:space="preserve">additional evidence from HMRC </w:t>
      </w:r>
      <w:r w:rsidR="00763CF2">
        <w:rPr>
          <w:rFonts w:ascii="Book Antiqua" w:hAnsi="Book Antiqua" w:cs="Arial"/>
        </w:rPr>
        <w:t xml:space="preserve">may have </w:t>
      </w:r>
      <w:r>
        <w:rPr>
          <w:rFonts w:ascii="Book Antiqua" w:hAnsi="Book Antiqua" w:cs="Arial"/>
        </w:rPr>
        <w:t>assisted</w:t>
      </w:r>
      <w:r w:rsidR="00763CF2">
        <w:rPr>
          <w:rFonts w:ascii="Book Antiqua" w:hAnsi="Book Antiqua" w:cs="Arial"/>
        </w:rPr>
        <w:t xml:space="preserve"> the appellant with his application</w:t>
      </w:r>
      <w:r>
        <w:rPr>
          <w:rFonts w:ascii="Book Antiqua" w:hAnsi="Book Antiqua" w:cs="Arial"/>
        </w:rPr>
        <w:t>. He submitted there had been procedural unfairness.</w:t>
      </w:r>
    </w:p>
    <w:p w14:paraId="6416E4D0" w14:textId="3C099147" w:rsidR="00310F43" w:rsidRPr="00D6422B" w:rsidRDefault="00310F43" w:rsidP="00D6422B">
      <w:pPr>
        <w:numPr>
          <w:ilvl w:val="0"/>
          <w:numId w:val="3"/>
        </w:numPr>
        <w:spacing w:before="160"/>
        <w:jc w:val="both"/>
        <w:rPr>
          <w:rFonts w:ascii="Book Antiqua" w:hAnsi="Book Antiqua" w:cs="Arial"/>
        </w:rPr>
      </w:pPr>
      <w:r w:rsidRPr="00D6422B">
        <w:rPr>
          <w:rFonts w:ascii="Book Antiqua" w:hAnsi="Book Antiqua" w:cs="Arial"/>
        </w:rPr>
        <w:t xml:space="preserve">Mr </w:t>
      </w:r>
      <w:proofErr w:type="spellStart"/>
      <w:r w:rsidRPr="00D6422B">
        <w:rPr>
          <w:rFonts w:ascii="Book Antiqua" w:hAnsi="Book Antiqua" w:cs="Arial"/>
        </w:rPr>
        <w:t>McVeety</w:t>
      </w:r>
      <w:proofErr w:type="spellEnd"/>
      <w:r w:rsidRPr="00D6422B">
        <w:rPr>
          <w:rFonts w:ascii="Book Antiqua" w:hAnsi="Book Antiqua" w:cs="Arial"/>
        </w:rPr>
        <w:t xml:space="preserve"> submitted there had been no error and that the Judge had approached the issue of both an adjournment and an </w:t>
      </w:r>
      <w:r w:rsidRPr="00D6422B">
        <w:rPr>
          <w:rFonts w:ascii="Book Antiqua" w:hAnsi="Book Antiqua" w:cs="Arial"/>
          <w:i/>
        </w:rPr>
        <w:t>Amos</w:t>
      </w:r>
      <w:r w:rsidRPr="00D6422B">
        <w:rPr>
          <w:rFonts w:ascii="Book Antiqua" w:hAnsi="Book Antiqua" w:cs="Arial"/>
        </w:rPr>
        <w:t xml:space="preserve"> direction correctly. There was ample evidence before the Judge that the appellant </w:t>
      </w:r>
      <w:r w:rsidR="00763CF2" w:rsidRPr="00D6422B">
        <w:rPr>
          <w:rFonts w:ascii="Book Antiqua" w:hAnsi="Book Antiqua" w:cs="Arial"/>
        </w:rPr>
        <w:t>k</w:t>
      </w:r>
      <w:r w:rsidRPr="00D6422B">
        <w:rPr>
          <w:rFonts w:ascii="Book Antiqua" w:hAnsi="Book Antiqua" w:cs="Arial"/>
        </w:rPr>
        <w:t>new his former spouse did not earn enough money to pay either tax or National Insurance. This was recorded in the Judge’s decision at paragraph 12(d) and at paragraph 28(d)</w:t>
      </w:r>
      <w:r w:rsidR="00763CF2" w:rsidRPr="00D6422B">
        <w:rPr>
          <w:rFonts w:ascii="Book Antiqua" w:hAnsi="Book Antiqua" w:cs="Arial"/>
        </w:rPr>
        <w:t>.</w:t>
      </w:r>
      <w:r w:rsidRPr="00D6422B">
        <w:rPr>
          <w:rFonts w:ascii="Book Antiqua" w:hAnsi="Book Antiqua" w:cs="Arial"/>
        </w:rPr>
        <w:t xml:space="preserve"> </w:t>
      </w:r>
      <w:r w:rsidR="00763CF2" w:rsidRPr="00D6422B">
        <w:rPr>
          <w:rFonts w:ascii="Book Antiqua" w:hAnsi="Book Antiqua" w:cs="Arial"/>
        </w:rPr>
        <w:t>T</w:t>
      </w:r>
      <w:r w:rsidRPr="00D6422B">
        <w:rPr>
          <w:rFonts w:ascii="Book Antiqua" w:hAnsi="Book Antiqua" w:cs="Arial"/>
        </w:rPr>
        <w:t>he Judge concluded that the sponsor was reliant on the appellant’s earnings when they were together and the evidence adduced suggested she earned under £70 a week</w:t>
      </w:r>
      <w:r w:rsidR="00763CF2" w:rsidRPr="00D6422B">
        <w:rPr>
          <w:rFonts w:ascii="Book Antiqua" w:hAnsi="Book Antiqua" w:cs="Arial"/>
        </w:rPr>
        <w:t xml:space="preserve"> in subsequent years</w:t>
      </w:r>
      <w:r w:rsidRPr="00D6422B">
        <w:rPr>
          <w:rFonts w:ascii="Book Antiqua" w:hAnsi="Book Antiqua" w:cs="Arial"/>
        </w:rPr>
        <w:t>. In such circumstances</w:t>
      </w:r>
      <w:r w:rsidR="00763CF2" w:rsidRPr="00D6422B">
        <w:rPr>
          <w:rFonts w:ascii="Book Antiqua" w:hAnsi="Book Antiqua" w:cs="Arial"/>
        </w:rPr>
        <w:t xml:space="preserve">, </w:t>
      </w:r>
      <w:r w:rsidRPr="00D6422B">
        <w:rPr>
          <w:rFonts w:ascii="Book Antiqua" w:hAnsi="Book Antiqua" w:cs="Arial"/>
        </w:rPr>
        <w:t xml:space="preserve">nothing would have been achieved by directing the respondent to contact the tax authorities because on the appellant’s own evidence </w:t>
      </w:r>
      <w:r w:rsidR="00763CF2" w:rsidRPr="00D6422B">
        <w:rPr>
          <w:rFonts w:ascii="Book Antiqua" w:hAnsi="Book Antiqua" w:cs="Arial"/>
        </w:rPr>
        <w:t xml:space="preserve">his former wife </w:t>
      </w:r>
      <w:r w:rsidRPr="00D6422B">
        <w:rPr>
          <w:rFonts w:ascii="Book Antiqua" w:hAnsi="Book Antiqua" w:cs="Arial"/>
        </w:rPr>
        <w:t xml:space="preserve">had not paid tax or National Insurance and there </w:t>
      </w:r>
      <w:r w:rsidR="00763CF2" w:rsidRPr="00D6422B">
        <w:rPr>
          <w:rFonts w:ascii="Book Antiqua" w:hAnsi="Book Antiqua" w:cs="Arial"/>
        </w:rPr>
        <w:t xml:space="preserve">was evidence she relied on </w:t>
      </w:r>
      <w:r w:rsidRPr="00D6422B">
        <w:rPr>
          <w:rFonts w:ascii="Book Antiqua" w:hAnsi="Book Antiqua" w:cs="Arial"/>
        </w:rPr>
        <w:t>benefits such as housing benefit.</w:t>
      </w:r>
    </w:p>
    <w:p w14:paraId="5D54DC19" w14:textId="77777777" w:rsidR="00310F43" w:rsidRDefault="00310F43" w:rsidP="00D6422B">
      <w:pPr>
        <w:numPr>
          <w:ilvl w:val="0"/>
          <w:numId w:val="3"/>
        </w:numPr>
        <w:spacing w:before="160"/>
        <w:jc w:val="both"/>
        <w:rPr>
          <w:rFonts w:ascii="Book Antiqua" w:hAnsi="Book Antiqua" w:cs="Arial"/>
        </w:rPr>
      </w:pPr>
      <w:r>
        <w:rPr>
          <w:rFonts w:ascii="Book Antiqua" w:hAnsi="Book Antiqua" w:cs="Arial"/>
        </w:rPr>
        <w:lastRenderedPageBreak/>
        <w:t xml:space="preserve">Mr Sinker </w:t>
      </w:r>
      <w:r w:rsidR="00763CF2">
        <w:rPr>
          <w:rFonts w:ascii="Book Antiqua" w:hAnsi="Book Antiqua" w:cs="Arial"/>
        </w:rPr>
        <w:t xml:space="preserve">then </w:t>
      </w:r>
      <w:r>
        <w:rPr>
          <w:rFonts w:ascii="Book Antiqua" w:hAnsi="Book Antiqua" w:cs="Arial"/>
        </w:rPr>
        <w:t>referred me to paragraph 22 of the Judge’s decision in which the appellant had stated that his former wife had actually earned more than the data suggested</w:t>
      </w:r>
      <w:r w:rsidR="00763CF2">
        <w:rPr>
          <w:rFonts w:ascii="Book Antiqua" w:hAnsi="Book Antiqua" w:cs="Arial"/>
        </w:rPr>
        <w:t xml:space="preserve"> but accepted he had no knowledge what such an enquiry would reveal. </w:t>
      </w:r>
    </w:p>
    <w:p w14:paraId="1B8C9170" w14:textId="77777777" w:rsidR="00310F43" w:rsidRPr="006F382C" w:rsidRDefault="00310F43" w:rsidP="00D6422B">
      <w:pPr>
        <w:numPr>
          <w:ilvl w:val="0"/>
          <w:numId w:val="3"/>
        </w:numPr>
        <w:spacing w:before="160"/>
        <w:jc w:val="both"/>
        <w:rPr>
          <w:rFonts w:ascii="Book Antiqua" w:hAnsi="Book Antiqua" w:cs="Arial"/>
        </w:rPr>
      </w:pPr>
      <w:r>
        <w:rPr>
          <w:rFonts w:ascii="Book Antiqua" w:hAnsi="Book Antiqua" w:cs="Arial"/>
        </w:rPr>
        <w:t>Having heard submissions I indicated to the representatives that I was not satisfied there was an error in law and I advised them that I would issue a written decision due to the lack of recording facilities at the court hearing.</w:t>
      </w:r>
    </w:p>
    <w:p w14:paraId="7AB42DCE" w14:textId="77777777" w:rsidR="00EE3D9F" w:rsidRPr="00EE3D9F" w:rsidRDefault="00EE3D9F" w:rsidP="00D6422B">
      <w:pPr>
        <w:spacing w:before="160"/>
        <w:ind w:left="567"/>
        <w:jc w:val="both"/>
        <w:rPr>
          <w:rFonts w:ascii="Book Antiqua" w:hAnsi="Book Antiqua" w:cs="Arial"/>
          <w:b/>
          <w:u w:val="single"/>
        </w:rPr>
      </w:pPr>
      <w:r>
        <w:rPr>
          <w:rFonts w:ascii="Book Antiqua" w:hAnsi="Book Antiqua" w:cs="Arial"/>
          <w:b/>
          <w:u w:val="single"/>
        </w:rPr>
        <w:t>FINDINGS</w:t>
      </w:r>
    </w:p>
    <w:p w14:paraId="6D4E39E9" w14:textId="77777777" w:rsidR="005D3338" w:rsidRDefault="006F382C" w:rsidP="00D6422B">
      <w:pPr>
        <w:numPr>
          <w:ilvl w:val="0"/>
          <w:numId w:val="3"/>
        </w:numPr>
        <w:spacing w:before="160"/>
        <w:jc w:val="both"/>
        <w:rPr>
          <w:rFonts w:ascii="Book Antiqua" w:hAnsi="Book Antiqua" w:cs="Arial"/>
        </w:rPr>
      </w:pPr>
      <w:bookmarkStart w:id="2" w:name="_Hlk519237881"/>
      <w:bookmarkEnd w:id="1"/>
      <w:r>
        <w:rPr>
          <w:rFonts w:ascii="Book Antiqua" w:hAnsi="Book Antiqua" w:cs="Arial"/>
        </w:rPr>
        <w:t>The grounds of appeal are concerned with the</w:t>
      </w:r>
      <w:r w:rsidR="005D3338">
        <w:rPr>
          <w:rFonts w:ascii="Book Antiqua" w:hAnsi="Book Antiqua" w:cs="Arial"/>
        </w:rPr>
        <w:t xml:space="preserve"> </w:t>
      </w:r>
      <w:r>
        <w:rPr>
          <w:rFonts w:ascii="Book Antiqua" w:hAnsi="Book Antiqua" w:cs="Arial"/>
        </w:rPr>
        <w:t>issue of whether there was procedural unfairness when the Judge refused to adjourn the hearing and issue an</w:t>
      </w:r>
      <w:r w:rsidR="00763CF2">
        <w:rPr>
          <w:rFonts w:ascii="Book Antiqua" w:hAnsi="Book Antiqua" w:cs="Arial"/>
        </w:rPr>
        <w:t xml:space="preserve"> </w:t>
      </w:r>
      <w:r w:rsidRPr="00763CF2">
        <w:rPr>
          <w:rFonts w:ascii="Book Antiqua" w:hAnsi="Book Antiqua" w:cs="Arial"/>
          <w:i/>
        </w:rPr>
        <w:t>Amos</w:t>
      </w:r>
      <w:r>
        <w:rPr>
          <w:rFonts w:ascii="Book Antiqua" w:hAnsi="Book Antiqua" w:cs="Arial"/>
        </w:rPr>
        <w:t xml:space="preserve"> direction. The decision of </w:t>
      </w:r>
      <w:r w:rsidRPr="00763CF2">
        <w:rPr>
          <w:rFonts w:ascii="Book Antiqua" w:hAnsi="Book Antiqua" w:cs="Arial"/>
          <w:i/>
        </w:rPr>
        <w:t>Amos</w:t>
      </w:r>
      <w:r>
        <w:rPr>
          <w:rFonts w:ascii="Book Antiqua" w:hAnsi="Book Antiqua" w:cs="Arial"/>
        </w:rPr>
        <w:t xml:space="preserve"> concern</w:t>
      </w:r>
      <w:r w:rsidR="00763CF2">
        <w:rPr>
          <w:rFonts w:ascii="Book Antiqua" w:hAnsi="Book Antiqua" w:cs="Arial"/>
        </w:rPr>
        <w:t>ed</w:t>
      </w:r>
      <w:r>
        <w:rPr>
          <w:rFonts w:ascii="Book Antiqua" w:hAnsi="Book Antiqua" w:cs="Arial"/>
        </w:rPr>
        <w:t xml:space="preserve"> the </w:t>
      </w:r>
      <w:r w:rsidR="00763CF2">
        <w:rPr>
          <w:rFonts w:ascii="Book Antiqua" w:hAnsi="Book Antiqua" w:cs="Arial"/>
        </w:rPr>
        <w:t xml:space="preserve">requirement </w:t>
      </w:r>
      <w:r>
        <w:rPr>
          <w:rFonts w:ascii="Book Antiqua" w:hAnsi="Book Antiqua" w:cs="Arial"/>
        </w:rPr>
        <w:t>for the respondent to make enquiries of HMRC under section 40 of the UK Borders Act 2007.</w:t>
      </w:r>
    </w:p>
    <w:p w14:paraId="6D108612" w14:textId="77777777" w:rsidR="006F382C" w:rsidRDefault="00763CF2" w:rsidP="00D6422B">
      <w:pPr>
        <w:numPr>
          <w:ilvl w:val="0"/>
          <w:numId w:val="3"/>
        </w:numPr>
        <w:spacing w:before="160"/>
        <w:jc w:val="both"/>
        <w:rPr>
          <w:rFonts w:ascii="Book Antiqua" w:hAnsi="Book Antiqua" w:cs="Arial"/>
        </w:rPr>
      </w:pPr>
      <w:r>
        <w:rPr>
          <w:rFonts w:ascii="Book Antiqua" w:hAnsi="Book Antiqua" w:cs="Arial"/>
        </w:rPr>
        <w:t xml:space="preserve">Previous counsel </w:t>
      </w:r>
      <w:r w:rsidR="00C45939">
        <w:rPr>
          <w:rFonts w:ascii="Book Antiqua" w:hAnsi="Book Antiqua" w:cs="Arial"/>
        </w:rPr>
        <w:t xml:space="preserve">accepted that the former wife’s earnings were low and the evidence submitted by the appellant was that he suspected the former wife may have earned more than the amounts disclosed on the papers. The grounds argued that if the respondent had been directed to contact HMRC then a better picture would </w:t>
      </w:r>
      <w:proofErr w:type="gramStart"/>
      <w:r w:rsidR="00C45939">
        <w:rPr>
          <w:rFonts w:ascii="Book Antiqua" w:hAnsi="Book Antiqua" w:cs="Arial"/>
        </w:rPr>
        <w:t>been</w:t>
      </w:r>
      <w:proofErr w:type="gramEnd"/>
      <w:r w:rsidR="00C45939">
        <w:rPr>
          <w:rFonts w:ascii="Book Antiqua" w:hAnsi="Book Antiqua" w:cs="Arial"/>
        </w:rPr>
        <w:t xml:space="preserve"> available to the Judge.</w:t>
      </w:r>
    </w:p>
    <w:p w14:paraId="2DF44611" w14:textId="77777777" w:rsidR="00763CF2" w:rsidRPr="00763CF2" w:rsidRDefault="00C45939" w:rsidP="00D6422B">
      <w:pPr>
        <w:numPr>
          <w:ilvl w:val="0"/>
          <w:numId w:val="3"/>
        </w:numPr>
        <w:spacing w:before="160"/>
        <w:jc w:val="both"/>
        <w:rPr>
          <w:rFonts w:ascii="Book Antiqua" w:hAnsi="Book Antiqua" w:cs="Arial"/>
        </w:rPr>
      </w:pPr>
      <w:r w:rsidRPr="00763CF2">
        <w:rPr>
          <w:rFonts w:ascii="Book Antiqua" w:hAnsi="Book Antiqua" w:cs="Arial"/>
        </w:rPr>
        <w:t xml:space="preserve">I agree with Mr </w:t>
      </w:r>
      <w:proofErr w:type="spellStart"/>
      <w:r w:rsidRPr="00763CF2">
        <w:rPr>
          <w:rFonts w:ascii="Book Antiqua" w:hAnsi="Book Antiqua" w:cs="Arial"/>
        </w:rPr>
        <w:t>McVeety</w:t>
      </w:r>
      <w:proofErr w:type="spellEnd"/>
      <w:r w:rsidRPr="00763CF2">
        <w:rPr>
          <w:rFonts w:ascii="Book Antiqua" w:hAnsi="Book Antiqua" w:cs="Arial"/>
        </w:rPr>
        <w:t xml:space="preserve"> that this </w:t>
      </w:r>
      <w:r w:rsidR="00763CF2" w:rsidRPr="00763CF2">
        <w:rPr>
          <w:rFonts w:ascii="Book Antiqua" w:hAnsi="Book Antiqua" w:cs="Arial"/>
        </w:rPr>
        <w:t xml:space="preserve">was not a </w:t>
      </w:r>
      <w:r w:rsidRPr="00763CF2">
        <w:rPr>
          <w:rFonts w:ascii="Book Antiqua" w:hAnsi="Book Antiqua" w:cs="Arial"/>
        </w:rPr>
        <w:t xml:space="preserve">case where the Judge needed to adjourn for such </w:t>
      </w:r>
      <w:r w:rsidR="00763CF2" w:rsidRPr="00763CF2">
        <w:rPr>
          <w:rFonts w:ascii="Book Antiqua" w:hAnsi="Book Antiqua" w:cs="Arial"/>
        </w:rPr>
        <w:t>evidence</w:t>
      </w:r>
      <w:r w:rsidRPr="00763CF2">
        <w:rPr>
          <w:rFonts w:ascii="Book Antiqua" w:hAnsi="Book Antiqua" w:cs="Arial"/>
        </w:rPr>
        <w:t xml:space="preserve">. Importantly, the Judge considered these issues in detail and set out between paragraphs 13 and 15 of her decision why she was refusing the adjournment. </w:t>
      </w:r>
    </w:p>
    <w:p w14:paraId="0F30D8D0" w14:textId="77777777" w:rsidR="00763CF2" w:rsidRDefault="00C45939" w:rsidP="00D6422B">
      <w:pPr>
        <w:numPr>
          <w:ilvl w:val="0"/>
          <w:numId w:val="3"/>
        </w:numPr>
        <w:spacing w:before="160"/>
        <w:jc w:val="both"/>
        <w:rPr>
          <w:rFonts w:ascii="Book Antiqua" w:hAnsi="Book Antiqua" w:cs="Arial"/>
        </w:rPr>
      </w:pPr>
      <w:r>
        <w:rPr>
          <w:rFonts w:ascii="Book Antiqua" w:hAnsi="Book Antiqua" w:cs="Arial"/>
        </w:rPr>
        <w:t xml:space="preserve">Mr Sinker acknowledged it was a late application but more importantly the appellant’s own evidence was that </w:t>
      </w:r>
      <w:r w:rsidR="00763CF2">
        <w:rPr>
          <w:rFonts w:ascii="Book Antiqua" w:hAnsi="Book Antiqua" w:cs="Arial"/>
        </w:rPr>
        <w:t xml:space="preserve">he did not believe she had paid any tax or </w:t>
      </w:r>
      <w:r>
        <w:rPr>
          <w:rFonts w:ascii="Book Antiqua" w:hAnsi="Book Antiqua" w:cs="Arial"/>
        </w:rPr>
        <w:t xml:space="preserve">National Insurance </w:t>
      </w:r>
      <w:r w:rsidR="00763CF2">
        <w:rPr>
          <w:rFonts w:ascii="Book Antiqua" w:hAnsi="Book Antiqua" w:cs="Arial"/>
        </w:rPr>
        <w:t xml:space="preserve">so any claim she </w:t>
      </w:r>
      <w:r>
        <w:rPr>
          <w:rFonts w:ascii="Book Antiqua" w:hAnsi="Book Antiqua" w:cs="Arial"/>
        </w:rPr>
        <w:t xml:space="preserve">may have earned more money was unlikely to be supported by any documents with HMRC. </w:t>
      </w:r>
    </w:p>
    <w:p w14:paraId="5FFA66D9" w14:textId="77777777" w:rsidR="00C45939" w:rsidRDefault="00C45939" w:rsidP="00D6422B">
      <w:pPr>
        <w:numPr>
          <w:ilvl w:val="0"/>
          <w:numId w:val="3"/>
        </w:numPr>
        <w:spacing w:before="160"/>
        <w:jc w:val="both"/>
        <w:rPr>
          <w:rFonts w:ascii="Book Antiqua" w:hAnsi="Book Antiqua" w:cs="Arial"/>
        </w:rPr>
      </w:pPr>
      <w:r>
        <w:rPr>
          <w:rFonts w:ascii="Book Antiqua" w:hAnsi="Book Antiqua" w:cs="Arial"/>
        </w:rPr>
        <w:t xml:space="preserve">This is not a case where there was no evidence before the Judge </w:t>
      </w:r>
      <w:r w:rsidR="00763CF2">
        <w:rPr>
          <w:rFonts w:ascii="Book Antiqua" w:hAnsi="Book Antiqua" w:cs="Arial"/>
        </w:rPr>
        <w:t xml:space="preserve">but </w:t>
      </w:r>
      <w:r>
        <w:rPr>
          <w:rFonts w:ascii="Book Antiqua" w:hAnsi="Book Antiqua" w:cs="Arial"/>
        </w:rPr>
        <w:t>it was a case where the Judge had evidence of low wages and was not persuaded the former wife was exercising treaty rights for the relevant period.</w:t>
      </w:r>
      <w:r w:rsidR="00763CF2" w:rsidRPr="00763CF2">
        <w:rPr>
          <w:rFonts w:ascii="Book Antiqua" w:hAnsi="Book Antiqua" w:cs="Arial"/>
        </w:rPr>
        <w:t xml:space="preserve"> </w:t>
      </w:r>
      <w:r w:rsidR="00763CF2">
        <w:rPr>
          <w:rFonts w:ascii="Book Antiqua" w:hAnsi="Book Antiqua" w:cs="Arial"/>
        </w:rPr>
        <w:t>There was evidence she was in receipt of housing benefit and it is pure speculation that her income may have been higher.</w:t>
      </w:r>
    </w:p>
    <w:p w14:paraId="24487105" w14:textId="77777777" w:rsidR="00C45939" w:rsidRDefault="00C45939" w:rsidP="00D6422B">
      <w:pPr>
        <w:numPr>
          <w:ilvl w:val="0"/>
          <w:numId w:val="3"/>
        </w:numPr>
        <w:spacing w:before="160"/>
        <w:jc w:val="both"/>
        <w:rPr>
          <w:rFonts w:ascii="Book Antiqua" w:hAnsi="Book Antiqua" w:cs="Arial"/>
        </w:rPr>
      </w:pPr>
      <w:r>
        <w:rPr>
          <w:rFonts w:ascii="Book Antiqua" w:hAnsi="Book Antiqua" w:cs="Arial"/>
        </w:rPr>
        <w:t>The issue I had to decide was whether the Judge should have adjourned and directed the respondent to make further enquiries</w:t>
      </w:r>
      <w:r w:rsidR="00763CF2">
        <w:rPr>
          <w:rFonts w:ascii="Book Antiqua" w:hAnsi="Book Antiqua" w:cs="Arial"/>
        </w:rPr>
        <w:t>,</w:t>
      </w:r>
      <w:r>
        <w:rPr>
          <w:rFonts w:ascii="Book Antiqua" w:hAnsi="Book Antiqua" w:cs="Arial"/>
        </w:rPr>
        <w:t xml:space="preserve"> but I am satisfied on the evidence available the Judge reached a decision that was open to her</w:t>
      </w:r>
      <w:r w:rsidR="00763CF2">
        <w:rPr>
          <w:rFonts w:ascii="Book Antiqua" w:hAnsi="Book Antiqua" w:cs="Arial"/>
        </w:rPr>
        <w:t xml:space="preserve"> and she did not err by adjourning the case for further evidence. </w:t>
      </w:r>
    </w:p>
    <w:bookmarkEnd w:id="2"/>
    <w:p w14:paraId="0A248CA9" w14:textId="77777777" w:rsidR="009C37C7" w:rsidRPr="009C37C7" w:rsidRDefault="009C37C7" w:rsidP="00D6422B">
      <w:pPr>
        <w:spacing w:before="160"/>
        <w:ind w:left="567"/>
        <w:jc w:val="both"/>
        <w:rPr>
          <w:rFonts w:ascii="Book Antiqua" w:hAnsi="Book Antiqua" w:cs="Arial"/>
          <w:b/>
          <w:u w:val="single"/>
        </w:rPr>
      </w:pPr>
      <w:r w:rsidRPr="009C37C7">
        <w:rPr>
          <w:rFonts w:ascii="Book Antiqua" w:hAnsi="Book Antiqua" w:cs="Arial"/>
          <w:b/>
          <w:u w:val="single"/>
        </w:rPr>
        <w:t xml:space="preserve">DECISION </w:t>
      </w:r>
    </w:p>
    <w:p w14:paraId="3734D994" w14:textId="77777777" w:rsidR="00845317" w:rsidRDefault="00BC6D9E" w:rsidP="00D6422B">
      <w:pPr>
        <w:numPr>
          <w:ilvl w:val="0"/>
          <w:numId w:val="3"/>
        </w:numPr>
        <w:spacing w:before="160"/>
        <w:jc w:val="both"/>
        <w:rPr>
          <w:rFonts w:ascii="Book Antiqua" w:hAnsi="Book Antiqua" w:cs="Arial"/>
        </w:rPr>
      </w:pPr>
      <w:r>
        <w:rPr>
          <w:rFonts w:ascii="Book Antiqua" w:hAnsi="Book Antiqua" w:cs="Arial"/>
        </w:rPr>
        <w:t xml:space="preserve">There is </w:t>
      </w:r>
      <w:r w:rsidR="005D3338">
        <w:rPr>
          <w:rFonts w:ascii="Book Antiqua" w:hAnsi="Book Antiqua" w:cs="Arial"/>
        </w:rPr>
        <w:t>no</w:t>
      </w:r>
      <w:r w:rsidR="00CD5CE4">
        <w:rPr>
          <w:rFonts w:ascii="Book Antiqua" w:hAnsi="Book Antiqua" w:cs="Arial"/>
        </w:rPr>
        <w:t xml:space="preserve"> </w:t>
      </w:r>
      <w:r>
        <w:rPr>
          <w:rFonts w:ascii="Book Antiqua" w:hAnsi="Book Antiqua" w:cs="Arial"/>
        </w:rPr>
        <w:t>error in law and</w:t>
      </w:r>
      <w:r w:rsidR="005D3338">
        <w:rPr>
          <w:rFonts w:ascii="Book Antiqua" w:hAnsi="Book Antiqua" w:cs="Arial"/>
        </w:rPr>
        <w:t xml:space="preserve"> I dismiss the appeal.</w:t>
      </w:r>
    </w:p>
    <w:p w14:paraId="018BE6B9" w14:textId="54B4226E" w:rsidR="00864126" w:rsidRDefault="00864126" w:rsidP="000369F5">
      <w:pPr>
        <w:tabs>
          <w:tab w:val="left" w:pos="2520"/>
        </w:tabs>
        <w:jc w:val="both"/>
        <w:rPr>
          <w:rFonts w:ascii="Book Antiqua" w:hAnsi="Book Antiqua" w:cs="Arial"/>
        </w:rPr>
      </w:pPr>
    </w:p>
    <w:p w14:paraId="1D99AFE1" w14:textId="77777777" w:rsidR="00D6422B" w:rsidRDefault="00D6422B" w:rsidP="000369F5">
      <w:pPr>
        <w:tabs>
          <w:tab w:val="left" w:pos="2520"/>
        </w:tabs>
        <w:jc w:val="both"/>
        <w:rPr>
          <w:rFonts w:ascii="Book Antiqua" w:hAnsi="Book Antiqua" w:cs="Arial"/>
        </w:rPr>
      </w:pPr>
    </w:p>
    <w:p w14:paraId="6F1F0685" w14:textId="77777777" w:rsidR="00864126" w:rsidRPr="00F5664C" w:rsidRDefault="00864126" w:rsidP="00864126">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t>Date</w:t>
      </w:r>
      <w:r w:rsidR="00502F93">
        <w:rPr>
          <w:rFonts w:ascii="Book Antiqua" w:hAnsi="Book Antiqua" w:cs="Arial"/>
        </w:rPr>
        <w:tab/>
      </w:r>
      <w:r w:rsidR="00F82F31">
        <w:rPr>
          <w:rFonts w:ascii="Book Antiqua" w:hAnsi="Book Antiqua" w:cs="Arial"/>
        </w:rPr>
        <w:t>25</w:t>
      </w:r>
      <w:r w:rsidR="00941D3B">
        <w:rPr>
          <w:rFonts w:ascii="Book Antiqua" w:hAnsi="Book Antiqua" w:cs="Arial"/>
        </w:rPr>
        <w:t>/</w:t>
      </w:r>
      <w:r w:rsidR="00C65368">
        <w:rPr>
          <w:rFonts w:ascii="Book Antiqua" w:hAnsi="Book Antiqua" w:cs="Arial"/>
        </w:rPr>
        <w:t>07</w:t>
      </w:r>
      <w:r w:rsidR="00941D3B">
        <w:rPr>
          <w:rFonts w:ascii="Book Antiqua" w:hAnsi="Book Antiqua" w:cs="Arial"/>
        </w:rPr>
        <w:t>/2018</w:t>
      </w:r>
    </w:p>
    <w:p w14:paraId="144A08D1" w14:textId="77777777" w:rsidR="00F90160" w:rsidRDefault="00F90160" w:rsidP="00864126">
      <w:pPr>
        <w:tabs>
          <w:tab w:val="left" w:pos="2520"/>
        </w:tabs>
        <w:jc w:val="both"/>
        <w:rPr>
          <w:rFonts w:ascii="Book Antiqua" w:hAnsi="Book Antiqua" w:cs="Arial"/>
        </w:rPr>
      </w:pPr>
    </w:p>
    <w:p w14:paraId="7740F989" w14:textId="00728D16" w:rsidR="00F90160" w:rsidRDefault="00034B39" w:rsidP="00864126">
      <w:pPr>
        <w:tabs>
          <w:tab w:val="left" w:pos="2520"/>
        </w:tabs>
        <w:jc w:val="both"/>
        <w:rPr>
          <w:rFonts w:ascii="Book Antiqua" w:hAnsi="Book Antiqua" w:cs="Arial"/>
        </w:rPr>
      </w:pPr>
      <w:r w:rsidRPr="004C05FD">
        <w:rPr>
          <w:rFonts w:ascii="Book Antiqua" w:hAnsi="Book Antiqua"/>
          <w:noProof/>
          <w:color w:val="000000"/>
          <w:sz w:val="22"/>
          <w:szCs w:val="22"/>
        </w:rPr>
        <w:drawing>
          <wp:inline distT="0" distB="0" distL="0" distR="0" wp14:anchorId="6DD2E0CC" wp14:editId="2DA079EF">
            <wp:extent cx="1038225" cy="5715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38225" cy="571500"/>
                    </a:xfrm>
                    <a:prstGeom prst="rect">
                      <a:avLst/>
                    </a:prstGeom>
                    <a:noFill/>
                    <a:ln>
                      <a:noFill/>
                    </a:ln>
                  </pic:spPr>
                </pic:pic>
              </a:graphicData>
            </a:graphic>
          </wp:inline>
        </w:drawing>
      </w:r>
    </w:p>
    <w:p w14:paraId="12B20524" w14:textId="77777777" w:rsidR="00864126" w:rsidRDefault="00864126" w:rsidP="000369F5">
      <w:pPr>
        <w:tabs>
          <w:tab w:val="left" w:pos="2520"/>
        </w:tabs>
        <w:jc w:val="both"/>
        <w:rPr>
          <w:rFonts w:ascii="Book Antiqua" w:hAnsi="Book Antiqua" w:cs="Arial"/>
        </w:rPr>
      </w:pPr>
      <w:r>
        <w:rPr>
          <w:rFonts w:ascii="Book Antiqua" w:hAnsi="Book Antiqua" w:cs="Arial"/>
        </w:rPr>
        <w:t xml:space="preserve">Deputy Upper </w:t>
      </w:r>
      <w:r w:rsidR="00C156C3">
        <w:rPr>
          <w:rFonts w:ascii="Book Antiqua" w:hAnsi="Book Antiqua" w:cs="Arial"/>
        </w:rPr>
        <w:t>Tribunal</w:t>
      </w:r>
      <w:r>
        <w:rPr>
          <w:rFonts w:ascii="Book Antiqua" w:hAnsi="Book Antiqua" w:cs="Arial"/>
        </w:rPr>
        <w:t xml:space="preserve"> </w:t>
      </w:r>
      <w:r w:rsidR="00E1324B">
        <w:rPr>
          <w:rFonts w:ascii="Book Antiqua" w:hAnsi="Book Antiqua" w:cs="Arial"/>
        </w:rPr>
        <w:t>Judge</w:t>
      </w:r>
      <w:r w:rsidRPr="00F5664C">
        <w:rPr>
          <w:rFonts w:ascii="Book Antiqua" w:hAnsi="Book Antiqua" w:cs="Arial"/>
        </w:rPr>
        <w:t xml:space="preserve"> </w:t>
      </w:r>
      <w:proofErr w:type="spellStart"/>
      <w:r w:rsidR="00376F8F">
        <w:rPr>
          <w:rFonts w:ascii="Book Antiqua" w:hAnsi="Book Antiqua" w:cs="Arial"/>
        </w:rPr>
        <w:t>Alis</w:t>
      </w:r>
      <w:proofErr w:type="spellEnd"/>
    </w:p>
    <w:p w14:paraId="527C0008" w14:textId="691099A7" w:rsidR="005D3338" w:rsidRDefault="005D3338" w:rsidP="000369F5">
      <w:pPr>
        <w:tabs>
          <w:tab w:val="left" w:pos="2520"/>
        </w:tabs>
        <w:jc w:val="both"/>
        <w:rPr>
          <w:rFonts w:ascii="Book Antiqua" w:hAnsi="Book Antiqua" w:cs="Arial"/>
        </w:rPr>
      </w:pPr>
    </w:p>
    <w:p w14:paraId="3CE379DA" w14:textId="77777777" w:rsidR="00D6422B" w:rsidRDefault="00D6422B" w:rsidP="000369F5">
      <w:pPr>
        <w:tabs>
          <w:tab w:val="left" w:pos="2520"/>
        </w:tabs>
        <w:jc w:val="both"/>
        <w:rPr>
          <w:rFonts w:ascii="Book Antiqua" w:hAnsi="Book Antiqua" w:cs="Arial"/>
        </w:rPr>
      </w:pPr>
    </w:p>
    <w:p w14:paraId="7A1A1775" w14:textId="77777777" w:rsidR="00BC6D9E" w:rsidRDefault="00BC6D9E" w:rsidP="000369F5">
      <w:pPr>
        <w:tabs>
          <w:tab w:val="left" w:pos="2520"/>
        </w:tabs>
        <w:jc w:val="both"/>
        <w:rPr>
          <w:rFonts w:ascii="Book Antiqua" w:hAnsi="Book Antiqua" w:cs="Arial"/>
          <w:b/>
          <w:u w:val="single"/>
        </w:rPr>
      </w:pPr>
      <w:r>
        <w:rPr>
          <w:rFonts w:ascii="Book Antiqua" w:hAnsi="Book Antiqua" w:cs="Arial"/>
          <w:b/>
          <w:u w:val="single"/>
        </w:rPr>
        <w:t>TO THE RESPONDENT</w:t>
      </w:r>
    </w:p>
    <w:p w14:paraId="5602DA90" w14:textId="77777777" w:rsidR="00BC6D9E" w:rsidRDefault="00BC6D9E" w:rsidP="000369F5">
      <w:pPr>
        <w:tabs>
          <w:tab w:val="left" w:pos="2520"/>
        </w:tabs>
        <w:jc w:val="both"/>
        <w:rPr>
          <w:rFonts w:ascii="Book Antiqua" w:hAnsi="Book Antiqua" w:cs="Arial"/>
        </w:rPr>
      </w:pPr>
      <w:r>
        <w:rPr>
          <w:rFonts w:ascii="Book Antiqua" w:hAnsi="Book Antiqua" w:cs="Arial"/>
          <w:b/>
          <w:u w:val="single"/>
        </w:rPr>
        <w:t>FEE AWARD</w:t>
      </w:r>
    </w:p>
    <w:p w14:paraId="4687B847" w14:textId="77777777" w:rsidR="00BC6D9E" w:rsidRDefault="00BC6D9E" w:rsidP="000369F5">
      <w:pPr>
        <w:tabs>
          <w:tab w:val="left" w:pos="2520"/>
        </w:tabs>
        <w:jc w:val="both"/>
        <w:rPr>
          <w:rFonts w:ascii="Book Antiqua" w:hAnsi="Book Antiqua" w:cs="Arial"/>
        </w:rPr>
      </w:pPr>
    </w:p>
    <w:p w14:paraId="5FB56032" w14:textId="77777777" w:rsidR="00BC6D9E" w:rsidRDefault="00BC6D9E" w:rsidP="000369F5">
      <w:pPr>
        <w:tabs>
          <w:tab w:val="left" w:pos="2520"/>
        </w:tabs>
        <w:jc w:val="both"/>
        <w:rPr>
          <w:rFonts w:ascii="Book Antiqua" w:hAnsi="Book Antiqua" w:cs="Arial"/>
        </w:rPr>
      </w:pPr>
      <w:r>
        <w:rPr>
          <w:rFonts w:ascii="Book Antiqua" w:hAnsi="Book Antiqua" w:cs="Arial"/>
        </w:rPr>
        <w:t>I make no fee award as</w:t>
      </w:r>
      <w:r w:rsidR="00FC377D">
        <w:rPr>
          <w:rFonts w:ascii="Book Antiqua" w:hAnsi="Book Antiqua" w:cs="Arial"/>
        </w:rPr>
        <w:t xml:space="preserve"> no fee was payable. </w:t>
      </w:r>
    </w:p>
    <w:p w14:paraId="4C38474A" w14:textId="77777777" w:rsidR="00BC6D9E" w:rsidRDefault="00BC6D9E" w:rsidP="000369F5">
      <w:pPr>
        <w:tabs>
          <w:tab w:val="left" w:pos="2520"/>
        </w:tabs>
        <w:jc w:val="both"/>
        <w:rPr>
          <w:rFonts w:ascii="Book Antiqua" w:hAnsi="Book Antiqua" w:cs="Arial"/>
        </w:rPr>
      </w:pPr>
    </w:p>
    <w:p w14:paraId="2613B5A8" w14:textId="77777777" w:rsidR="00BC6D9E" w:rsidRDefault="00BC6D9E" w:rsidP="000369F5">
      <w:pPr>
        <w:tabs>
          <w:tab w:val="left" w:pos="2520"/>
        </w:tabs>
        <w:jc w:val="both"/>
        <w:rPr>
          <w:rFonts w:ascii="Book Antiqua" w:hAnsi="Book Antiqua" w:cs="Arial"/>
        </w:rPr>
      </w:pPr>
    </w:p>
    <w:p w14:paraId="5D2CA45A" w14:textId="77777777" w:rsidR="00BC6D9E" w:rsidRPr="00F5664C" w:rsidRDefault="00BC6D9E" w:rsidP="00BC6D9E">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t>Date</w:t>
      </w:r>
      <w:r>
        <w:rPr>
          <w:rFonts w:ascii="Book Antiqua" w:hAnsi="Book Antiqua" w:cs="Arial"/>
        </w:rPr>
        <w:tab/>
      </w:r>
      <w:r w:rsidR="00F82F31">
        <w:rPr>
          <w:rFonts w:ascii="Book Antiqua" w:hAnsi="Book Antiqua" w:cs="Arial"/>
        </w:rPr>
        <w:t>25</w:t>
      </w:r>
      <w:r>
        <w:rPr>
          <w:rFonts w:ascii="Book Antiqua" w:hAnsi="Book Antiqua" w:cs="Arial"/>
        </w:rPr>
        <w:t>/</w:t>
      </w:r>
      <w:r w:rsidR="00C65368">
        <w:rPr>
          <w:rFonts w:ascii="Book Antiqua" w:hAnsi="Book Antiqua" w:cs="Arial"/>
        </w:rPr>
        <w:t>07</w:t>
      </w:r>
      <w:r>
        <w:rPr>
          <w:rFonts w:ascii="Book Antiqua" w:hAnsi="Book Antiqua" w:cs="Arial"/>
        </w:rPr>
        <w:t>/2018</w:t>
      </w:r>
    </w:p>
    <w:p w14:paraId="14AA04FD" w14:textId="77777777" w:rsidR="00BC6D9E" w:rsidRDefault="00BC6D9E" w:rsidP="00BC6D9E">
      <w:pPr>
        <w:tabs>
          <w:tab w:val="left" w:pos="2520"/>
        </w:tabs>
        <w:jc w:val="both"/>
        <w:rPr>
          <w:rFonts w:ascii="Book Antiqua" w:hAnsi="Book Antiqua" w:cs="Arial"/>
        </w:rPr>
      </w:pPr>
    </w:p>
    <w:p w14:paraId="598E0DCA" w14:textId="16F2CC89" w:rsidR="00BC6D9E" w:rsidRDefault="00034B39" w:rsidP="00BC6D9E">
      <w:pPr>
        <w:tabs>
          <w:tab w:val="left" w:pos="2520"/>
        </w:tabs>
        <w:jc w:val="both"/>
        <w:rPr>
          <w:rFonts w:ascii="Book Antiqua" w:hAnsi="Book Antiqua" w:cs="Arial"/>
        </w:rPr>
      </w:pPr>
      <w:r w:rsidRPr="004C05FD">
        <w:rPr>
          <w:rFonts w:ascii="Book Antiqua" w:hAnsi="Book Antiqua"/>
          <w:noProof/>
          <w:color w:val="000000"/>
          <w:sz w:val="22"/>
          <w:szCs w:val="22"/>
        </w:rPr>
        <w:drawing>
          <wp:inline distT="0" distB="0" distL="0" distR="0" wp14:anchorId="4E06F3CF" wp14:editId="41CE006A">
            <wp:extent cx="1038225" cy="57150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38225" cy="571500"/>
                    </a:xfrm>
                    <a:prstGeom prst="rect">
                      <a:avLst/>
                    </a:prstGeom>
                    <a:noFill/>
                    <a:ln>
                      <a:noFill/>
                    </a:ln>
                  </pic:spPr>
                </pic:pic>
              </a:graphicData>
            </a:graphic>
          </wp:inline>
        </w:drawing>
      </w:r>
    </w:p>
    <w:p w14:paraId="39B3DAD8" w14:textId="77777777" w:rsidR="00BC6D9E" w:rsidRPr="00BC6D9E" w:rsidRDefault="00BC6D9E" w:rsidP="00BC6D9E">
      <w:pPr>
        <w:tabs>
          <w:tab w:val="left" w:pos="2520"/>
        </w:tabs>
        <w:jc w:val="both"/>
        <w:rPr>
          <w:rFonts w:ascii="Book Antiqua" w:hAnsi="Book Antiqua" w:cs="Arial"/>
        </w:rPr>
      </w:pPr>
      <w:r>
        <w:rPr>
          <w:rFonts w:ascii="Book Antiqua" w:hAnsi="Book Antiqua" w:cs="Arial"/>
        </w:rPr>
        <w:t>Deputy Upper Tribunal Judge</w:t>
      </w:r>
      <w:r w:rsidRPr="00F5664C">
        <w:rPr>
          <w:rFonts w:ascii="Book Antiqua" w:hAnsi="Book Antiqua" w:cs="Arial"/>
        </w:rPr>
        <w:t xml:space="preserve"> </w:t>
      </w:r>
      <w:proofErr w:type="spellStart"/>
      <w:r>
        <w:rPr>
          <w:rFonts w:ascii="Book Antiqua" w:hAnsi="Book Antiqua" w:cs="Arial"/>
        </w:rPr>
        <w:t>Alis</w:t>
      </w:r>
      <w:proofErr w:type="spellEnd"/>
    </w:p>
    <w:sectPr w:rsidR="00BC6D9E" w:rsidRPr="00BC6D9E" w:rsidSect="00776E97">
      <w:headerReference w:type="default" r:id="rId10"/>
      <w:footerReference w:type="default" r:id="rId11"/>
      <w:headerReference w:type="first" r:id="rId12"/>
      <w:footerReference w:type="first" r:id="rId13"/>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27CC18" w14:textId="77777777" w:rsidR="003A430B" w:rsidRDefault="003A430B">
      <w:r>
        <w:separator/>
      </w:r>
    </w:p>
  </w:endnote>
  <w:endnote w:type="continuationSeparator" w:id="0">
    <w:p w14:paraId="3260F8E9" w14:textId="77777777" w:rsidR="003A430B" w:rsidRDefault="003A43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39F8A0" w14:textId="6E28690E" w:rsidR="00941D3B" w:rsidRPr="00F5664C" w:rsidRDefault="00941D3B" w:rsidP="00593795">
    <w:pPr>
      <w:pStyle w:val="Footer"/>
      <w:jc w:val="center"/>
      <w:rPr>
        <w:rFonts w:ascii="Book Antiqua" w:hAnsi="Book Antiqua" w:cs="Arial"/>
        <w:sz w:val="16"/>
        <w:szCs w:val="16"/>
      </w:rPr>
    </w:pPr>
    <w:r w:rsidRPr="00F5664C">
      <w:rPr>
        <w:rStyle w:val="PageNumber"/>
        <w:rFonts w:ascii="Book Antiqua" w:hAnsi="Book Antiqua" w:cs="Arial"/>
        <w:sz w:val="16"/>
        <w:szCs w:val="16"/>
      </w:rPr>
      <w:fldChar w:fldCharType="begin"/>
    </w:r>
    <w:r w:rsidRPr="00F5664C">
      <w:rPr>
        <w:rStyle w:val="PageNumber"/>
        <w:rFonts w:ascii="Book Antiqua" w:hAnsi="Book Antiqua" w:cs="Arial"/>
        <w:sz w:val="16"/>
        <w:szCs w:val="16"/>
      </w:rPr>
      <w:instrText xml:space="preserve"> PAGE </w:instrText>
    </w:r>
    <w:r w:rsidRPr="00F5664C">
      <w:rPr>
        <w:rStyle w:val="PageNumber"/>
        <w:rFonts w:ascii="Book Antiqua" w:hAnsi="Book Antiqua" w:cs="Arial"/>
        <w:sz w:val="16"/>
        <w:szCs w:val="16"/>
      </w:rPr>
      <w:fldChar w:fldCharType="separate"/>
    </w:r>
    <w:r w:rsidR="00276825">
      <w:rPr>
        <w:rStyle w:val="PageNumber"/>
        <w:rFonts w:ascii="Book Antiqua" w:hAnsi="Book Antiqua" w:cs="Arial"/>
        <w:noProof/>
        <w:sz w:val="16"/>
        <w:szCs w:val="16"/>
      </w:rPr>
      <w:t>4</w:t>
    </w:r>
    <w:r w:rsidRPr="00F5664C">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222A0B" w14:textId="77777777" w:rsidR="00941D3B" w:rsidRPr="00F5664C" w:rsidRDefault="00941D3B" w:rsidP="00842418">
    <w:pPr>
      <w:jc w:val="center"/>
      <w:rPr>
        <w:rFonts w:ascii="Book Antiqua" w:hAnsi="Book Antiqua" w:cs="Arial"/>
        <w:b/>
      </w:rPr>
    </w:pPr>
    <w:r w:rsidRPr="00F5664C">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A5185F" w14:textId="77777777" w:rsidR="003A430B" w:rsidRDefault="003A430B">
      <w:r>
        <w:separator/>
      </w:r>
    </w:p>
  </w:footnote>
  <w:footnote w:type="continuationSeparator" w:id="0">
    <w:p w14:paraId="17EBD498" w14:textId="77777777" w:rsidR="003A430B" w:rsidRDefault="003A43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9B4968" w14:textId="77777777" w:rsidR="00941D3B" w:rsidRPr="00D97AF0" w:rsidRDefault="00941D3B"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 xml:space="preserve">Appeal Number: </w:t>
    </w:r>
    <w:r w:rsidR="00494161">
      <w:rPr>
        <w:rFonts w:ascii="Book Antiqua" w:hAnsi="Book Antiqua" w:cs="Arial"/>
        <w:sz w:val="16"/>
        <w:szCs w:val="16"/>
      </w:rPr>
      <w:t>EA</w:t>
    </w:r>
    <w:r w:rsidRPr="00D97AF0">
      <w:rPr>
        <w:rFonts w:ascii="Book Antiqua" w:hAnsi="Book Antiqua" w:cs="Arial"/>
        <w:sz w:val="16"/>
        <w:szCs w:val="16"/>
      </w:rPr>
      <w:t>/</w:t>
    </w:r>
    <w:r w:rsidR="007D466F">
      <w:rPr>
        <w:rFonts w:ascii="Book Antiqua" w:hAnsi="Book Antiqua" w:cs="Arial"/>
        <w:sz w:val="16"/>
        <w:szCs w:val="16"/>
      </w:rPr>
      <w:t>00001</w:t>
    </w:r>
    <w:r>
      <w:rPr>
        <w:rFonts w:ascii="Book Antiqua" w:hAnsi="Book Antiqua" w:cs="Arial"/>
        <w:sz w:val="16"/>
        <w:szCs w:val="16"/>
      </w:rPr>
      <w:t>/201</w:t>
    </w:r>
    <w:r w:rsidR="007D466F">
      <w:rPr>
        <w:rFonts w:ascii="Book Antiqua" w:hAnsi="Book Antiqua" w:cs="Arial"/>
        <w:sz w:val="16"/>
        <w:szCs w:val="16"/>
      </w:rPr>
      <w:t>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E2F512" w14:textId="77777777" w:rsidR="00941D3B" w:rsidRPr="00F5664C" w:rsidRDefault="00941D3B">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D4962EC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89D01D5"/>
    <w:multiLevelType w:val="hybridMultilevel"/>
    <w:tmpl w:val="776857A4"/>
    <w:lvl w:ilvl="0" w:tplc="B9EE77DA">
      <w:start w:val="1"/>
      <w:numFmt w:val="decimal"/>
      <w:lvlText w:val="%1."/>
      <w:lvlJc w:val="left"/>
      <w:pPr>
        <w:ind w:left="920" w:hanging="5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53292343"/>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88C63B3"/>
    <w:multiLevelType w:val="multilevel"/>
    <w:tmpl w:val="E1422E2C"/>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5"/>
  </w:num>
  <w:num w:numId="2">
    <w:abstractNumId w:val="14"/>
  </w:num>
  <w:num w:numId="3">
    <w:abstractNumId w:val="2"/>
  </w:num>
  <w:num w:numId="4">
    <w:abstractNumId w:val="11"/>
  </w:num>
  <w:num w:numId="5">
    <w:abstractNumId w:val="20"/>
  </w:num>
  <w:num w:numId="6">
    <w:abstractNumId w:val="12"/>
  </w:num>
  <w:num w:numId="7">
    <w:abstractNumId w:val="19"/>
  </w:num>
  <w:num w:numId="8">
    <w:abstractNumId w:val="8"/>
  </w:num>
  <w:num w:numId="9">
    <w:abstractNumId w:val="7"/>
  </w:num>
  <w:num w:numId="10">
    <w:abstractNumId w:val="17"/>
  </w:num>
  <w:num w:numId="11">
    <w:abstractNumId w:val="16"/>
  </w:num>
  <w:num w:numId="12">
    <w:abstractNumId w:val="1"/>
  </w:num>
  <w:num w:numId="13">
    <w:abstractNumId w:val="15"/>
  </w:num>
  <w:num w:numId="14">
    <w:abstractNumId w:val="0"/>
  </w:num>
  <w:num w:numId="15">
    <w:abstractNumId w:val="4"/>
  </w:num>
  <w:num w:numId="16">
    <w:abstractNumId w:val="6"/>
  </w:num>
  <w:num w:numId="17">
    <w:abstractNumId w:val="13"/>
  </w:num>
  <w:num w:numId="18">
    <w:abstractNumId w:val="9"/>
  </w:num>
  <w:num w:numId="19">
    <w:abstractNumId w:val="10"/>
  </w:num>
  <w:num w:numId="20">
    <w:abstractNumId w:val="18"/>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oNotShadeFormData/>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5B8F7831-0109-4FF8-A7AD-242C89BCB4D7}"/>
    <w:docVar w:name="dgnword-eventsink" w:val="2266763724640"/>
  </w:docVars>
  <w:rsids>
    <w:rsidRoot w:val="00A25C94"/>
    <w:rsid w:val="00000412"/>
    <w:rsid w:val="00000621"/>
    <w:rsid w:val="000008B1"/>
    <w:rsid w:val="00002241"/>
    <w:rsid w:val="000036C2"/>
    <w:rsid w:val="0000577C"/>
    <w:rsid w:val="00006A0D"/>
    <w:rsid w:val="00033D3D"/>
    <w:rsid w:val="00034B39"/>
    <w:rsid w:val="000369F5"/>
    <w:rsid w:val="00060A81"/>
    <w:rsid w:val="00071A7E"/>
    <w:rsid w:val="000746C0"/>
    <w:rsid w:val="00074D1D"/>
    <w:rsid w:val="00080FDA"/>
    <w:rsid w:val="00087037"/>
    <w:rsid w:val="00087B4B"/>
    <w:rsid w:val="00092580"/>
    <w:rsid w:val="00095513"/>
    <w:rsid w:val="000A32A2"/>
    <w:rsid w:val="000D5D94"/>
    <w:rsid w:val="000E483B"/>
    <w:rsid w:val="000E79C1"/>
    <w:rsid w:val="000F1FBC"/>
    <w:rsid w:val="000F2C33"/>
    <w:rsid w:val="001165A7"/>
    <w:rsid w:val="00132F1C"/>
    <w:rsid w:val="00151BB7"/>
    <w:rsid w:val="00167D3A"/>
    <w:rsid w:val="001A1E2C"/>
    <w:rsid w:val="001A2421"/>
    <w:rsid w:val="001B67F3"/>
    <w:rsid w:val="001C1452"/>
    <w:rsid w:val="001E12F7"/>
    <w:rsid w:val="001F2716"/>
    <w:rsid w:val="001F48D4"/>
    <w:rsid w:val="001F4C3C"/>
    <w:rsid w:val="0020133A"/>
    <w:rsid w:val="00203454"/>
    <w:rsid w:val="00207617"/>
    <w:rsid w:val="00276825"/>
    <w:rsid w:val="00283659"/>
    <w:rsid w:val="00284E94"/>
    <w:rsid w:val="002865D5"/>
    <w:rsid w:val="00290EAB"/>
    <w:rsid w:val="00291D5E"/>
    <w:rsid w:val="002A1EC1"/>
    <w:rsid w:val="002A2720"/>
    <w:rsid w:val="002A2AFF"/>
    <w:rsid w:val="002A437B"/>
    <w:rsid w:val="002A5F30"/>
    <w:rsid w:val="002B33A2"/>
    <w:rsid w:val="002C009E"/>
    <w:rsid w:val="002C1535"/>
    <w:rsid w:val="002C25AF"/>
    <w:rsid w:val="002C4E73"/>
    <w:rsid w:val="002D68BF"/>
    <w:rsid w:val="002F05A0"/>
    <w:rsid w:val="002F1559"/>
    <w:rsid w:val="00305FBC"/>
    <w:rsid w:val="0031059E"/>
    <w:rsid w:val="00310F43"/>
    <w:rsid w:val="0031445F"/>
    <w:rsid w:val="0033030E"/>
    <w:rsid w:val="00334945"/>
    <w:rsid w:val="0033509F"/>
    <w:rsid w:val="00336CBF"/>
    <w:rsid w:val="00337EBB"/>
    <w:rsid w:val="0035239B"/>
    <w:rsid w:val="003546C8"/>
    <w:rsid w:val="00364F67"/>
    <w:rsid w:val="003756EF"/>
    <w:rsid w:val="00376F8F"/>
    <w:rsid w:val="00392D87"/>
    <w:rsid w:val="003A430B"/>
    <w:rsid w:val="003A5739"/>
    <w:rsid w:val="003A7CF2"/>
    <w:rsid w:val="003B50F0"/>
    <w:rsid w:val="003C0DF3"/>
    <w:rsid w:val="003C0FE8"/>
    <w:rsid w:val="003C5CE5"/>
    <w:rsid w:val="003C609D"/>
    <w:rsid w:val="003D21BE"/>
    <w:rsid w:val="003D3D7D"/>
    <w:rsid w:val="003E267B"/>
    <w:rsid w:val="003E36BE"/>
    <w:rsid w:val="003E4B44"/>
    <w:rsid w:val="003E7CD1"/>
    <w:rsid w:val="00402B9E"/>
    <w:rsid w:val="004228C1"/>
    <w:rsid w:val="00423932"/>
    <w:rsid w:val="004249CB"/>
    <w:rsid w:val="0044127D"/>
    <w:rsid w:val="00442A49"/>
    <w:rsid w:val="004448DB"/>
    <w:rsid w:val="00446C9A"/>
    <w:rsid w:val="00456521"/>
    <w:rsid w:val="00464E5B"/>
    <w:rsid w:val="00465231"/>
    <w:rsid w:val="00477193"/>
    <w:rsid w:val="004852B5"/>
    <w:rsid w:val="00494161"/>
    <w:rsid w:val="004A1848"/>
    <w:rsid w:val="004B4552"/>
    <w:rsid w:val="004B7003"/>
    <w:rsid w:val="004D0B09"/>
    <w:rsid w:val="004E4682"/>
    <w:rsid w:val="00502F93"/>
    <w:rsid w:val="00507FEC"/>
    <w:rsid w:val="00510F0E"/>
    <w:rsid w:val="00516E48"/>
    <w:rsid w:val="00534696"/>
    <w:rsid w:val="00541D19"/>
    <w:rsid w:val="005479E1"/>
    <w:rsid w:val="005570FD"/>
    <w:rsid w:val="005575EA"/>
    <w:rsid w:val="00564626"/>
    <w:rsid w:val="00564C2A"/>
    <w:rsid w:val="0057790C"/>
    <w:rsid w:val="00593795"/>
    <w:rsid w:val="00597610"/>
    <w:rsid w:val="005A45CC"/>
    <w:rsid w:val="005A75FF"/>
    <w:rsid w:val="005A7A22"/>
    <w:rsid w:val="005B4942"/>
    <w:rsid w:val="005B7789"/>
    <w:rsid w:val="005C04A8"/>
    <w:rsid w:val="005C3A83"/>
    <w:rsid w:val="005D3338"/>
    <w:rsid w:val="005E6A6E"/>
    <w:rsid w:val="005F03F6"/>
    <w:rsid w:val="006059EF"/>
    <w:rsid w:val="006121C8"/>
    <w:rsid w:val="00622725"/>
    <w:rsid w:val="00640E14"/>
    <w:rsid w:val="00641A27"/>
    <w:rsid w:val="00642840"/>
    <w:rsid w:val="0064774D"/>
    <w:rsid w:val="0065791C"/>
    <w:rsid w:val="00657E4E"/>
    <w:rsid w:val="00677176"/>
    <w:rsid w:val="00690B8A"/>
    <w:rsid w:val="006A5EDB"/>
    <w:rsid w:val="006C5C33"/>
    <w:rsid w:val="006D1DFA"/>
    <w:rsid w:val="006D506B"/>
    <w:rsid w:val="006D5949"/>
    <w:rsid w:val="006D79F6"/>
    <w:rsid w:val="006E3C90"/>
    <w:rsid w:val="006F08DA"/>
    <w:rsid w:val="006F382C"/>
    <w:rsid w:val="006F6265"/>
    <w:rsid w:val="00704B61"/>
    <w:rsid w:val="007105F4"/>
    <w:rsid w:val="007164CA"/>
    <w:rsid w:val="00716F72"/>
    <w:rsid w:val="00742A8D"/>
    <w:rsid w:val="00742EC6"/>
    <w:rsid w:val="00744B61"/>
    <w:rsid w:val="0075191E"/>
    <w:rsid w:val="007552A9"/>
    <w:rsid w:val="00761858"/>
    <w:rsid w:val="00763CF2"/>
    <w:rsid w:val="00767D59"/>
    <w:rsid w:val="007742F1"/>
    <w:rsid w:val="00774A81"/>
    <w:rsid w:val="00776E97"/>
    <w:rsid w:val="00780FD7"/>
    <w:rsid w:val="00781BA7"/>
    <w:rsid w:val="00784A6D"/>
    <w:rsid w:val="007912AD"/>
    <w:rsid w:val="007A1F28"/>
    <w:rsid w:val="007A3249"/>
    <w:rsid w:val="007A3ED6"/>
    <w:rsid w:val="007B0824"/>
    <w:rsid w:val="007B0892"/>
    <w:rsid w:val="007C2556"/>
    <w:rsid w:val="007D466F"/>
    <w:rsid w:val="007E544D"/>
    <w:rsid w:val="007F2507"/>
    <w:rsid w:val="008303B8"/>
    <w:rsid w:val="00833DCE"/>
    <w:rsid w:val="00836A93"/>
    <w:rsid w:val="00841581"/>
    <w:rsid w:val="00842418"/>
    <w:rsid w:val="00845317"/>
    <w:rsid w:val="0084729B"/>
    <w:rsid w:val="00864126"/>
    <w:rsid w:val="0087166E"/>
    <w:rsid w:val="00871D34"/>
    <w:rsid w:val="00876A5B"/>
    <w:rsid w:val="00882779"/>
    <w:rsid w:val="00887B2E"/>
    <w:rsid w:val="00892884"/>
    <w:rsid w:val="008B270C"/>
    <w:rsid w:val="008C3D3D"/>
    <w:rsid w:val="008D0F1C"/>
    <w:rsid w:val="008D4131"/>
    <w:rsid w:val="008F1932"/>
    <w:rsid w:val="008F294D"/>
    <w:rsid w:val="00911478"/>
    <w:rsid w:val="00916A58"/>
    <w:rsid w:val="00921062"/>
    <w:rsid w:val="00926A96"/>
    <w:rsid w:val="0093083E"/>
    <w:rsid w:val="00941D3B"/>
    <w:rsid w:val="00943442"/>
    <w:rsid w:val="009451FF"/>
    <w:rsid w:val="009553DD"/>
    <w:rsid w:val="00955B0E"/>
    <w:rsid w:val="00966B05"/>
    <w:rsid w:val="00966ECF"/>
    <w:rsid w:val="009727A3"/>
    <w:rsid w:val="00987774"/>
    <w:rsid w:val="009936D5"/>
    <w:rsid w:val="009A11E8"/>
    <w:rsid w:val="009A43A1"/>
    <w:rsid w:val="009B7464"/>
    <w:rsid w:val="009C37C7"/>
    <w:rsid w:val="009D1549"/>
    <w:rsid w:val="009E1661"/>
    <w:rsid w:val="009E4E62"/>
    <w:rsid w:val="009F5220"/>
    <w:rsid w:val="009F7C4D"/>
    <w:rsid w:val="00A01A21"/>
    <w:rsid w:val="00A15234"/>
    <w:rsid w:val="00A201AB"/>
    <w:rsid w:val="00A25C94"/>
    <w:rsid w:val="00A31C8B"/>
    <w:rsid w:val="00A54733"/>
    <w:rsid w:val="00A75B2C"/>
    <w:rsid w:val="00A845DC"/>
    <w:rsid w:val="00A97AEE"/>
    <w:rsid w:val="00AC5CF6"/>
    <w:rsid w:val="00AC7862"/>
    <w:rsid w:val="00AD533F"/>
    <w:rsid w:val="00AE3CA0"/>
    <w:rsid w:val="00AE4EA7"/>
    <w:rsid w:val="00B144FA"/>
    <w:rsid w:val="00B14D3A"/>
    <w:rsid w:val="00B16B53"/>
    <w:rsid w:val="00B16F58"/>
    <w:rsid w:val="00B2111F"/>
    <w:rsid w:val="00B30648"/>
    <w:rsid w:val="00B322F4"/>
    <w:rsid w:val="00B3524D"/>
    <w:rsid w:val="00B35843"/>
    <w:rsid w:val="00B40F69"/>
    <w:rsid w:val="00B46616"/>
    <w:rsid w:val="00B57A65"/>
    <w:rsid w:val="00B610E3"/>
    <w:rsid w:val="00B61205"/>
    <w:rsid w:val="00B617C4"/>
    <w:rsid w:val="00B626FA"/>
    <w:rsid w:val="00B66D87"/>
    <w:rsid w:val="00B7040A"/>
    <w:rsid w:val="00B70531"/>
    <w:rsid w:val="00B947BF"/>
    <w:rsid w:val="00B96FA0"/>
    <w:rsid w:val="00BB2AA8"/>
    <w:rsid w:val="00BB5B56"/>
    <w:rsid w:val="00BC45A7"/>
    <w:rsid w:val="00BC6D9E"/>
    <w:rsid w:val="00BD4196"/>
    <w:rsid w:val="00BE2210"/>
    <w:rsid w:val="00BE4FE1"/>
    <w:rsid w:val="00BE57DB"/>
    <w:rsid w:val="00BF22CA"/>
    <w:rsid w:val="00BF3FF7"/>
    <w:rsid w:val="00C156C3"/>
    <w:rsid w:val="00C20D7B"/>
    <w:rsid w:val="00C26032"/>
    <w:rsid w:val="00C265B0"/>
    <w:rsid w:val="00C321B5"/>
    <w:rsid w:val="00C345E1"/>
    <w:rsid w:val="00C42C62"/>
    <w:rsid w:val="00C435A4"/>
    <w:rsid w:val="00C45939"/>
    <w:rsid w:val="00C5263A"/>
    <w:rsid w:val="00C65368"/>
    <w:rsid w:val="00C724BC"/>
    <w:rsid w:val="00C74D85"/>
    <w:rsid w:val="00C8281B"/>
    <w:rsid w:val="00C9551E"/>
    <w:rsid w:val="00C977BA"/>
    <w:rsid w:val="00CB6E35"/>
    <w:rsid w:val="00CD4902"/>
    <w:rsid w:val="00CD5CE4"/>
    <w:rsid w:val="00CE1A46"/>
    <w:rsid w:val="00CF253F"/>
    <w:rsid w:val="00CF56B4"/>
    <w:rsid w:val="00D1444B"/>
    <w:rsid w:val="00D20F09"/>
    <w:rsid w:val="00D22636"/>
    <w:rsid w:val="00D24AD7"/>
    <w:rsid w:val="00D40FD9"/>
    <w:rsid w:val="00D42256"/>
    <w:rsid w:val="00D53769"/>
    <w:rsid w:val="00D6422B"/>
    <w:rsid w:val="00D65BCA"/>
    <w:rsid w:val="00D67604"/>
    <w:rsid w:val="00D74CFD"/>
    <w:rsid w:val="00D82D08"/>
    <w:rsid w:val="00D85C13"/>
    <w:rsid w:val="00D91BE3"/>
    <w:rsid w:val="00D94AFC"/>
    <w:rsid w:val="00D97AF0"/>
    <w:rsid w:val="00DB5F63"/>
    <w:rsid w:val="00DB70AE"/>
    <w:rsid w:val="00DB7231"/>
    <w:rsid w:val="00DC04BF"/>
    <w:rsid w:val="00DC303C"/>
    <w:rsid w:val="00DC7975"/>
    <w:rsid w:val="00DD07FC"/>
    <w:rsid w:val="00DD5071"/>
    <w:rsid w:val="00DD5C39"/>
    <w:rsid w:val="00DE26AF"/>
    <w:rsid w:val="00DE4868"/>
    <w:rsid w:val="00DE7DB7"/>
    <w:rsid w:val="00DF3CB8"/>
    <w:rsid w:val="00E00A0A"/>
    <w:rsid w:val="00E07601"/>
    <w:rsid w:val="00E07F57"/>
    <w:rsid w:val="00E1324B"/>
    <w:rsid w:val="00E24241"/>
    <w:rsid w:val="00E246FD"/>
    <w:rsid w:val="00E352ED"/>
    <w:rsid w:val="00E4586A"/>
    <w:rsid w:val="00E50456"/>
    <w:rsid w:val="00E50BCE"/>
    <w:rsid w:val="00E61292"/>
    <w:rsid w:val="00E649A1"/>
    <w:rsid w:val="00E76309"/>
    <w:rsid w:val="00E77C4D"/>
    <w:rsid w:val="00E81D01"/>
    <w:rsid w:val="00E90C08"/>
    <w:rsid w:val="00E9793C"/>
    <w:rsid w:val="00EA4F85"/>
    <w:rsid w:val="00EB4047"/>
    <w:rsid w:val="00EB62BE"/>
    <w:rsid w:val="00EC2927"/>
    <w:rsid w:val="00EC656B"/>
    <w:rsid w:val="00EC66DB"/>
    <w:rsid w:val="00EC73E3"/>
    <w:rsid w:val="00EE3D9F"/>
    <w:rsid w:val="00EE45D8"/>
    <w:rsid w:val="00EF110B"/>
    <w:rsid w:val="00EF63DD"/>
    <w:rsid w:val="00F004CD"/>
    <w:rsid w:val="00F12507"/>
    <w:rsid w:val="00F17EF5"/>
    <w:rsid w:val="00F22EDA"/>
    <w:rsid w:val="00F26555"/>
    <w:rsid w:val="00F3224D"/>
    <w:rsid w:val="00F33E0E"/>
    <w:rsid w:val="00F3723B"/>
    <w:rsid w:val="00F42F8D"/>
    <w:rsid w:val="00F472AE"/>
    <w:rsid w:val="00F5664C"/>
    <w:rsid w:val="00F64613"/>
    <w:rsid w:val="00F72B81"/>
    <w:rsid w:val="00F77A3E"/>
    <w:rsid w:val="00F82F31"/>
    <w:rsid w:val="00F90160"/>
    <w:rsid w:val="00F9182B"/>
    <w:rsid w:val="00FB050B"/>
    <w:rsid w:val="00FB7E80"/>
    <w:rsid w:val="00FC2590"/>
    <w:rsid w:val="00FC377D"/>
    <w:rsid w:val="00FD273B"/>
    <w:rsid w:val="00FE0A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14:docId w14:val="2AF6041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HTML Acronym"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84E94"/>
    <w:rPr>
      <w:sz w:val="24"/>
      <w:szCs w:val="24"/>
    </w:rPr>
  </w:style>
  <w:style w:type="paragraph" w:styleId="Heading2">
    <w:name w:val="heading 2"/>
    <w:basedOn w:val="Normal"/>
    <w:link w:val="Heading2Char"/>
    <w:uiPriority w:val="9"/>
    <w:qFormat/>
    <w:rsid w:val="007B0892"/>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 w:type="character" w:customStyle="1" w:styleId="Heading2Char">
    <w:name w:val="Heading 2 Char"/>
    <w:link w:val="Heading2"/>
    <w:uiPriority w:val="9"/>
    <w:rsid w:val="007B0892"/>
    <w:rPr>
      <w:b/>
      <w:bCs/>
      <w:sz w:val="36"/>
      <w:szCs w:val="36"/>
    </w:rPr>
  </w:style>
  <w:style w:type="character" w:styleId="Emphasis">
    <w:name w:val="Emphasis"/>
    <w:uiPriority w:val="20"/>
    <w:qFormat/>
    <w:rsid w:val="002A1EC1"/>
    <w:rPr>
      <w:i/>
      <w:iCs/>
    </w:rPr>
  </w:style>
  <w:style w:type="paragraph" w:customStyle="1" w:styleId="legp2paratext">
    <w:name w:val="legp2paratext"/>
    <w:basedOn w:val="Normal"/>
    <w:rsid w:val="00B70531"/>
    <w:pPr>
      <w:spacing w:before="100" w:beforeAutospacing="1" w:after="100" w:afterAutospacing="1"/>
    </w:pPr>
  </w:style>
  <w:style w:type="paragraph" w:customStyle="1" w:styleId="legclearfix">
    <w:name w:val="legclearfix"/>
    <w:basedOn w:val="Normal"/>
    <w:rsid w:val="00B70531"/>
    <w:pPr>
      <w:spacing w:before="100" w:beforeAutospacing="1" w:after="100" w:afterAutospacing="1"/>
    </w:pPr>
  </w:style>
  <w:style w:type="character" w:customStyle="1" w:styleId="legds">
    <w:name w:val="legds"/>
    <w:rsid w:val="00B70531"/>
  </w:style>
  <w:style w:type="character" w:styleId="HTMLAcronym">
    <w:name w:val="HTML Acronym"/>
    <w:uiPriority w:val="99"/>
    <w:unhideWhenUsed/>
    <w:rsid w:val="00B705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92571">
      <w:bodyDiv w:val="1"/>
      <w:marLeft w:val="0"/>
      <w:marRight w:val="0"/>
      <w:marTop w:val="0"/>
      <w:marBottom w:val="0"/>
      <w:divBdr>
        <w:top w:val="none" w:sz="0" w:space="0" w:color="auto"/>
        <w:left w:val="none" w:sz="0" w:space="0" w:color="auto"/>
        <w:bottom w:val="none" w:sz="0" w:space="0" w:color="auto"/>
        <w:right w:val="none" w:sz="0" w:space="0" w:color="auto"/>
      </w:divBdr>
      <w:divsChild>
        <w:div w:id="1429887523">
          <w:marLeft w:val="0"/>
          <w:marRight w:val="0"/>
          <w:marTop w:val="0"/>
          <w:marBottom w:val="225"/>
          <w:divBdr>
            <w:top w:val="none" w:sz="0" w:space="0" w:color="auto"/>
            <w:left w:val="none" w:sz="0" w:space="0" w:color="auto"/>
            <w:bottom w:val="none" w:sz="0" w:space="0" w:color="auto"/>
            <w:right w:val="none" w:sz="0" w:space="0" w:color="auto"/>
          </w:divBdr>
        </w:div>
      </w:divsChild>
    </w:div>
    <w:div w:id="174224379">
      <w:bodyDiv w:val="1"/>
      <w:marLeft w:val="0"/>
      <w:marRight w:val="0"/>
      <w:marTop w:val="0"/>
      <w:marBottom w:val="0"/>
      <w:divBdr>
        <w:top w:val="none" w:sz="0" w:space="0" w:color="auto"/>
        <w:left w:val="none" w:sz="0" w:space="0" w:color="auto"/>
        <w:bottom w:val="none" w:sz="0" w:space="0" w:color="auto"/>
        <w:right w:val="none" w:sz="0" w:space="0" w:color="auto"/>
      </w:divBdr>
    </w:div>
    <w:div w:id="435752350">
      <w:bodyDiv w:val="1"/>
      <w:marLeft w:val="0"/>
      <w:marRight w:val="0"/>
      <w:marTop w:val="0"/>
      <w:marBottom w:val="0"/>
      <w:divBdr>
        <w:top w:val="none" w:sz="0" w:space="0" w:color="auto"/>
        <w:left w:val="none" w:sz="0" w:space="0" w:color="auto"/>
        <w:bottom w:val="none" w:sz="0" w:space="0" w:color="auto"/>
        <w:right w:val="none" w:sz="0" w:space="0" w:color="auto"/>
      </w:divBdr>
    </w:div>
    <w:div w:id="788940031">
      <w:bodyDiv w:val="1"/>
      <w:marLeft w:val="0"/>
      <w:marRight w:val="0"/>
      <w:marTop w:val="0"/>
      <w:marBottom w:val="0"/>
      <w:divBdr>
        <w:top w:val="none" w:sz="0" w:space="0" w:color="auto"/>
        <w:left w:val="none" w:sz="0" w:space="0" w:color="auto"/>
        <w:bottom w:val="none" w:sz="0" w:space="0" w:color="auto"/>
        <w:right w:val="none" w:sz="0" w:space="0" w:color="auto"/>
      </w:divBdr>
    </w:div>
    <w:div w:id="1130783560">
      <w:bodyDiv w:val="1"/>
      <w:marLeft w:val="0"/>
      <w:marRight w:val="0"/>
      <w:marTop w:val="0"/>
      <w:marBottom w:val="0"/>
      <w:divBdr>
        <w:top w:val="none" w:sz="0" w:space="0" w:color="auto"/>
        <w:left w:val="none" w:sz="0" w:space="0" w:color="auto"/>
        <w:bottom w:val="none" w:sz="0" w:space="0" w:color="auto"/>
        <w:right w:val="none" w:sz="0" w:space="0" w:color="auto"/>
      </w:divBdr>
      <w:divsChild>
        <w:div w:id="1012147734">
          <w:marLeft w:val="0"/>
          <w:marRight w:val="0"/>
          <w:marTop w:val="0"/>
          <w:marBottom w:val="225"/>
          <w:divBdr>
            <w:top w:val="none" w:sz="0" w:space="0" w:color="auto"/>
            <w:left w:val="none" w:sz="0" w:space="0" w:color="auto"/>
            <w:bottom w:val="none" w:sz="0" w:space="0" w:color="auto"/>
            <w:right w:val="none" w:sz="0" w:space="0" w:color="auto"/>
          </w:divBdr>
        </w:div>
      </w:divsChild>
    </w:div>
    <w:div w:id="1478956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088F5F-2377-4C2E-AC0C-A81B033DE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1089</Words>
  <Characters>5341</Characters>
  <Application>Microsoft Office Word</Application>
  <DocSecurity>0</DocSecurity>
  <Lines>44</Lines>
  <Paragraphs>12</Paragraphs>
  <ScaleCrop>false</ScaleCrop>
  <Company/>
  <LinksUpToDate>false</LinksUpToDate>
  <CharactersWithSpaces>6418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2018-08-20T14:10:00Z</dcterms:created>
  <dcterms:modified xsi:type="dcterms:W3CDTF">2018-08-20T14:10:00Z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