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63" w:rsidRPr="009B7433" w:rsidRDefault="00865863"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A1134">
        <w:rPr>
          <w:noProof/>
        </w:rPr>
        <w:drawing>
          <wp:inline distT="0" distB="0" distL="0" distR="0">
            <wp:extent cx="11811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016000"/>
                    </a:xfrm>
                    <a:prstGeom prst="rect">
                      <a:avLst/>
                    </a:prstGeom>
                    <a:noFill/>
                    <a:ln>
                      <a:noFill/>
                    </a:ln>
                  </pic:spPr>
                </pic:pic>
              </a:graphicData>
            </a:graphic>
          </wp:inline>
        </w:drawing>
      </w:r>
    </w:p>
    <w:p w:rsidR="00865863" w:rsidRDefault="00865863" w:rsidP="005F4C66">
      <w:pPr>
        <w:jc w:val="center"/>
      </w:pPr>
    </w:p>
    <w:p w:rsidR="00865863" w:rsidRPr="009B7433" w:rsidRDefault="00865863" w:rsidP="008307DA">
      <w:pPr>
        <w:rPr>
          <w:rFonts w:ascii="Book Antiqua" w:hAnsi="Book Antiqua" w:cs="Arial"/>
          <w:color w:val="000000"/>
        </w:rPr>
      </w:pPr>
    </w:p>
    <w:p w:rsidR="00865863" w:rsidRPr="009B7433" w:rsidRDefault="00865863"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292EDA" w:rsidRDefault="00865863" w:rsidP="008307DA">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292EDA">
        <w:rPr>
          <w:rFonts w:ascii="Book Antiqua" w:hAnsi="Book Antiqua" w:cs="Arial"/>
          <w:color w:val="000000"/>
        </w:rPr>
        <w:t>EA/00433/2017</w:t>
      </w:r>
      <w:bookmarkEnd w:id="0"/>
    </w:p>
    <w:p w:rsidR="00865863" w:rsidRPr="00144FD4" w:rsidRDefault="00292EDA" w:rsidP="00292EDA">
      <w:pPr>
        <w:tabs>
          <w:tab w:val="right" w:pos="9720"/>
        </w:tabs>
        <w:ind w:right="-82"/>
        <w:jc w:val="right"/>
        <w:rPr>
          <w:rFonts w:ascii="Book Antiqua" w:hAnsi="Book Antiqua" w:cs="Arial"/>
          <w:caps/>
          <w:color w:val="000000"/>
        </w:rPr>
      </w:pPr>
      <w:r>
        <w:rPr>
          <w:rFonts w:ascii="Book Antiqua" w:hAnsi="Book Antiqua" w:cs="Arial"/>
          <w:color w:val="000000"/>
        </w:rPr>
        <w:t>EA/00</w:t>
      </w:r>
      <w:r w:rsidR="00865863">
        <w:rPr>
          <w:rFonts w:ascii="Book Antiqua" w:hAnsi="Book Antiqua" w:cs="Arial"/>
          <w:color w:val="000000"/>
        </w:rPr>
        <w:t>436/2017</w:t>
      </w:r>
    </w:p>
    <w:p w:rsidR="00865863" w:rsidRPr="009B7433" w:rsidRDefault="00865863" w:rsidP="008307DA">
      <w:pPr>
        <w:jc w:val="center"/>
        <w:rPr>
          <w:rFonts w:ascii="Book Antiqua" w:hAnsi="Book Antiqua" w:cs="Arial"/>
          <w:color w:val="000000"/>
        </w:rPr>
      </w:pPr>
    </w:p>
    <w:p w:rsidR="00865863" w:rsidRPr="009B7433" w:rsidRDefault="00865863" w:rsidP="008307DA">
      <w:pPr>
        <w:jc w:val="center"/>
        <w:rPr>
          <w:rFonts w:ascii="Book Antiqua" w:hAnsi="Book Antiqua" w:cs="Arial"/>
          <w:color w:val="000000"/>
        </w:rPr>
      </w:pPr>
    </w:p>
    <w:p w:rsidR="00865863" w:rsidRPr="009B7433" w:rsidRDefault="00865863"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65863" w:rsidRPr="009B7433" w:rsidRDefault="00865863" w:rsidP="008307DA">
      <w:pPr>
        <w:jc w:val="center"/>
        <w:rPr>
          <w:rFonts w:ascii="Book Antiqua" w:hAnsi="Book Antiqua" w:cs="Arial"/>
          <w:b/>
          <w:u w:val="single"/>
        </w:rPr>
      </w:pPr>
    </w:p>
    <w:p w:rsidR="00865863" w:rsidRPr="009B7433" w:rsidRDefault="00865863" w:rsidP="008307DA">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865863" w:rsidRPr="00F011A6" w:rsidTr="002C1639">
        <w:tc>
          <w:tcPr>
            <w:tcW w:w="5070" w:type="dxa"/>
          </w:tcPr>
          <w:p w:rsidR="00865863" w:rsidRPr="00F011A6" w:rsidRDefault="00865863" w:rsidP="00E12D04">
            <w:pPr>
              <w:jc w:val="both"/>
              <w:rPr>
                <w:rFonts w:ascii="Book Antiqua" w:hAnsi="Book Antiqua" w:cs="Arial"/>
                <w:b/>
              </w:rPr>
            </w:pPr>
            <w:r w:rsidRPr="00F011A6">
              <w:rPr>
                <w:rFonts w:ascii="Book Antiqua" w:hAnsi="Book Antiqua" w:cs="Arial"/>
                <w:b/>
              </w:rPr>
              <w:t>Heard at Field House</w:t>
            </w:r>
          </w:p>
        </w:tc>
        <w:tc>
          <w:tcPr>
            <w:tcW w:w="4938" w:type="dxa"/>
            <w:gridSpan w:val="2"/>
          </w:tcPr>
          <w:p w:rsidR="00865863" w:rsidRPr="00F011A6" w:rsidRDefault="00865863"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65863" w:rsidRPr="00F011A6" w:rsidTr="002C1639">
        <w:tc>
          <w:tcPr>
            <w:tcW w:w="5070" w:type="dxa"/>
          </w:tcPr>
          <w:p w:rsidR="00865863" w:rsidRPr="00F011A6" w:rsidRDefault="00865863" w:rsidP="007A56C4">
            <w:pPr>
              <w:jc w:val="both"/>
              <w:rPr>
                <w:rFonts w:ascii="Book Antiqua" w:hAnsi="Book Antiqua" w:cs="Arial"/>
                <w:b/>
              </w:rPr>
            </w:pPr>
            <w:r w:rsidRPr="00F011A6">
              <w:rPr>
                <w:rFonts w:ascii="Book Antiqua" w:hAnsi="Book Antiqua" w:cs="Arial"/>
                <w:b/>
              </w:rPr>
              <w:t>On</w:t>
            </w:r>
            <w:r>
              <w:rPr>
                <w:rFonts w:ascii="Book Antiqua" w:hAnsi="Book Antiqua" w:cs="Arial"/>
                <w:b/>
              </w:rPr>
              <w:t xml:space="preserve"> 14 June 2018</w:t>
            </w:r>
            <w:r w:rsidR="00727C32">
              <w:rPr>
                <w:rFonts w:ascii="Book Antiqua" w:hAnsi="Book Antiqua" w:cs="Arial"/>
                <w:b/>
              </w:rPr>
              <w:t xml:space="preserve"> </w:t>
            </w:r>
          </w:p>
        </w:tc>
        <w:tc>
          <w:tcPr>
            <w:tcW w:w="4938" w:type="dxa"/>
            <w:gridSpan w:val="2"/>
          </w:tcPr>
          <w:p w:rsidR="00865863" w:rsidRPr="00F011A6" w:rsidRDefault="002C1639" w:rsidP="00E12D04">
            <w:pPr>
              <w:jc w:val="both"/>
              <w:rPr>
                <w:rFonts w:ascii="Book Antiqua" w:hAnsi="Book Antiqua" w:cs="Arial"/>
                <w:b/>
              </w:rPr>
            </w:pPr>
            <w:r>
              <w:rPr>
                <w:rFonts w:ascii="Book Antiqua" w:hAnsi="Book Antiqua" w:cs="Arial"/>
                <w:b/>
              </w:rPr>
              <w:t>On 25 June 2018</w:t>
            </w:r>
          </w:p>
        </w:tc>
      </w:tr>
      <w:tr w:rsidR="00865863" w:rsidRPr="00F011A6" w:rsidTr="002C1639">
        <w:tc>
          <w:tcPr>
            <w:tcW w:w="6048" w:type="dxa"/>
            <w:gridSpan w:val="2"/>
          </w:tcPr>
          <w:p w:rsidR="00865863" w:rsidRPr="00F011A6" w:rsidRDefault="00865863" w:rsidP="00E12D04">
            <w:pPr>
              <w:jc w:val="both"/>
              <w:rPr>
                <w:rFonts w:ascii="Book Antiqua" w:hAnsi="Book Antiqua" w:cs="Arial"/>
                <w:b/>
              </w:rPr>
            </w:pPr>
          </w:p>
        </w:tc>
        <w:tc>
          <w:tcPr>
            <w:tcW w:w="3960" w:type="dxa"/>
          </w:tcPr>
          <w:p w:rsidR="00865863" w:rsidRPr="00F011A6" w:rsidRDefault="00865863" w:rsidP="00E12D04">
            <w:pPr>
              <w:jc w:val="both"/>
              <w:rPr>
                <w:rFonts w:ascii="Book Antiqua" w:hAnsi="Book Antiqua" w:cs="Arial"/>
                <w:b/>
              </w:rPr>
            </w:pPr>
          </w:p>
        </w:tc>
      </w:tr>
    </w:tbl>
    <w:p w:rsidR="00865863" w:rsidRPr="009B7433" w:rsidRDefault="00865863" w:rsidP="008307DA">
      <w:pPr>
        <w:jc w:val="center"/>
        <w:rPr>
          <w:rFonts w:ascii="Book Antiqua" w:hAnsi="Book Antiqua" w:cs="Arial"/>
        </w:rPr>
      </w:pPr>
    </w:p>
    <w:p w:rsidR="00865863" w:rsidRPr="009B7433" w:rsidRDefault="00865863" w:rsidP="008307DA">
      <w:pPr>
        <w:jc w:val="center"/>
        <w:rPr>
          <w:rFonts w:ascii="Book Antiqua" w:hAnsi="Book Antiqua" w:cs="Arial"/>
        </w:rPr>
      </w:pPr>
    </w:p>
    <w:p w:rsidR="00865863" w:rsidRPr="009B7433" w:rsidRDefault="00865863" w:rsidP="00203FEA">
      <w:pPr>
        <w:jc w:val="center"/>
        <w:outlineLvl w:val="0"/>
        <w:rPr>
          <w:rFonts w:ascii="Book Antiqua" w:hAnsi="Book Antiqua" w:cs="Arial"/>
          <w:b/>
        </w:rPr>
      </w:pPr>
      <w:r w:rsidRPr="009B7433">
        <w:rPr>
          <w:rFonts w:ascii="Book Antiqua" w:hAnsi="Book Antiqua" w:cs="Arial"/>
          <w:b/>
        </w:rPr>
        <w:t>Before</w:t>
      </w:r>
    </w:p>
    <w:p w:rsidR="00865863" w:rsidRPr="009B7433" w:rsidRDefault="00865863" w:rsidP="008307DA">
      <w:pPr>
        <w:jc w:val="center"/>
        <w:rPr>
          <w:rFonts w:ascii="Book Antiqua" w:hAnsi="Book Antiqua" w:cs="Arial"/>
          <w:b/>
        </w:rPr>
      </w:pPr>
    </w:p>
    <w:p w:rsidR="00865863" w:rsidRPr="009B7433" w:rsidRDefault="00865863"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65863" w:rsidRPr="009B7433" w:rsidRDefault="00865863" w:rsidP="008307DA">
      <w:pPr>
        <w:jc w:val="center"/>
        <w:rPr>
          <w:rFonts w:ascii="Book Antiqua" w:hAnsi="Book Antiqua" w:cs="Arial"/>
          <w:b/>
        </w:rPr>
      </w:pPr>
    </w:p>
    <w:p w:rsidR="00865863" w:rsidRDefault="00865863" w:rsidP="00203FEA">
      <w:pPr>
        <w:jc w:val="center"/>
        <w:outlineLvl w:val="0"/>
        <w:rPr>
          <w:rFonts w:ascii="Book Antiqua" w:hAnsi="Book Antiqua" w:cs="Arial"/>
          <w:b/>
        </w:rPr>
      </w:pPr>
      <w:r w:rsidRPr="009B7433">
        <w:rPr>
          <w:rFonts w:ascii="Book Antiqua" w:hAnsi="Book Antiqua" w:cs="Arial"/>
          <w:b/>
        </w:rPr>
        <w:t>Between</w:t>
      </w:r>
    </w:p>
    <w:p w:rsidR="00865863" w:rsidRPr="009B7433" w:rsidRDefault="00865863" w:rsidP="008307DA">
      <w:pPr>
        <w:jc w:val="center"/>
        <w:rPr>
          <w:rFonts w:ascii="Book Antiqua" w:hAnsi="Book Antiqua" w:cs="Arial"/>
          <w:b/>
        </w:rPr>
      </w:pPr>
    </w:p>
    <w:p w:rsidR="00865863" w:rsidRDefault="00865863" w:rsidP="00203FEA">
      <w:pPr>
        <w:jc w:val="center"/>
        <w:outlineLvl w:val="0"/>
        <w:rPr>
          <w:rFonts w:ascii="Book Antiqua" w:hAnsi="Book Antiqua" w:cs="Arial"/>
          <w:b/>
          <w:caps/>
        </w:rPr>
      </w:pPr>
      <w:r w:rsidRPr="00271319">
        <w:rPr>
          <w:rFonts w:ascii="Book Antiqua" w:hAnsi="Book Antiqua" w:cs="Arial"/>
          <w:b/>
          <w:caps/>
        </w:rPr>
        <w:t xml:space="preserve"> </w:t>
      </w:r>
      <w:r>
        <w:rPr>
          <w:rFonts w:ascii="Book Antiqua" w:hAnsi="Book Antiqua" w:cs="Arial"/>
          <w:b/>
          <w:caps/>
        </w:rPr>
        <w:t>Muhammad Ali</w:t>
      </w:r>
    </w:p>
    <w:p w:rsidR="00865863" w:rsidRDefault="00865863" w:rsidP="00203FEA">
      <w:pPr>
        <w:jc w:val="center"/>
        <w:outlineLvl w:val="0"/>
        <w:rPr>
          <w:rFonts w:ascii="Book Antiqua" w:hAnsi="Book Antiqua" w:cs="Arial"/>
          <w:b/>
          <w:caps/>
        </w:rPr>
      </w:pPr>
      <w:r>
        <w:rPr>
          <w:rFonts w:ascii="Book Antiqua" w:hAnsi="Book Antiqua" w:cs="Arial"/>
          <w:b/>
          <w:caps/>
        </w:rPr>
        <w:t>REHMAT BIBI</w:t>
      </w:r>
    </w:p>
    <w:p w:rsidR="00865863" w:rsidRPr="009B7433" w:rsidRDefault="00865863" w:rsidP="008307DA">
      <w:pPr>
        <w:jc w:val="center"/>
        <w:rPr>
          <w:rFonts w:ascii="Book Antiqua" w:hAnsi="Book Antiqua" w:cs="Arial"/>
          <w:b/>
        </w:rPr>
      </w:pPr>
      <w:r w:rsidRPr="00271319">
        <w:rPr>
          <w:rFonts w:ascii="Book Antiqua" w:hAnsi="Book Antiqua" w:cs="Arial"/>
          <w:b/>
          <w:caps/>
        </w:rPr>
        <w:t xml:space="preserve">(ANONYMITY DIRECTION </w:t>
      </w:r>
      <w:bookmarkStart w:id="1" w:name="Text21"/>
      <w:r>
        <w:rPr>
          <w:rFonts w:ascii="Book Antiqua" w:hAnsi="Book Antiqua" w:cs="Arial"/>
          <w:b/>
          <w:caps/>
        </w:rPr>
        <w:t xml:space="preserve">NOT </w:t>
      </w:r>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271319">
        <w:rPr>
          <w:rFonts w:ascii="Book Antiqua" w:hAnsi="Book Antiqua" w:cs="Arial"/>
          <w:b/>
          <w:caps/>
        </w:rPr>
        <w:t>)</w:t>
      </w:r>
    </w:p>
    <w:p w:rsidR="00865863" w:rsidRPr="009B7433" w:rsidRDefault="00865863" w:rsidP="00203FEA">
      <w:pPr>
        <w:jc w:val="right"/>
        <w:outlineLvl w:val="0"/>
        <w:rPr>
          <w:rFonts w:ascii="Book Antiqua" w:hAnsi="Book Antiqua" w:cs="Arial"/>
          <w:u w:val="single"/>
        </w:rPr>
      </w:pPr>
      <w:r w:rsidRPr="009B7433">
        <w:rPr>
          <w:rFonts w:ascii="Book Antiqua" w:hAnsi="Book Antiqua" w:cs="Arial"/>
          <w:u w:val="single"/>
        </w:rPr>
        <w:t>Appellant</w:t>
      </w:r>
    </w:p>
    <w:p w:rsidR="00865863" w:rsidRPr="009B7433" w:rsidRDefault="00865863" w:rsidP="008307DA">
      <w:pPr>
        <w:jc w:val="center"/>
        <w:rPr>
          <w:rFonts w:ascii="Book Antiqua" w:hAnsi="Book Antiqua" w:cs="Arial"/>
          <w:b/>
        </w:rPr>
      </w:pPr>
      <w:r w:rsidRPr="009B7433">
        <w:rPr>
          <w:rFonts w:ascii="Book Antiqua" w:hAnsi="Book Antiqua" w:cs="Arial"/>
          <w:b/>
        </w:rPr>
        <w:t>and</w:t>
      </w:r>
    </w:p>
    <w:p w:rsidR="00865863" w:rsidRPr="009B7433" w:rsidRDefault="00865863" w:rsidP="008307DA">
      <w:pPr>
        <w:jc w:val="center"/>
        <w:rPr>
          <w:rFonts w:ascii="Book Antiqua" w:hAnsi="Book Antiqua" w:cs="Arial"/>
          <w:b/>
        </w:rPr>
      </w:pPr>
    </w:p>
    <w:p w:rsidR="00865863" w:rsidRPr="009B7433" w:rsidRDefault="00865863" w:rsidP="00203FEA">
      <w:pPr>
        <w:jc w:val="center"/>
        <w:outlineLvl w:val="0"/>
        <w:rPr>
          <w:rFonts w:ascii="Book Antiqua" w:hAnsi="Book Antiqua" w:cs="Arial"/>
          <w:b/>
        </w:rPr>
      </w:pPr>
      <w:r>
        <w:rPr>
          <w:rFonts w:ascii="Book Antiqua" w:hAnsi="Book Antiqua" w:cs="Arial"/>
          <w:b/>
        </w:rPr>
        <w:t xml:space="preserve">ENTRY CLEARANCE OFFICER, </w:t>
      </w:r>
      <w:smartTag w:uri="urn:schemas-microsoft-com:office:smarttags" w:element="place">
        <w:r>
          <w:rPr>
            <w:rFonts w:ascii="Book Antiqua" w:hAnsi="Book Antiqua" w:cs="Arial"/>
            <w:b/>
          </w:rPr>
          <w:t>SHEFFIELD</w:t>
        </w:r>
      </w:smartTag>
      <w:r>
        <w:rPr>
          <w:rFonts w:ascii="Book Antiqua" w:hAnsi="Book Antiqua" w:cs="Arial"/>
          <w:b/>
        </w:rPr>
        <w:t xml:space="preserve"> UKVS</w:t>
      </w:r>
    </w:p>
    <w:p w:rsidR="00865863" w:rsidRPr="009B7433" w:rsidRDefault="00865863" w:rsidP="00203FEA">
      <w:pPr>
        <w:jc w:val="right"/>
        <w:outlineLvl w:val="0"/>
        <w:rPr>
          <w:rFonts w:ascii="Book Antiqua" w:hAnsi="Book Antiqua" w:cs="Arial"/>
          <w:u w:val="single"/>
        </w:rPr>
      </w:pPr>
      <w:r w:rsidRPr="009B7433">
        <w:rPr>
          <w:rFonts w:ascii="Book Antiqua" w:hAnsi="Book Antiqua" w:cs="Arial"/>
          <w:u w:val="single"/>
        </w:rPr>
        <w:t>Respondent</w:t>
      </w:r>
    </w:p>
    <w:p w:rsidR="00865863" w:rsidRPr="009B7433" w:rsidRDefault="00865863" w:rsidP="008307DA">
      <w:pPr>
        <w:rPr>
          <w:rFonts w:ascii="Book Antiqua" w:hAnsi="Book Antiqua" w:cs="Arial"/>
          <w:u w:val="single"/>
        </w:rPr>
      </w:pPr>
    </w:p>
    <w:p w:rsidR="00865863" w:rsidRDefault="00865863" w:rsidP="00203FEA">
      <w:pPr>
        <w:outlineLvl w:val="0"/>
        <w:rPr>
          <w:rFonts w:ascii="Book Antiqua" w:hAnsi="Book Antiqua" w:cs="Arial"/>
          <w:b/>
          <w:u w:val="single"/>
        </w:rPr>
      </w:pPr>
    </w:p>
    <w:p w:rsidR="00865863" w:rsidRPr="009B7433" w:rsidRDefault="00865863"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65863" w:rsidRPr="009B7433" w:rsidRDefault="00865863" w:rsidP="008307DA">
      <w:pPr>
        <w:rPr>
          <w:rFonts w:ascii="Book Antiqua" w:hAnsi="Book Antiqua" w:cs="Arial"/>
        </w:rPr>
      </w:pPr>
    </w:p>
    <w:p w:rsidR="00865863" w:rsidRPr="009B7433" w:rsidRDefault="00865863"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Mr Z Nasim, counsel.</w:t>
      </w:r>
    </w:p>
    <w:p w:rsidR="00865863" w:rsidRPr="009B7433" w:rsidRDefault="00865863"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D Clarke, Home Office Presenting Officer </w:t>
      </w:r>
    </w:p>
    <w:p w:rsidR="00865863" w:rsidRDefault="00865863" w:rsidP="00831B44">
      <w:pPr>
        <w:tabs>
          <w:tab w:val="left" w:pos="2520"/>
        </w:tabs>
        <w:rPr>
          <w:rFonts w:ascii="Book Antiqua" w:hAnsi="Book Antiqua" w:cs="Arial"/>
          <w:b/>
          <w:u w:val="single"/>
        </w:rPr>
      </w:pPr>
      <w:r>
        <w:rPr>
          <w:rFonts w:ascii="Book Antiqua" w:hAnsi="Book Antiqua" w:cs="Arial"/>
        </w:rPr>
        <w:tab/>
      </w:r>
    </w:p>
    <w:p w:rsidR="00865863" w:rsidRDefault="00865863" w:rsidP="008307DA">
      <w:pPr>
        <w:tabs>
          <w:tab w:val="left" w:pos="2520"/>
        </w:tabs>
        <w:jc w:val="center"/>
        <w:rPr>
          <w:rFonts w:ascii="Book Antiqua" w:hAnsi="Book Antiqua" w:cs="Arial"/>
          <w:b/>
          <w:u w:val="single"/>
        </w:rPr>
      </w:pPr>
    </w:p>
    <w:p w:rsidR="00865863" w:rsidRPr="009B7433" w:rsidRDefault="00865863"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Pr>
          <w:rFonts w:ascii="Book Antiqua" w:hAnsi="Book Antiqua" w:cs="Arial"/>
          <w:b/>
          <w:u w:val="single"/>
        </w:rPr>
        <w:t>REASONS</w:t>
      </w:r>
    </w:p>
    <w:p w:rsidR="00865863" w:rsidRDefault="00865863" w:rsidP="009D01D3">
      <w:pPr>
        <w:jc w:val="both"/>
      </w:pPr>
    </w:p>
    <w:p w:rsidR="00865863" w:rsidRDefault="00865863" w:rsidP="009D01D3">
      <w:pPr>
        <w:jc w:val="both"/>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E00C62">
        <w:rPr>
          <w:rFonts w:ascii="Book Antiqua" w:hAnsi="Book Antiqua"/>
        </w:rPr>
        <w:t xml:space="preserve">This is an appeal by the appellants against a decision of the First-tier Tribunal dismissing their appeals against the respondent's decision of 30 December 2016 </w:t>
      </w:r>
      <w:r w:rsidRPr="00E00C62">
        <w:rPr>
          <w:rFonts w:ascii="Book Antiqua" w:hAnsi="Book Antiqua"/>
        </w:rPr>
        <w:lastRenderedPageBreak/>
        <w:t xml:space="preserve">refusing </w:t>
      </w:r>
      <w:r>
        <w:rPr>
          <w:rFonts w:ascii="Book Antiqua" w:hAnsi="Book Antiqua"/>
        </w:rPr>
        <w:t xml:space="preserve">them an </w:t>
      </w:r>
      <w:r w:rsidRPr="00E00C62">
        <w:rPr>
          <w:rFonts w:ascii="Book Antiqua" w:hAnsi="Book Antiqua"/>
        </w:rPr>
        <w:t xml:space="preserve">EEA family permit </w:t>
      </w:r>
      <w:r>
        <w:rPr>
          <w:rFonts w:ascii="Book Antiqua" w:hAnsi="Book Antiqua"/>
        </w:rPr>
        <w:t>to</w:t>
      </w:r>
      <w:r w:rsidRPr="00E00C62">
        <w:rPr>
          <w:rFonts w:ascii="Book Antiqua" w:hAnsi="Book Antiqua"/>
        </w:rPr>
        <w:t xml:space="preserve"> join their son </w:t>
      </w:r>
      <w:r>
        <w:rPr>
          <w:rFonts w:ascii="Book Antiqua" w:hAnsi="Book Antiqua"/>
        </w:rPr>
        <w:t xml:space="preserve">(the co-sponsor) </w:t>
      </w:r>
      <w:r w:rsidRPr="00E00C62">
        <w:rPr>
          <w:rFonts w:ascii="Book Antiqua" w:hAnsi="Book Antiqua"/>
        </w:rPr>
        <w:t>and</w:t>
      </w:r>
      <w:r>
        <w:rPr>
          <w:rFonts w:ascii="Book Antiqua" w:hAnsi="Book Antiqua"/>
        </w:rPr>
        <w:t xml:space="preserve"> their</w:t>
      </w:r>
      <w:r w:rsidRPr="00E00C62">
        <w:rPr>
          <w:rFonts w:ascii="Book Antiqua" w:hAnsi="Book Antiqua"/>
        </w:rPr>
        <w:t xml:space="preserve"> daughter-in-law </w:t>
      </w:r>
      <w:r>
        <w:rPr>
          <w:rFonts w:ascii="Book Antiqua" w:hAnsi="Book Antiqua"/>
        </w:rPr>
        <w:t>(the sponsor), a</w:t>
      </w:r>
      <w:r w:rsidRPr="00E00C62">
        <w:rPr>
          <w:rFonts w:ascii="Book Antiqua" w:hAnsi="Book Antiqua"/>
        </w:rPr>
        <w:t xml:space="preserve"> Lithuanian citizen </w:t>
      </w:r>
      <w:r>
        <w:rPr>
          <w:rFonts w:ascii="Book Antiqua" w:hAnsi="Book Antiqua"/>
        </w:rPr>
        <w:t>exercising treaty rights in the UK.</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865863" w:rsidRPr="00416BEB"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416BEB">
        <w:rPr>
          <w:rFonts w:ascii="Book Antiqua" w:hAnsi="Book Antiqua"/>
          <w:u w:val="single"/>
        </w:rPr>
        <w:t>Background</w:t>
      </w:r>
      <w:r>
        <w:rPr>
          <w:rFonts w:ascii="Book Antiqua" w:hAnsi="Book Antiqua"/>
          <w:u w:val="single"/>
        </w:rPr>
        <w:t>.</w:t>
      </w:r>
      <w:r w:rsidRPr="00416BEB">
        <w:rPr>
          <w:rFonts w:ascii="Book Antiqua" w:hAnsi="Book Antiqua"/>
          <w:u w:val="single"/>
        </w:rPr>
        <w:t xml:space="preserv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t xml:space="preserve">The appellants </w:t>
      </w:r>
      <w:r w:rsidRPr="00E00C62">
        <w:rPr>
          <w:rFonts w:ascii="Book Antiqua" w:hAnsi="Book Antiqua"/>
        </w:rPr>
        <w:t>are husband and wife</w:t>
      </w:r>
      <w:r>
        <w:rPr>
          <w:rFonts w:ascii="Book Antiqua" w:hAnsi="Book Antiqua"/>
        </w:rPr>
        <w:t xml:space="preserve">, both </w:t>
      </w:r>
      <w:r w:rsidRPr="00E00C62">
        <w:rPr>
          <w:rFonts w:ascii="Book Antiqua" w:hAnsi="Book Antiqua"/>
        </w:rPr>
        <w:t xml:space="preserve">citizens of </w:t>
      </w:r>
      <w:smartTag w:uri="urn:schemas-microsoft-com:office:smarttags" w:element="place">
        <w:smartTag w:uri="urn:schemas-microsoft-com:office:smarttags" w:element="country-region">
          <w:r w:rsidRPr="00E00C62">
            <w:rPr>
              <w:rFonts w:ascii="Book Antiqua" w:hAnsi="Book Antiqua"/>
            </w:rPr>
            <w:t>India</w:t>
          </w:r>
        </w:smartTag>
      </w:smartTag>
      <w:r>
        <w:rPr>
          <w:rFonts w:ascii="Book Antiqua" w:hAnsi="Book Antiqua"/>
        </w:rPr>
        <w:t>. The first appellant was</w:t>
      </w:r>
      <w:r w:rsidRPr="00E00C62">
        <w:rPr>
          <w:rFonts w:ascii="Book Antiqua" w:hAnsi="Book Antiqua"/>
        </w:rPr>
        <w:t xml:space="preserve"> born on 20 December 1969 and </w:t>
      </w:r>
      <w:r>
        <w:rPr>
          <w:rFonts w:ascii="Book Antiqua" w:hAnsi="Book Antiqua"/>
        </w:rPr>
        <w:t xml:space="preserve">the second appellant on </w:t>
      </w:r>
      <w:r w:rsidRPr="00E00C62">
        <w:rPr>
          <w:rFonts w:ascii="Book Antiqua" w:hAnsi="Book Antiqua"/>
        </w:rPr>
        <w:t>1</w:t>
      </w:r>
      <w:r>
        <w:rPr>
          <w:rFonts w:ascii="Book Antiqua" w:hAnsi="Book Antiqua"/>
        </w:rPr>
        <w:t>0</w:t>
      </w:r>
      <w:r w:rsidRPr="00E00C62">
        <w:rPr>
          <w:rFonts w:ascii="Book Antiqua" w:hAnsi="Book Antiqua"/>
        </w:rPr>
        <w:t xml:space="preserve"> April 1968.  </w:t>
      </w:r>
      <w:r>
        <w:rPr>
          <w:rFonts w:ascii="Book Antiqua" w:hAnsi="Book Antiqua"/>
        </w:rPr>
        <w:t>O</w:t>
      </w:r>
      <w:r w:rsidRPr="00E00C62">
        <w:rPr>
          <w:rFonts w:ascii="Book Antiqua" w:hAnsi="Book Antiqua"/>
        </w:rPr>
        <w:t xml:space="preserve">n 17 October 2016 they applied to join </w:t>
      </w:r>
      <w:r>
        <w:rPr>
          <w:rFonts w:ascii="Book Antiqua" w:hAnsi="Book Antiqua"/>
        </w:rPr>
        <w:t xml:space="preserve">their sponsors in the </w:t>
      </w:r>
      <w:smartTag w:uri="urn:schemas-microsoft-com:office:smarttags" w:element="place">
        <w:smartTag w:uri="urn:schemas-microsoft-com:office:smarttags" w:element="country-region">
          <w:r>
            <w:rPr>
              <w:rFonts w:ascii="Book Antiqua" w:hAnsi="Book Antiqua"/>
            </w:rPr>
            <w:t>UK</w:t>
          </w:r>
        </w:smartTag>
      </w:smartTag>
      <w:r>
        <w:rPr>
          <w:rFonts w:ascii="Book Antiqua" w:hAnsi="Book Antiqua"/>
        </w:rPr>
        <w:t>.</w:t>
      </w:r>
      <w:r w:rsidRPr="00E00C62">
        <w:rPr>
          <w:rFonts w:ascii="Book Antiqua" w:hAnsi="Book Antiqua"/>
        </w:rPr>
        <w:t xml:space="preserve"> </w:t>
      </w:r>
      <w:r>
        <w:rPr>
          <w:rFonts w:ascii="Book Antiqua" w:hAnsi="Book Antiqua"/>
        </w:rPr>
        <w:t>H</w:t>
      </w:r>
      <w:r w:rsidRPr="00E00C62">
        <w:rPr>
          <w:rFonts w:ascii="Book Antiqua" w:hAnsi="Book Antiqua"/>
        </w:rPr>
        <w:t xml:space="preserve">owever, the respondent was not satisfied that </w:t>
      </w:r>
      <w:r>
        <w:rPr>
          <w:rFonts w:ascii="Book Antiqua" w:hAnsi="Book Antiqua"/>
        </w:rPr>
        <w:t xml:space="preserve">they </w:t>
      </w:r>
      <w:r w:rsidRPr="00E00C62">
        <w:rPr>
          <w:rFonts w:ascii="Book Antiqua" w:hAnsi="Book Antiqua"/>
        </w:rPr>
        <w:t xml:space="preserve">could </w:t>
      </w:r>
      <w:r>
        <w:rPr>
          <w:rFonts w:ascii="Book Antiqua" w:hAnsi="Book Antiqua"/>
        </w:rPr>
        <w:t xml:space="preserve">meet the </w:t>
      </w:r>
      <w:r w:rsidRPr="00E00C62">
        <w:rPr>
          <w:rFonts w:ascii="Book Antiqua" w:hAnsi="Book Antiqua"/>
        </w:rPr>
        <w:t xml:space="preserve">relevant requirements of the </w:t>
      </w:r>
      <w:r>
        <w:rPr>
          <w:rFonts w:ascii="Book Antiqua" w:hAnsi="Book Antiqua"/>
        </w:rPr>
        <w:t>I</w:t>
      </w:r>
      <w:r w:rsidRPr="00E00C62">
        <w:rPr>
          <w:rFonts w:ascii="Book Antiqua" w:hAnsi="Book Antiqua"/>
        </w:rPr>
        <w:t xml:space="preserve">mmigration (European </w:t>
      </w:r>
      <w:r>
        <w:rPr>
          <w:rFonts w:ascii="Book Antiqua" w:hAnsi="Book Antiqua"/>
        </w:rPr>
        <w:t>E</w:t>
      </w:r>
      <w:r w:rsidRPr="00E00C62">
        <w:rPr>
          <w:rFonts w:ascii="Book Antiqua" w:hAnsi="Book Antiqua"/>
        </w:rPr>
        <w:t xml:space="preserve">conomic </w:t>
      </w:r>
      <w:r>
        <w:rPr>
          <w:rFonts w:ascii="Book Antiqua" w:hAnsi="Book Antiqua"/>
        </w:rPr>
        <w:t>A</w:t>
      </w:r>
      <w:r w:rsidRPr="00E00C62">
        <w:rPr>
          <w:rFonts w:ascii="Book Antiqua" w:hAnsi="Book Antiqua"/>
        </w:rPr>
        <w:t xml:space="preserve">rea) </w:t>
      </w:r>
      <w:r>
        <w:rPr>
          <w:rFonts w:ascii="Book Antiqua" w:hAnsi="Book Antiqua"/>
        </w:rPr>
        <w:t>R</w:t>
      </w:r>
      <w:r w:rsidRPr="00E00C62">
        <w:rPr>
          <w:rFonts w:ascii="Book Antiqua" w:hAnsi="Book Antiqua"/>
        </w:rPr>
        <w:t xml:space="preserve">egulations 2006 </w:t>
      </w:r>
      <w:r>
        <w:rPr>
          <w:rFonts w:ascii="Book Antiqua" w:hAnsi="Book Antiqua"/>
        </w:rPr>
        <w:t xml:space="preserve">(“the 2006 Regulations”) for the reasons </w:t>
      </w:r>
      <w:r w:rsidRPr="00E00C62">
        <w:rPr>
          <w:rFonts w:ascii="Book Antiqua" w:hAnsi="Book Antiqua"/>
        </w:rPr>
        <w:t xml:space="preserve">set out </w:t>
      </w:r>
      <w:r>
        <w:rPr>
          <w:rFonts w:ascii="Book Antiqua" w:hAnsi="Book Antiqua"/>
        </w:rPr>
        <w:t>in [2]</w:t>
      </w:r>
      <w:r w:rsidRPr="00E00C62">
        <w:rPr>
          <w:rFonts w:ascii="Book Antiqua" w:hAnsi="Book Antiqua"/>
        </w:rPr>
        <w:t xml:space="preserve"> of the judge</w:t>
      </w:r>
      <w:r>
        <w:rPr>
          <w:rFonts w:ascii="Book Antiqua" w:hAnsi="Book Antiqua"/>
        </w:rPr>
        <w:t>’s decision.  In short, the respondent was not satisfied that the appellants were dependent on the sponsor or that they qualified as extended family members.</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Pr="00F21FB9"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F21FB9">
        <w:rPr>
          <w:rFonts w:ascii="Book Antiqua" w:hAnsi="Book Antiqua"/>
          <w:u w:val="single"/>
        </w:rPr>
        <w:t xml:space="preserve">The </w:t>
      </w:r>
      <w:r>
        <w:rPr>
          <w:rFonts w:ascii="Book Antiqua" w:hAnsi="Book Antiqua"/>
          <w:u w:val="single"/>
        </w:rPr>
        <w:t>H</w:t>
      </w:r>
      <w:r w:rsidRPr="00F21FB9">
        <w:rPr>
          <w:rFonts w:ascii="Book Antiqua" w:hAnsi="Book Antiqua"/>
          <w:u w:val="single"/>
        </w:rPr>
        <w:t>earing before the First-tier Tribunal</w:t>
      </w:r>
      <w:r>
        <w:rPr>
          <w:rFonts w:ascii="Book Antiqua" w:hAnsi="Book Antiqua"/>
          <w:u w:val="single"/>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E00C62">
        <w:rPr>
          <w:rFonts w:ascii="Book Antiqua" w:hAnsi="Book Antiqua"/>
        </w:rPr>
        <w:t xml:space="preserve">The sponsor did not attend the hearing before the First-tier Tribunal but her husband, </w:t>
      </w:r>
      <w:r>
        <w:rPr>
          <w:rFonts w:ascii="Book Antiqua" w:hAnsi="Book Antiqua"/>
        </w:rPr>
        <w:t xml:space="preserve">the co-sponsor, </w:t>
      </w:r>
      <w:r w:rsidRPr="00E00C62">
        <w:rPr>
          <w:rFonts w:ascii="Book Antiqua" w:hAnsi="Book Antiqua"/>
        </w:rPr>
        <w:t xml:space="preserve">did attend.  He said that his wife was not at the hearing because she </w:t>
      </w:r>
      <w:r>
        <w:rPr>
          <w:rFonts w:ascii="Book Antiqua" w:hAnsi="Book Antiqua"/>
        </w:rPr>
        <w:t xml:space="preserve">had </w:t>
      </w:r>
      <w:r w:rsidRPr="00E00C62">
        <w:rPr>
          <w:rFonts w:ascii="Book Antiqua" w:hAnsi="Book Antiqua"/>
        </w:rPr>
        <w:t>f</w:t>
      </w:r>
      <w:r>
        <w:rPr>
          <w:rFonts w:ascii="Book Antiqua" w:hAnsi="Book Antiqua"/>
        </w:rPr>
        <w:t>elt</w:t>
      </w:r>
      <w:r w:rsidRPr="00E00C62">
        <w:rPr>
          <w:rFonts w:ascii="Book Antiqua" w:hAnsi="Book Antiqua"/>
        </w:rPr>
        <w:t xml:space="preserve"> unwell </w:t>
      </w:r>
      <w:r>
        <w:rPr>
          <w:rFonts w:ascii="Book Antiqua" w:hAnsi="Book Antiqua"/>
        </w:rPr>
        <w:t xml:space="preserve">that morning </w:t>
      </w:r>
      <w:r w:rsidRPr="00E00C62">
        <w:rPr>
          <w:rFonts w:ascii="Book Antiqua" w:hAnsi="Book Antiqua"/>
        </w:rPr>
        <w:t xml:space="preserve">and had gone to the </w:t>
      </w:r>
      <w:r>
        <w:rPr>
          <w:rFonts w:ascii="Book Antiqua" w:hAnsi="Book Antiqua"/>
        </w:rPr>
        <w:t>A</w:t>
      </w:r>
      <w:r w:rsidRPr="00E00C62">
        <w:rPr>
          <w:rFonts w:ascii="Book Antiqua" w:hAnsi="Book Antiqua"/>
        </w:rPr>
        <w:t xml:space="preserve">ccident and </w:t>
      </w:r>
      <w:r>
        <w:rPr>
          <w:rFonts w:ascii="Book Antiqua" w:hAnsi="Book Antiqua"/>
        </w:rPr>
        <w:t>E</w:t>
      </w:r>
      <w:r w:rsidRPr="00E00C62">
        <w:rPr>
          <w:rFonts w:ascii="Book Antiqua" w:hAnsi="Book Antiqua"/>
        </w:rPr>
        <w:t xml:space="preserve">mergency </w:t>
      </w:r>
      <w:r>
        <w:rPr>
          <w:rFonts w:ascii="Book Antiqua" w:hAnsi="Book Antiqua"/>
        </w:rPr>
        <w:t>D</w:t>
      </w:r>
      <w:r w:rsidRPr="00E00C62">
        <w:rPr>
          <w:rFonts w:ascii="Book Antiqua" w:hAnsi="Book Antiqua"/>
        </w:rPr>
        <w:t xml:space="preserve">epartment of </w:t>
      </w:r>
      <w:r>
        <w:rPr>
          <w:rFonts w:ascii="Book Antiqua" w:hAnsi="Book Antiqua"/>
        </w:rPr>
        <w:t xml:space="preserve">their local </w:t>
      </w:r>
      <w:r w:rsidRPr="00E00C62">
        <w:rPr>
          <w:rFonts w:ascii="Book Antiqua" w:hAnsi="Book Antiqua"/>
        </w:rPr>
        <w:t xml:space="preserve">hospital.  He did not ask for an adjournment.  The judge gave him the opportunity of considering the matter with his counsel who confirmed that he did not want the hearing adjourned </w:t>
      </w:r>
      <w:r>
        <w:rPr>
          <w:rFonts w:ascii="Book Antiqua" w:hAnsi="Book Antiqua"/>
        </w:rPr>
        <w:t xml:space="preserve">but </w:t>
      </w:r>
      <w:r w:rsidRPr="00E00C62">
        <w:rPr>
          <w:rFonts w:ascii="Book Antiqua" w:hAnsi="Book Antiqua"/>
        </w:rPr>
        <w:t>wanted the appeal to go ahead</w:t>
      </w:r>
      <w:r>
        <w:rPr>
          <w:rFonts w:ascii="Book Antiqua" w:hAnsi="Book Antiqua"/>
        </w:rPr>
        <w:t xml:space="preserve"> [3].</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E00C62">
        <w:rPr>
          <w:rFonts w:ascii="Book Antiqua" w:hAnsi="Book Antiqua"/>
        </w:rPr>
        <w:t xml:space="preserve">The </w:t>
      </w:r>
      <w:r>
        <w:rPr>
          <w:rFonts w:ascii="Book Antiqua" w:hAnsi="Book Antiqua"/>
        </w:rPr>
        <w:t>co-</w:t>
      </w:r>
      <w:r w:rsidRPr="00E00C62">
        <w:rPr>
          <w:rFonts w:ascii="Book Antiqua" w:hAnsi="Book Antiqua"/>
        </w:rPr>
        <w:t>sponsor relied on his witness statement</w:t>
      </w:r>
      <w:r>
        <w:rPr>
          <w:rFonts w:ascii="Book Antiqua" w:hAnsi="Book Antiqua"/>
        </w:rPr>
        <w:t xml:space="preserve">. </w:t>
      </w:r>
      <w:r w:rsidRPr="00E00C62">
        <w:rPr>
          <w:rFonts w:ascii="Book Antiqua" w:hAnsi="Book Antiqua"/>
        </w:rPr>
        <w:t xml:space="preserve"> He said that his father was not working.  Two years </w:t>
      </w:r>
      <w:r>
        <w:rPr>
          <w:rFonts w:ascii="Book Antiqua" w:hAnsi="Book Antiqua"/>
        </w:rPr>
        <w:t>previously,</w:t>
      </w:r>
      <w:r w:rsidRPr="00E00C62">
        <w:rPr>
          <w:rFonts w:ascii="Book Antiqua" w:hAnsi="Book Antiqua"/>
        </w:rPr>
        <w:t xml:space="preserve"> he had worked as a chef in a restaurant in </w:t>
      </w:r>
      <w:smartTag w:uri="urn:schemas-microsoft-com:office:smarttags" w:element="place">
        <w:smartTag w:uri="urn:schemas-microsoft-com:office:smarttags" w:element="City">
          <w:r>
            <w:rPr>
              <w:rFonts w:ascii="Book Antiqua" w:hAnsi="Book Antiqua"/>
            </w:rPr>
            <w:t>Sahiwal</w:t>
          </w:r>
        </w:smartTag>
        <w:r>
          <w:rPr>
            <w:rFonts w:ascii="Book Antiqua" w:hAnsi="Book Antiqua"/>
          </w:rPr>
          <w:t xml:space="preserve">, </w:t>
        </w:r>
        <w:smartTag w:uri="urn:schemas-microsoft-com:office:smarttags" w:element="country-region">
          <w:r w:rsidRPr="00E00C62">
            <w:rPr>
              <w:rFonts w:ascii="Book Antiqua" w:hAnsi="Book Antiqua"/>
            </w:rPr>
            <w:t>Pakistan</w:t>
          </w:r>
        </w:smartTag>
      </w:smartTag>
      <w:r>
        <w:rPr>
          <w:rFonts w:ascii="Book Antiqua" w:hAnsi="Book Antiqua"/>
        </w:rPr>
        <w:t xml:space="preserve"> [3]</w:t>
      </w:r>
      <w:r w:rsidRPr="00E00C62">
        <w:rPr>
          <w:rFonts w:ascii="Book Antiqua" w:hAnsi="Book Antiqua"/>
        </w:rPr>
        <w:t xml:space="preserve">.  </w:t>
      </w:r>
      <w:r>
        <w:rPr>
          <w:rFonts w:ascii="Book Antiqua" w:hAnsi="Book Antiqua"/>
        </w:rPr>
        <w:t xml:space="preserve">He had been told by his doctor that he was not allowed to do hard work otherwise he would lose his life and his father decided to leave his employment [5].  He had previously worked as a chef in another restaurant for 15 years and when he (the co-sponsor) had married, his father was still working.  </w:t>
      </w:r>
      <w:r w:rsidRPr="00E00C62">
        <w:rPr>
          <w:rFonts w:ascii="Book Antiqua" w:hAnsi="Book Antiqua"/>
        </w:rPr>
        <w:t>His father had no savings and his salary w</w:t>
      </w:r>
      <w:r>
        <w:rPr>
          <w:rFonts w:ascii="Book Antiqua" w:hAnsi="Book Antiqua"/>
        </w:rPr>
        <w:t xml:space="preserve">as only just enough to live on.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t xml:space="preserve">He was asked about his marriage certificate which gave his father’s occupation as a retail shop proprietor and he explained that his father also worked part-time in a retail store and added that after 2010 when he was in the </w:t>
      </w:r>
      <w:smartTag w:uri="urn:schemas-microsoft-com:office:smarttags" w:element="place">
        <w:smartTag w:uri="urn:schemas-microsoft-com:office:smarttags" w:element="country-region">
          <w:r>
            <w:rPr>
              <w:rFonts w:ascii="Book Antiqua" w:hAnsi="Book Antiqua"/>
            </w:rPr>
            <w:t>UK</w:t>
          </w:r>
        </w:smartTag>
      </w:smartTag>
      <w:r>
        <w:rPr>
          <w:rFonts w:ascii="Book Antiqua" w:hAnsi="Book Antiqua"/>
        </w:rPr>
        <w:t xml:space="preserve"> he did not ask his father everything about his employment.  H</w:t>
      </w:r>
      <w:r w:rsidRPr="00E00C62">
        <w:rPr>
          <w:rFonts w:ascii="Book Antiqua" w:hAnsi="Book Antiqua"/>
        </w:rPr>
        <w:t xml:space="preserve">is father had come to the </w:t>
      </w:r>
      <w:smartTag w:uri="urn:schemas-microsoft-com:office:smarttags" w:element="country-region">
        <w:r w:rsidRPr="00E00C62">
          <w:rPr>
            <w:rFonts w:ascii="Book Antiqua" w:hAnsi="Book Antiqua"/>
          </w:rPr>
          <w:t>UK</w:t>
        </w:r>
      </w:smartTag>
      <w:r w:rsidRPr="00E00C62">
        <w:rPr>
          <w:rFonts w:ascii="Book Antiqua" w:hAnsi="Book Antiqua"/>
        </w:rPr>
        <w:t xml:space="preserve"> with a work permit as a chef in 2010 but had returned to </w:t>
      </w:r>
      <w:smartTag w:uri="urn:schemas-microsoft-com:office:smarttags" w:element="place">
        <w:smartTag w:uri="urn:schemas-microsoft-com:office:smarttags" w:element="country-region">
          <w:r w:rsidRPr="00E00C62">
            <w:rPr>
              <w:rFonts w:ascii="Book Antiqua" w:hAnsi="Book Antiqua"/>
            </w:rPr>
            <w:t>Pakistan</w:t>
          </w:r>
        </w:smartTag>
      </w:smartTag>
      <w:r w:rsidRPr="00E00C62">
        <w:rPr>
          <w:rFonts w:ascii="Book Antiqua" w:hAnsi="Book Antiqua"/>
        </w:rPr>
        <w:t xml:space="preserve"> be</w:t>
      </w:r>
      <w:r>
        <w:rPr>
          <w:rFonts w:ascii="Book Antiqua" w:hAnsi="Book Antiqua"/>
        </w:rPr>
        <w:t xml:space="preserve">cause he did not like it here [5].  His parents lived in a house in </w:t>
      </w:r>
      <w:smartTag w:uri="urn:schemas-microsoft-com:office:smarttags" w:element="place">
        <w:smartTag w:uri="urn:schemas-microsoft-com:office:smarttags" w:element="country-region">
          <w:r>
            <w:rPr>
              <w:rFonts w:ascii="Book Antiqua" w:hAnsi="Book Antiqua"/>
            </w:rPr>
            <w:t>Pakistan</w:t>
          </w:r>
        </w:smartTag>
      </w:smartTag>
      <w:r>
        <w:rPr>
          <w:rFonts w:ascii="Book Antiqua" w:hAnsi="Book Antiqua"/>
        </w:rPr>
        <w:t xml:space="preserve"> owned by his paternal grandfather and his father was charged rent as otherwise his grandparents would not be able to survive [10].</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t>He</w:t>
      </w:r>
      <w:r w:rsidRPr="00E00C62">
        <w:rPr>
          <w:rFonts w:ascii="Book Antiqua" w:hAnsi="Book Antiqua"/>
        </w:rPr>
        <w:t xml:space="preserve"> said that his mother was a housewife.  His father spoke English</w:t>
      </w:r>
      <w:r>
        <w:rPr>
          <w:rFonts w:ascii="Book Antiqua" w:hAnsi="Book Antiqua"/>
        </w:rPr>
        <w:t>,</w:t>
      </w:r>
      <w:r w:rsidRPr="00E00C62">
        <w:rPr>
          <w:rFonts w:ascii="Book Antiqua" w:hAnsi="Book Antiqua"/>
        </w:rPr>
        <w:t xml:space="preserve"> but his mother spoke very little English.  </w:t>
      </w:r>
      <w:r>
        <w:rPr>
          <w:rFonts w:ascii="Book Antiqua" w:hAnsi="Book Antiqua"/>
        </w:rPr>
        <w:t>He e</w:t>
      </w:r>
      <w:r w:rsidRPr="00E00C62">
        <w:rPr>
          <w:rFonts w:ascii="Book Antiqua" w:hAnsi="Book Antiqua"/>
        </w:rPr>
        <w:t xml:space="preserve">xplained that the sponsor had gone to hospital that morning because she was feeling pain </w:t>
      </w:r>
      <w:r>
        <w:rPr>
          <w:rFonts w:ascii="Book Antiqua" w:hAnsi="Book Antiqua"/>
        </w:rPr>
        <w:t>in her chest</w:t>
      </w:r>
      <w:r w:rsidRPr="00E00C62">
        <w:rPr>
          <w:rFonts w:ascii="Book Antiqua" w:hAnsi="Book Antiqua"/>
        </w:rPr>
        <w:t xml:space="preserve">.  He </w:t>
      </w:r>
      <w:r>
        <w:rPr>
          <w:rFonts w:ascii="Book Antiqua" w:hAnsi="Book Antiqua"/>
        </w:rPr>
        <w:t>was asked about</w:t>
      </w:r>
      <w:r w:rsidRPr="00E00C62">
        <w:rPr>
          <w:rFonts w:ascii="Book Antiqua" w:hAnsi="Book Antiqua"/>
        </w:rPr>
        <w:t xml:space="preserve"> his wife</w:t>
      </w:r>
      <w:r>
        <w:rPr>
          <w:rFonts w:ascii="Book Antiqua" w:hAnsi="Book Antiqua"/>
        </w:rPr>
        <w:t xml:space="preserve">’s signatures on her witness statement and on their lease, denying that the signatures were different and saying that sometimes she signed “roughly” [7].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7.</w:t>
      </w:r>
      <w:r>
        <w:rPr>
          <w:rFonts w:ascii="Book Antiqua" w:hAnsi="Book Antiqua"/>
        </w:rPr>
        <w:tab/>
      </w:r>
      <w:r w:rsidRPr="00E00C62">
        <w:rPr>
          <w:rFonts w:ascii="Book Antiqua" w:hAnsi="Book Antiqua"/>
        </w:rPr>
        <w:t xml:space="preserve">The judge was not satisfied that the sponsor had </w:t>
      </w:r>
      <w:r>
        <w:rPr>
          <w:rFonts w:ascii="Book Antiqua" w:hAnsi="Book Antiqua"/>
        </w:rPr>
        <w:t xml:space="preserve">been unable to </w:t>
      </w:r>
      <w:r w:rsidRPr="00E00C62">
        <w:rPr>
          <w:rFonts w:ascii="Book Antiqua" w:hAnsi="Book Antiqua"/>
        </w:rPr>
        <w:t xml:space="preserve">attend because she was suffering from chest pains and noted that there was no documentary evidence that she had attended the </w:t>
      </w:r>
      <w:r>
        <w:rPr>
          <w:rFonts w:ascii="Book Antiqua" w:hAnsi="Book Antiqua"/>
        </w:rPr>
        <w:t>hospital</w:t>
      </w:r>
      <w:r w:rsidRPr="00E00C62">
        <w:rPr>
          <w:rFonts w:ascii="Book Antiqua" w:hAnsi="Book Antiqua"/>
        </w:rPr>
        <w:t>.  She commented that</w:t>
      </w:r>
      <w:r>
        <w:rPr>
          <w:rFonts w:ascii="Book Antiqua" w:hAnsi="Book Antiqua"/>
        </w:rPr>
        <w:t>,</w:t>
      </w:r>
      <w:r w:rsidRPr="00E00C62">
        <w:rPr>
          <w:rFonts w:ascii="Book Antiqua" w:hAnsi="Book Antiqua"/>
        </w:rPr>
        <w:t xml:space="preserve"> even if she had attended the hospital, there was no credible reason </w:t>
      </w:r>
      <w:r>
        <w:rPr>
          <w:rFonts w:ascii="Book Antiqua" w:hAnsi="Book Antiqua"/>
        </w:rPr>
        <w:t>why the co-</w:t>
      </w:r>
      <w:r w:rsidRPr="00E00C62">
        <w:rPr>
          <w:rFonts w:ascii="Book Antiqua" w:hAnsi="Book Antiqua"/>
        </w:rPr>
        <w:t xml:space="preserve">sponsor would not </w:t>
      </w:r>
      <w:r>
        <w:rPr>
          <w:rFonts w:ascii="Book Antiqua" w:hAnsi="Book Antiqua"/>
        </w:rPr>
        <w:t xml:space="preserve">have </w:t>
      </w:r>
      <w:r w:rsidRPr="00E00C62">
        <w:rPr>
          <w:rFonts w:ascii="Book Antiqua" w:hAnsi="Book Antiqua"/>
        </w:rPr>
        <w:t>ask</w:t>
      </w:r>
      <w:r>
        <w:rPr>
          <w:rFonts w:ascii="Book Antiqua" w:hAnsi="Book Antiqua"/>
        </w:rPr>
        <w:t>ed</w:t>
      </w:r>
      <w:r w:rsidRPr="00E00C62">
        <w:rPr>
          <w:rFonts w:ascii="Book Antiqua" w:hAnsi="Book Antiqua"/>
        </w:rPr>
        <w:t xml:space="preserve"> </w:t>
      </w:r>
      <w:r>
        <w:rPr>
          <w:rFonts w:ascii="Book Antiqua" w:hAnsi="Book Antiqua"/>
        </w:rPr>
        <w:t xml:space="preserve">for </w:t>
      </w:r>
      <w:r w:rsidRPr="00E00C62">
        <w:rPr>
          <w:rFonts w:ascii="Book Antiqua" w:hAnsi="Book Antiqua"/>
        </w:rPr>
        <w:t>the matter to be adjourned so that his wife could attend court and give evidence on another day</w:t>
      </w:r>
      <w:r>
        <w:rPr>
          <w:rFonts w:ascii="Book Antiqua" w:hAnsi="Book Antiqua"/>
        </w:rPr>
        <w:t xml:space="preserve"> and he </w:t>
      </w:r>
      <w:r w:rsidRPr="00E00C62">
        <w:rPr>
          <w:rFonts w:ascii="Book Antiqua" w:hAnsi="Book Antiqua"/>
        </w:rPr>
        <w:t>was well aware that the sponsor's evidence was being challenged by the respondent and that it was important for her to give evidence</w:t>
      </w:r>
      <w:r>
        <w:rPr>
          <w:rFonts w:ascii="Book Antiqua" w:hAnsi="Book Antiqua"/>
        </w:rPr>
        <w:t xml:space="preserve"> [13].</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E00C62">
        <w:rPr>
          <w:rFonts w:ascii="Book Antiqua" w:hAnsi="Book Antiqua"/>
        </w:rPr>
        <w:t xml:space="preserve">The judge referred to the copy of </w:t>
      </w:r>
      <w:r>
        <w:rPr>
          <w:rFonts w:ascii="Book Antiqua" w:hAnsi="Book Antiqua"/>
        </w:rPr>
        <w:t>the</w:t>
      </w:r>
      <w:r w:rsidRPr="00E00C62">
        <w:rPr>
          <w:rFonts w:ascii="Book Antiqua" w:hAnsi="Book Antiqua"/>
        </w:rPr>
        <w:t xml:space="preserve"> tenancy agreement which had been put to the </w:t>
      </w:r>
      <w:r>
        <w:rPr>
          <w:rFonts w:ascii="Book Antiqua" w:hAnsi="Book Antiqua"/>
        </w:rPr>
        <w:t>co-s</w:t>
      </w:r>
      <w:r w:rsidRPr="00E00C62">
        <w:rPr>
          <w:rFonts w:ascii="Book Antiqua" w:hAnsi="Book Antiqua"/>
        </w:rPr>
        <w:t>ponsor in evidence.  He had confirmed that his wife had signed the agreement</w:t>
      </w:r>
      <w:r>
        <w:rPr>
          <w:rFonts w:ascii="Book Antiqua" w:hAnsi="Book Antiqua"/>
        </w:rPr>
        <w:t>,</w:t>
      </w:r>
      <w:r w:rsidRPr="00E00C62">
        <w:rPr>
          <w:rFonts w:ascii="Book Antiqua" w:hAnsi="Book Antiqua"/>
        </w:rPr>
        <w:t xml:space="preserve"> but the judge found that </w:t>
      </w:r>
      <w:r>
        <w:rPr>
          <w:rFonts w:ascii="Book Antiqua" w:hAnsi="Book Antiqua"/>
        </w:rPr>
        <w:t>her s</w:t>
      </w:r>
      <w:r w:rsidRPr="00E00C62">
        <w:rPr>
          <w:rFonts w:ascii="Book Antiqua" w:hAnsi="Book Antiqua"/>
        </w:rPr>
        <w:t xml:space="preserve">ignature at </w:t>
      </w:r>
      <w:r>
        <w:rPr>
          <w:rFonts w:ascii="Book Antiqua" w:hAnsi="Book Antiqua"/>
        </w:rPr>
        <w:t xml:space="preserve">A45 </w:t>
      </w:r>
      <w:r w:rsidRPr="00E00C62">
        <w:rPr>
          <w:rFonts w:ascii="Book Antiqua" w:hAnsi="Book Antiqua"/>
        </w:rPr>
        <w:t xml:space="preserve">of the bundle </w:t>
      </w:r>
      <w:r>
        <w:rPr>
          <w:rFonts w:ascii="Book Antiqua" w:hAnsi="Book Antiqua"/>
        </w:rPr>
        <w:t>wa</w:t>
      </w:r>
      <w:r w:rsidRPr="00E00C62">
        <w:rPr>
          <w:rFonts w:ascii="Book Antiqua" w:hAnsi="Book Antiqua"/>
        </w:rPr>
        <w:t>s quite different from the signature on her witness statement of 6 November 2017.  She found that the witness statement and tenancy agreement had not been signed by the same person</w:t>
      </w:r>
      <w:r>
        <w:rPr>
          <w:rFonts w:ascii="Book Antiqua" w:hAnsi="Book Antiqua"/>
        </w:rPr>
        <w:t xml:space="preserve"> [24]</w:t>
      </w:r>
      <w:r w:rsidRPr="00E00C62">
        <w:rPr>
          <w:rFonts w:ascii="Book Antiqua" w:hAnsi="Book Antiqua"/>
        </w:rPr>
        <w:t xml:space="preserv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t>She</w:t>
      </w:r>
      <w:r w:rsidRPr="00E00C62">
        <w:rPr>
          <w:rFonts w:ascii="Book Antiqua" w:hAnsi="Book Antiqua"/>
        </w:rPr>
        <w:t xml:space="preserve"> </w:t>
      </w:r>
      <w:r>
        <w:rPr>
          <w:rFonts w:ascii="Book Antiqua" w:hAnsi="Book Antiqua"/>
        </w:rPr>
        <w:t xml:space="preserve">did </w:t>
      </w:r>
      <w:r w:rsidRPr="00E00C62">
        <w:rPr>
          <w:rFonts w:ascii="Book Antiqua" w:hAnsi="Book Antiqua"/>
        </w:rPr>
        <w:t xml:space="preserve">not accept the </w:t>
      </w:r>
      <w:r>
        <w:rPr>
          <w:rFonts w:ascii="Book Antiqua" w:hAnsi="Book Antiqua"/>
        </w:rPr>
        <w:t>co-</w:t>
      </w:r>
      <w:r w:rsidRPr="00E00C62">
        <w:rPr>
          <w:rFonts w:ascii="Book Antiqua" w:hAnsi="Book Antiqua"/>
        </w:rPr>
        <w:t xml:space="preserve">sponsor's evidence about his father's work.  She noted that the marriage certificate </w:t>
      </w:r>
      <w:r>
        <w:rPr>
          <w:rFonts w:ascii="Book Antiqua" w:hAnsi="Book Antiqua"/>
        </w:rPr>
        <w:t>produced in</w:t>
      </w:r>
      <w:r w:rsidRPr="00E00C62">
        <w:rPr>
          <w:rFonts w:ascii="Book Antiqua" w:hAnsi="Book Antiqua"/>
        </w:rPr>
        <w:t xml:space="preserve"> evidence referred to his father as a retail store proprietor.  </w:t>
      </w:r>
      <w:r>
        <w:rPr>
          <w:rFonts w:ascii="Book Antiqua" w:hAnsi="Book Antiqua"/>
        </w:rPr>
        <w:t>He had</w:t>
      </w:r>
      <w:r w:rsidRPr="00E00C62">
        <w:rPr>
          <w:rFonts w:ascii="Book Antiqua" w:hAnsi="Book Antiqua"/>
        </w:rPr>
        <w:t xml:space="preserve"> given evidence that his father had resigned from employment in </w:t>
      </w:r>
      <w:smartTag w:uri="urn:schemas-microsoft-com:office:smarttags" w:element="country-region">
        <w:r w:rsidRPr="00E00C62">
          <w:rPr>
            <w:rFonts w:ascii="Book Antiqua" w:hAnsi="Book Antiqua"/>
          </w:rPr>
          <w:t>Pakistan</w:t>
        </w:r>
      </w:smartTag>
      <w:r w:rsidRPr="00E00C62">
        <w:rPr>
          <w:rFonts w:ascii="Book Antiqua" w:hAnsi="Book Antiqua"/>
        </w:rPr>
        <w:t xml:space="preserve"> because of his back problems and relied on a letter dated 11 January 2017</w:t>
      </w:r>
      <w:r>
        <w:rPr>
          <w:rFonts w:ascii="Book Antiqua" w:hAnsi="Book Antiqua"/>
        </w:rPr>
        <w:t xml:space="preserve"> </w:t>
      </w:r>
      <w:r w:rsidRPr="00E00C62">
        <w:rPr>
          <w:rFonts w:ascii="Book Antiqua" w:hAnsi="Book Antiqua"/>
        </w:rPr>
        <w:t xml:space="preserve">from Dr Khan </w:t>
      </w:r>
      <w:r>
        <w:rPr>
          <w:rFonts w:ascii="Book Antiqua" w:hAnsi="Book Antiqua"/>
        </w:rPr>
        <w:t xml:space="preserve">of </w:t>
      </w:r>
      <w:r w:rsidRPr="00E00C62">
        <w:rPr>
          <w:rFonts w:ascii="Book Antiqua" w:hAnsi="Book Antiqua"/>
        </w:rPr>
        <w:t xml:space="preserve">the </w:t>
      </w:r>
      <w:smartTag w:uri="urn:schemas-microsoft-com:office:smarttags" w:element="place">
        <w:smartTag w:uri="urn:schemas-microsoft-com:office:smarttags" w:element="PlaceName">
          <w:r w:rsidRPr="00E00C62">
            <w:rPr>
              <w:rFonts w:ascii="Book Antiqua" w:hAnsi="Book Antiqua"/>
            </w:rPr>
            <w:t>Shah</w:t>
          </w:r>
        </w:smartTag>
        <w:r w:rsidRPr="00E00C62">
          <w:rPr>
            <w:rFonts w:ascii="Book Antiqua" w:hAnsi="Book Antiqua"/>
          </w:rPr>
          <w:t xml:space="preserve"> </w:t>
        </w:r>
        <w:smartTag w:uri="urn:schemas-microsoft-com:office:smarttags" w:element="PlaceType">
          <w:r>
            <w:rPr>
              <w:rFonts w:ascii="Book Antiqua" w:hAnsi="Book Antiqua"/>
            </w:rPr>
            <w:t>H</w:t>
          </w:r>
          <w:r w:rsidRPr="00E00C62">
            <w:rPr>
              <w:rFonts w:ascii="Book Antiqua" w:hAnsi="Book Antiqua"/>
            </w:rPr>
            <w:t>ospital</w:t>
          </w:r>
        </w:smartTag>
      </w:smartTag>
      <w:r w:rsidRPr="00E00C62">
        <w:rPr>
          <w:rFonts w:ascii="Book Antiqua" w:hAnsi="Book Antiqua"/>
        </w:rPr>
        <w:t xml:space="preserve"> stating that the appellant's father was suffering from severe lumbago associated with right sided sciatica.  It also said that he had been under treatment since 2015.  </w:t>
      </w:r>
      <w:r>
        <w:rPr>
          <w:rFonts w:ascii="Book Antiqua" w:hAnsi="Book Antiqua"/>
        </w:rPr>
        <w:t>The judge</w:t>
      </w:r>
      <w:r w:rsidRPr="00E00C62">
        <w:rPr>
          <w:rFonts w:ascii="Book Antiqua" w:hAnsi="Book Antiqua"/>
        </w:rPr>
        <w:t xml:space="preserve"> attached limited weight to the letter from the doctor</w:t>
      </w:r>
      <w:r>
        <w:rPr>
          <w:rFonts w:ascii="Book Antiqua" w:hAnsi="Book Antiqua"/>
        </w:rPr>
        <w:t>, finding that the medical evidence was very limited and was not accompanied by medical notes of back problems from 2015 [25].</w:t>
      </w:r>
      <w:r w:rsidRPr="00E00C62">
        <w:rPr>
          <w:rFonts w:ascii="Book Antiqua" w:hAnsi="Book Antiqua"/>
        </w:rPr>
        <w:t xml:space="preserv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t>The judge</w:t>
      </w:r>
      <w:r w:rsidRPr="00E00C62">
        <w:rPr>
          <w:rFonts w:ascii="Book Antiqua" w:hAnsi="Book Antiqua"/>
        </w:rPr>
        <w:t xml:space="preserve"> accepted that there was some evidence that the sponsors had jointly sent funds to the appellant in </w:t>
      </w:r>
      <w:smartTag w:uri="urn:schemas-microsoft-com:office:smarttags" w:element="country-region">
        <w:r w:rsidRPr="00E00C62">
          <w:rPr>
            <w:rFonts w:ascii="Book Antiqua" w:hAnsi="Book Antiqua"/>
          </w:rPr>
          <w:t>Pakistan</w:t>
        </w:r>
      </w:smartTag>
      <w:r w:rsidRPr="00E00C62">
        <w:rPr>
          <w:rFonts w:ascii="Book Antiqua" w:hAnsi="Book Antiqua"/>
        </w:rPr>
        <w:t xml:space="preserve"> as there were several remittance slips before the date of the respondent's decision showing that on average about £200 had been sent from the </w:t>
      </w:r>
      <w:smartTag w:uri="urn:schemas-microsoft-com:office:smarttags" w:element="place">
        <w:smartTag w:uri="urn:schemas-microsoft-com:office:smarttags" w:element="country-region">
          <w:r w:rsidRPr="00E00C62">
            <w:rPr>
              <w:rFonts w:ascii="Book Antiqua" w:hAnsi="Book Antiqua"/>
            </w:rPr>
            <w:t>UK</w:t>
          </w:r>
        </w:smartTag>
      </w:smartTag>
      <w:r w:rsidRPr="00E00C62">
        <w:rPr>
          <w:rFonts w:ascii="Book Antiqua" w:hAnsi="Book Antiqua"/>
        </w:rPr>
        <w:t>.  She noted that the sponsor</w:t>
      </w:r>
      <w:r>
        <w:rPr>
          <w:rFonts w:ascii="Book Antiqua" w:hAnsi="Book Antiqua"/>
        </w:rPr>
        <w:t>’</w:t>
      </w:r>
      <w:r w:rsidRPr="00E00C62">
        <w:rPr>
          <w:rFonts w:ascii="Book Antiqua" w:hAnsi="Book Antiqua"/>
        </w:rPr>
        <w:t>s P60 for the tax year ending 5 April 2016</w:t>
      </w:r>
      <w:r>
        <w:rPr>
          <w:rFonts w:ascii="Book Antiqua" w:hAnsi="Book Antiqua"/>
        </w:rPr>
        <w:t>,</w:t>
      </w:r>
      <w:r w:rsidRPr="00E00C62">
        <w:rPr>
          <w:rFonts w:ascii="Book Antiqua" w:hAnsi="Book Antiqua"/>
        </w:rPr>
        <w:t xml:space="preserve"> showed that she earned £6884.80 and commented that in the light of her limited </w:t>
      </w:r>
      <w:r>
        <w:rPr>
          <w:rFonts w:ascii="Book Antiqua" w:hAnsi="Book Antiqua"/>
        </w:rPr>
        <w:t>earnings,</w:t>
      </w:r>
      <w:r w:rsidRPr="00E00C62">
        <w:rPr>
          <w:rFonts w:ascii="Book Antiqua" w:hAnsi="Book Antiqua"/>
        </w:rPr>
        <w:t xml:space="preserve"> she did not find </w:t>
      </w:r>
      <w:r>
        <w:rPr>
          <w:rFonts w:ascii="Book Antiqua" w:hAnsi="Book Antiqua"/>
        </w:rPr>
        <w:t xml:space="preserve">it </w:t>
      </w:r>
      <w:r w:rsidRPr="00E00C62">
        <w:rPr>
          <w:rFonts w:ascii="Book Antiqua" w:hAnsi="Book Antiqua"/>
        </w:rPr>
        <w:t xml:space="preserve">credible that she generally supported the appellants </w:t>
      </w:r>
      <w:r>
        <w:rPr>
          <w:rFonts w:ascii="Book Antiqua" w:hAnsi="Book Antiqua"/>
        </w:rPr>
        <w:t xml:space="preserve">in </w:t>
      </w:r>
      <w:smartTag w:uri="urn:schemas-microsoft-com:office:smarttags" w:element="place">
        <w:smartTag w:uri="urn:schemas-microsoft-com:office:smarttags" w:element="country-region">
          <w:r>
            <w:rPr>
              <w:rFonts w:ascii="Book Antiqua" w:hAnsi="Book Antiqua"/>
            </w:rPr>
            <w:t>Pakistan</w:t>
          </w:r>
        </w:smartTag>
      </w:smartTag>
      <w:r>
        <w:rPr>
          <w:rFonts w:ascii="Book Antiqua" w:hAnsi="Book Antiqua"/>
        </w:rPr>
        <w:t xml:space="preserve"> [23].</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The judge found that</w:t>
      </w:r>
      <w:r w:rsidRPr="00E00C62">
        <w:rPr>
          <w:rFonts w:ascii="Book Antiqua" w:hAnsi="Book Antiqua"/>
        </w:rPr>
        <w:t xml:space="preserve"> the </w:t>
      </w:r>
      <w:r>
        <w:rPr>
          <w:rFonts w:ascii="Book Antiqua" w:hAnsi="Book Antiqua"/>
        </w:rPr>
        <w:t>first appellant</w:t>
      </w:r>
      <w:r w:rsidRPr="00E00C62">
        <w:rPr>
          <w:rFonts w:ascii="Book Antiqua" w:hAnsi="Book Antiqua"/>
        </w:rPr>
        <w:t xml:space="preserve"> was the owner of a retail store and received in</w:t>
      </w:r>
      <w:r>
        <w:rPr>
          <w:rFonts w:ascii="Book Antiqua" w:hAnsi="Book Antiqua"/>
        </w:rPr>
        <w:t>come from that business [25]. She a</w:t>
      </w:r>
      <w:r w:rsidRPr="00E00C62">
        <w:rPr>
          <w:rFonts w:ascii="Book Antiqua" w:hAnsi="Book Antiqua"/>
        </w:rPr>
        <w:t xml:space="preserve">lso referred to the fact that the appellants had employed deception in their </w:t>
      </w:r>
      <w:r>
        <w:rPr>
          <w:rFonts w:ascii="Book Antiqua" w:hAnsi="Book Antiqua"/>
        </w:rPr>
        <w:t xml:space="preserve">visa </w:t>
      </w:r>
      <w:r w:rsidRPr="00E00C62">
        <w:rPr>
          <w:rFonts w:ascii="Book Antiqua" w:hAnsi="Book Antiqua"/>
        </w:rPr>
        <w:t xml:space="preserve">application where at </w:t>
      </w:r>
      <w:r>
        <w:rPr>
          <w:rFonts w:ascii="Book Antiqua" w:hAnsi="Book Antiqua"/>
        </w:rPr>
        <w:t>Q</w:t>
      </w:r>
      <w:r w:rsidRPr="00E00C62">
        <w:rPr>
          <w:rFonts w:ascii="Book Antiqua" w:hAnsi="Book Antiqua"/>
        </w:rPr>
        <w:t xml:space="preserve">148 </w:t>
      </w:r>
      <w:r>
        <w:rPr>
          <w:rFonts w:ascii="Book Antiqua" w:hAnsi="Book Antiqua"/>
        </w:rPr>
        <w:t>(Q145 in the second appellant’s statement) the first appellant</w:t>
      </w:r>
      <w:r w:rsidRPr="00E00C62">
        <w:rPr>
          <w:rFonts w:ascii="Book Antiqua" w:hAnsi="Book Antiqua"/>
        </w:rPr>
        <w:t xml:space="preserve"> said that he only had one son, the son in the </w:t>
      </w:r>
      <w:smartTag w:uri="urn:schemas-microsoft-com:office:smarttags" w:element="place">
        <w:smartTag w:uri="urn:schemas-microsoft-com:office:smarttags" w:element="country-region">
          <w:r w:rsidRPr="00E00C62">
            <w:rPr>
              <w:rFonts w:ascii="Book Antiqua" w:hAnsi="Book Antiqua"/>
            </w:rPr>
            <w:t>United Kingdom</w:t>
          </w:r>
        </w:smartTag>
      </w:smartTag>
      <w:r w:rsidRPr="00E00C62">
        <w:rPr>
          <w:rFonts w:ascii="Book Antiqua" w:hAnsi="Book Antiqua"/>
        </w:rPr>
        <w:t xml:space="preserve">.  </w:t>
      </w:r>
      <w:r>
        <w:rPr>
          <w:rFonts w:ascii="Book Antiqua" w:hAnsi="Book Antiqua"/>
        </w:rPr>
        <w:t xml:space="preserve">In his evidence the co-sponsor said that he had </w:t>
      </w:r>
      <w:r w:rsidRPr="00E00C62">
        <w:rPr>
          <w:rFonts w:ascii="Book Antiqua" w:hAnsi="Book Antiqua"/>
        </w:rPr>
        <w:t xml:space="preserve">a </w:t>
      </w:r>
      <w:r>
        <w:rPr>
          <w:rFonts w:ascii="Book Antiqua" w:hAnsi="Book Antiqua"/>
        </w:rPr>
        <w:t xml:space="preserve">sister and a </w:t>
      </w:r>
      <w:r w:rsidRPr="00E00C62">
        <w:rPr>
          <w:rFonts w:ascii="Book Antiqua" w:hAnsi="Book Antiqua"/>
        </w:rPr>
        <w:t xml:space="preserve">younger brother </w:t>
      </w:r>
      <w:r>
        <w:rPr>
          <w:rFonts w:ascii="Book Antiqua" w:hAnsi="Book Antiqua"/>
        </w:rPr>
        <w:t>and the reason</w:t>
      </w:r>
      <w:r w:rsidRPr="00E00C62">
        <w:rPr>
          <w:rFonts w:ascii="Book Antiqua" w:hAnsi="Book Antiqua"/>
        </w:rPr>
        <w:t xml:space="preserve"> his father only referred to him as his son was because the younger brother was "lazy and careless"</w:t>
      </w:r>
      <w:r>
        <w:rPr>
          <w:rFonts w:ascii="Book Antiqua" w:hAnsi="Book Antiqua"/>
        </w:rPr>
        <w:t xml:space="preserve"> [26]</w:t>
      </w:r>
      <w:r w:rsidRPr="00E00C62">
        <w:rPr>
          <w:rFonts w:ascii="Book Antiqua" w:hAnsi="Book Antiqua"/>
        </w:rPr>
        <w:t xml:space="preserve">. </w:t>
      </w:r>
      <w:r>
        <w:rPr>
          <w:rFonts w:ascii="Book Antiqua" w:hAnsi="Book Antiqua"/>
        </w:rPr>
        <w:t>The judge did not find this explanation to be credible, nor did she accept</w:t>
      </w:r>
      <w:r w:rsidRPr="00E00C62">
        <w:rPr>
          <w:rFonts w:ascii="Book Antiqua" w:hAnsi="Book Antiqua"/>
        </w:rPr>
        <w:t xml:space="preserve"> </w:t>
      </w:r>
      <w:r>
        <w:rPr>
          <w:rFonts w:ascii="Book Antiqua" w:hAnsi="Book Antiqua"/>
        </w:rPr>
        <w:t xml:space="preserve">that the appellants </w:t>
      </w:r>
      <w:r w:rsidRPr="00E00C62">
        <w:rPr>
          <w:rFonts w:ascii="Book Antiqua" w:hAnsi="Book Antiqua"/>
        </w:rPr>
        <w:t xml:space="preserve">paid rent to </w:t>
      </w:r>
      <w:r>
        <w:rPr>
          <w:rFonts w:ascii="Book Antiqua" w:hAnsi="Book Antiqua"/>
        </w:rPr>
        <w:t xml:space="preserve">the first appellant’s father. </w:t>
      </w:r>
      <w:r w:rsidRPr="00E00C62">
        <w:rPr>
          <w:rFonts w:ascii="Book Antiqua" w:hAnsi="Book Antiqua"/>
        </w:rPr>
        <w:t xml:space="preserve"> She found that they were able to support themselves from the first appellant's business and were able to live rent free in family property</w:t>
      </w:r>
      <w:r>
        <w:rPr>
          <w:rFonts w:ascii="Book Antiqua" w:hAnsi="Book Antiqua"/>
        </w:rPr>
        <w:t xml:space="preserve"> [27]</w:t>
      </w:r>
      <w:r w:rsidRPr="00E00C62">
        <w:rPr>
          <w:rFonts w:ascii="Book Antiqua" w:hAnsi="Book Antiqua"/>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In summary, the judge d</w:t>
      </w:r>
      <w:r w:rsidRPr="00E00C62">
        <w:rPr>
          <w:rFonts w:ascii="Book Antiqua" w:hAnsi="Book Antiqua"/>
        </w:rPr>
        <w:t xml:space="preserve">id not find </w:t>
      </w:r>
      <w:r>
        <w:rPr>
          <w:rFonts w:ascii="Book Antiqua" w:hAnsi="Book Antiqua"/>
        </w:rPr>
        <w:t>the co-sponsor</w:t>
      </w:r>
      <w:r w:rsidRPr="00E00C62">
        <w:rPr>
          <w:rFonts w:ascii="Book Antiqua" w:hAnsi="Book Antiqua"/>
        </w:rPr>
        <w:t xml:space="preserve"> to be a credible or truthful witness or that the appellants were dependent on </w:t>
      </w:r>
      <w:r>
        <w:rPr>
          <w:rFonts w:ascii="Book Antiqua" w:hAnsi="Book Antiqua"/>
        </w:rPr>
        <w:t>the</w:t>
      </w:r>
      <w:r w:rsidRPr="00E00C62">
        <w:rPr>
          <w:rFonts w:ascii="Book Antiqua" w:hAnsi="Book Antiqua"/>
        </w:rPr>
        <w:t xml:space="preserve"> sponsors</w:t>
      </w:r>
      <w:r>
        <w:rPr>
          <w:rFonts w:ascii="Book Antiqua" w:hAnsi="Book Antiqua"/>
        </w:rPr>
        <w:t xml:space="preserve"> [28]</w:t>
      </w:r>
      <w:r w:rsidRPr="00E00C62">
        <w:rPr>
          <w:rFonts w:ascii="Book Antiqua" w:hAnsi="Book Antiqua"/>
        </w:rPr>
        <w:t xml:space="preserve">.    She was not satisfied that the requirements of </w:t>
      </w:r>
      <w:r>
        <w:rPr>
          <w:rFonts w:ascii="Book Antiqua" w:hAnsi="Book Antiqua"/>
        </w:rPr>
        <w:t>the</w:t>
      </w:r>
      <w:r w:rsidRPr="00E00C62">
        <w:rPr>
          <w:rFonts w:ascii="Book Antiqua" w:hAnsi="Book Antiqua"/>
        </w:rPr>
        <w:t xml:space="preserve"> 2006 </w:t>
      </w:r>
      <w:r>
        <w:rPr>
          <w:rFonts w:ascii="Book Antiqua" w:hAnsi="Book Antiqua"/>
        </w:rPr>
        <w:t>R</w:t>
      </w:r>
      <w:r w:rsidRPr="00E00C62">
        <w:rPr>
          <w:rFonts w:ascii="Book Antiqua" w:hAnsi="Book Antiqua"/>
        </w:rPr>
        <w:t xml:space="preserve">egulations were met.  </w:t>
      </w:r>
      <w:r>
        <w:rPr>
          <w:rFonts w:ascii="Book Antiqua" w:hAnsi="Book Antiqua"/>
        </w:rPr>
        <w:t>She went on to comment</w:t>
      </w:r>
      <w:r w:rsidRPr="00E00C62">
        <w:rPr>
          <w:rFonts w:ascii="Book Antiqua" w:hAnsi="Book Antiqua"/>
        </w:rPr>
        <w:t xml:space="preserve"> at [30] that </w:t>
      </w:r>
      <w:r>
        <w:rPr>
          <w:rFonts w:ascii="Book Antiqua" w:hAnsi="Book Antiqua"/>
        </w:rPr>
        <w:t xml:space="preserve">the co-sponsor’s </w:t>
      </w:r>
      <w:r w:rsidRPr="00E00C62">
        <w:rPr>
          <w:rFonts w:ascii="Book Antiqua" w:hAnsi="Book Antiqua"/>
        </w:rPr>
        <w:t xml:space="preserve">evidence had raised serious concerns about the genuineness </w:t>
      </w:r>
      <w:r w:rsidRPr="00E00C62">
        <w:rPr>
          <w:rFonts w:ascii="Book Antiqua" w:hAnsi="Book Antiqua"/>
        </w:rPr>
        <w:lastRenderedPageBreak/>
        <w:t xml:space="preserve">of his marriage to the EEA national.  </w:t>
      </w:r>
      <w:r>
        <w:rPr>
          <w:rFonts w:ascii="Book Antiqua" w:hAnsi="Book Antiqua"/>
        </w:rPr>
        <w:t>He had</w:t>
      </w:r>
      <w:r w:rsidRPr="00E00C62">
        <w:rPr>
          <w:rFonts w:ascii="Book Antiqua" w:hAnsi="Book Antiqua"/>
        </w:rPr>
        <w:t xml:space="preserve"> </w:t>
      </w:r>
      <w:r>
        <w:rPr>
          <w:rFonts w:ascii="Book Antiqua" w:hAnsi="Book Antiqua"/>
        </w:rPr>
        <w:t xml:space="preserve">been </w:t>
      </w:r>
      <w:r w:rsidRPr="00E00C62">
        <w:rPr>
          <w:rFonts w:ascii="Book Antiqua" w:hAnsi="Book Antiqua"/>
        </w:rPr>
        <w:t xml:space="preserve">well aware that at the time he married </w:t>
      </w:r>
      <w:r>
        <w:rPr>
          <w:rFonts w:ascii="Book Antiqua" w:hAnsi="Book Antiqua"/>
        </w:rPr>
        <w:t>his wife</w:t>
      </w:r>
      <w:r w:rsidRPr="00E00C62">
        <w:rPr>
          <w:rFonts w:ascii="Book Antiqua" w:hAnsi="Book Antiqua"/>
        </w:rPr>
        <w:t xml:space="preserve"> on 17 October 2012 that </w:t>
      </w:r>
      <w:r>
        <w:rPr>
          <w:rFonts w:ascii="Book Antiqua" w:hAnsi="Book Antiqua"/>
        </w:rPr>
        <w:t>his visa was due to expire.</w:t>
      </w:r>
      <w:r w:rsidRPr="00E00C62">
        <w:rPr>
          <w:rFonts w:ascii="Book Antiqua" w:hAnsi="Book Antiqua"/>
        </w:rPr>
        <w:t xml:space="preserve"> Accordin</w:t>
      </w:r>
      <w:r>
        <w:rPr>
          <w:rFonts w:ascii="Book Antiqua" w:hAnsi="Book Antiqua"/>
        </w:rPr>
        <w:t>gly, she dismissed the appeal.</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A007F">
        <w:rPr>
          <w:rFonts w:ascii="Book Antiqua" w:hAnsi="Book Antiqua"/>
          <w:u w:val="single"/>
        </w:rPr>
        <w:t xml:space="preserve">The </w:t>
      </w:r>
      <w:r>
        <w:rPr>
          <w:rFonts w:ascii="Book Antiqua" w:hAnsi="Book Antiqua"/>
          <w:u w:val="single"/>
        </w:rPr>
        <w:t>G</w:t>
      </w:r>
      <w:r w:rsidRPr="006A007F">
        <w:rPr>
          <w:rFonts w:ascii="Book Antiqua" w:hAnsi="Book Antiqua"/>
          <w:u w:val="single"/>
        </w:rPr>
        <w:t xml:space="preserve">rounds and </w:t>
      </w:r>
      <w:r>
        <w:rPr>
          <w:rFonts w:ascii="Book Antiqua" w:hAnsi="Book Antiqua"/>
          <w:u w:val="single"/>
        </w:rPr>
        <w:t>S</w:t>
      </w:r>
      <w:r w:rsidRPr="006A007F">
        <w:rPr>
          <w:rFonts w:ascii="Book Antiqua" w:hAnsi="Book Antiqua"/>
          <w:u w:val="single"/>
        </w:rPr>
        <w:t>ubmissions</w:t>
      </w:r>
      <w:r>
        <w:rPr>
          <w:rFonts w:ascii="Book Antiqua" w:hAnsi="Book Antiqua"/>
          <w:u w:val="single"/>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E00C62">
        <w:rPr>
          <w:rFonts w:ascii="Book Antiqua" w:hAnsi="Book Antiqua"/>
        </w:rPr>
        <w:t xml:space="preserve">The grounds set out five grounds of appeal.  Firstly, it is argued that the judge failed to apply the correct test or burden of proof when assessing whether </w:t>
      </w:r>
      <w:r>
        <w:rPr>
          <w:rFonts w:ascii="Book Antiqua" w:hAnsi="Book Antiqua"/>
        </w:rPr>
        <w:t>it was the sponsor’s</w:t>
      </w:r>
      <w:r w:rsidRPr="00E00C62">
        <w:rPr>
          <w:rFonts w:ascii="Book Antiqua" w:hAnsi="Book Antiqua"/>
        </w:rPr>
        <w:t xml:space="preserve"> </w:t>
      </w:r>
      <w:r>
        <w:rPr>
          <w:rFonts w:ascii="Book Antiqua" w:hAnsi="Book Antiqua"/>
        </w:rPr>
        <w:t>signature on both the tenancy agreement and her witness statement and s</w:t>
      </w:r>
      <w:r w:rsidRPr="00E00C62">
        <w:rPr>
          <w:rFonts w:ascii="Book Antiqua" w:hAnsi="Book Antiqua"/>
        </w:rPr>
        <w:t xml:space="preserve">he had failed to conduct a proper assessment of the evidence under the test set out in </w:t>
      </w:r>
      <w:r w:rsidRPr="008E3748">
        <w:rPr>
          <w:rFonts w:ascii="Book Antiqua" w:hAnsi="Book Antiqua"/>
          <w:u w:val="single"/>
        </w:rPr>
        <w:t>RP (</w:t>
      </w:r>
      <w:r>
        <w:rPr>
          <w:rFonts w:ascii="Book Antiqua" w:hAnsi="Book Antiqua"/>
          <w:u w:val="single"/>
        </w:rPr>
        <w:t>P</w:t>
      </w:r>
      <w:r w:rsidRPr="008E3748">
        <w:rPr>
          <w:rFonts w:ascii="Book Antiqua" w:hAnsi="Book Antiqua"/>
          <w:u w:val="single"/>
        </w:rPr>
        <w:t>roof of forgery)</w:t>
      </w:r>
      <w:r w:rsidRPr="00E00C62">
        <w:rPr>
          <w:rFonts w:ascii="Book Antiqua" w:hAnsi="Book Antiqua"/>
        </w:rPr>
        <w:t xml:space="preserve"> Nigeria [2006]</w:t>
      </w:r>
      <w:r>
        <w:rPr>
          <w:rFonts w:ascii="Book Antiqua" w:hAnsi="Book Antiqua"/>
        </w:rPr>
        <w:t xml:space="preserve"> UKUT 86</w:t>
      </w:r>
      <w:r w:rsidRPr="00E00C62">
        <w:rPr>
          <w:rFonts w:ascii="Book Antiqua" w:hAnsi="Book Antiqua"/>
        </w:rPr>
        <w:t xml:space="preserve">.  There </w:t>
      </w:r>
      <w:r>
        <w:rPr>
          <w:rFonts w:ascii="Book Antiqua" w:hAnsi="Book Antiqua"/>
        </w:rPr>
        <w:t xml:space="preserve">had been </w:t>
      </w:r>
      <w:r w:rsidRPr="00E00C62">
        <w:rPr>
          <w:rFonts w:ascii="Book Antiqua" w:hAnsi="Book Antiqua"/>
        </w:rPr>
        <w:t xml:space="preserve">no clear evidence before her when making findings on </w:t>
      </w:r>
      <w:r>
        <w:rPr>
          <w:rFonts w:ascii="Book Antiqua" w:hAnsi="Book Antiqua"/>
        </w:rPr>
        <w:t>that issue and</w:t>
      </w:r>
      <w:r w:rsidRPr="00E00C62">
        <w:rPr>
          <w:rFonts w:ascii="Book Antiqua" w:hAnsi="Book Antiqua"/>
        </w:rPr>
        <w:t xml:space="preserve"> the judge had failed to consider the submissions made on behalf of the appellants at the hearing that signatures on two documents are often different as </w:t>
      </w:r>
      <w:r>
        <w:rPr>
          <w:rFonts w:ascii="Book Antiqua" w:hAnsi="Book Antiqua"/>
        </w:rPr>
        <w:t>signatures</w:t>
      </w:r>
      <w:r w:rsidRPr="00E00C62">
        <w:rPr>
          <w:rFonts w:ascii="Book Antiqua" w:hAnsi="Book Antiqua"/>
        </w:rPr>
        <w:t xml:space="preserve"> </w:t>
      </w:r>
      <w:r>
        <w:rPr>
          <w:rFonts w:ascii="Book Antiqua" w:hAnsi="Book Antiqua"/>
        </w:rPr>
        <w:t>are</w:t>
      </w:r>
      <w:r w:rsidRPr="00E00C62">
        <w:rPr>
          <w:rFonts w:ascii="Book Antiqua" w:hAnsi="Book Antiqua"/>
        </w:rPr>
        <w:t xml:space="preserve"> not rubber</w:t>
      </w:r>
      <w:r>
        <w:rPr>
          <w:rFonts w:ascii="Book Antiqua" w:hAnsi="Book Antiqua"/>
        </w:rPr>
        <w:t xml:space="preserve"> </w:t>
      </w:r>
      <w:r w:rsidRPr="00E00C62">
        <w:rPr>
          <w:rFonts w:ascii="Book Antiqua" w:hAnsi="Book Antiqua"/>
        </w:rPr>
        <w:t>stamp</w:t>
      </w:r>
      <w:r>
        <w:rPr>
          <w:rFonts w:ascii="Book Antiqua" w:hAnsi="Book Antiqua"/>
        </w:rPr>
        <w:t>s.</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E00C62">
        <w:rPr>
          <w:rFonts w:ascii="Book Antiqua" w:hAnsi="Book Antiqua"/>
        </w:rPr>
        <w:t>Second</w:t>
      </w:r>
      <w:r>
        <w:rPr>
          <w:rFonts w:ascii="Book Antiqua" w:hAnsi="Book Antiqua"/>
        </w:rPr>
        <w:t>ly,</w:t>
      </w:r>
      <w:r w:rsidRPr="00E00C62">
        <w:rPr>
          <w:rFonts w:ascii="Book Antiqua" w:hAnsi="Book Antiqua"/>
        </w:rPr>
        <w:t xml:space="preserve"> it is argued that the judge reached perverse or contradictory findings on the issue of financial dependency.  She had commented </w:t>
      </w:r>
      <w:r>
        <w:rPr>
          <w:rFonts w:ascii="Book Antiqua" w:hAnsi="Book Antiqua"/>
        </w:rPr>
        <w:t xml:space="preserve">at [23] </w:t>
      </w:r>
      <w:r w:rsidRPr="00E00C62">
        <w:rPr>
          <w:rFonts w:ascii="Book Antiqua" w:hAnsi="Book Antiqua"/>
        </w:rPr>
        <w:t xml:space="preserve">that the sponsors had jointly sent funds to the appellant but then rejected this by simply assessing the sponsor's employment without any regard to the employment of the </w:t>
      </w:r>
      <w:r>
        <w:rPr>
          <w:rFonts w:ascii="Book Antiqua" w:hAnsi="Book Antiqua"/>
        </w:rPr>
        <w:t>co-</w:t>
      </w:r>
      <w:r w:rsidRPr="00E00C62">
        <w:rPr>
          <w:rFonts w:ascii="Book Antiqua" w:hAnsi="Book Antiqua"/>
        </w:rPr>
        <w:t>sponsor.  Thirdly</w:t>
      </w:r>
      <w:r>
        <w:rPr>
          <w:rFonts w:ascii="Book Antiqua" w:hAnsi="Book Antiqua"/>
        </w:rPr>
        <w:t>,</w:t>
      </w:r>
      <w:r w:rsidRPr="00E00C62">
        <w:rPr>
          <w:rFonts w:ascii="Book Antiqua" w:hAnsi="Book Antiqua"/>
        </w:rPr>
        <w:t xml:space="preserve"> the judge place</w:t>
      </w:r>
      <w:r>
        <w:rPr>
          <w:rFonts w:ascii="Book Antiqua" w:hAnsi="Book Antiqua"/>
        </w:rPr>
        <w:t>d</w:t>
      </w:r>
      <w:r w:rsidRPr="00E00C62">
        <w:rPr>
          <w:rFonts w:ascii="Book Antiqua" w:hAnsi="Book Antiqua"/>
        </w:rPr>
        <w:t xml:space="preserve"> little weight on the independent evidence of Dr Sha</w:t>
      </w:r>
      <w:r>
        <w:rPr>
          <w:rFonts w:ascii="Book Antiqua" w:hAnsi="Book Antiqua"/>
        </w:rPr>
        <w:t>h</w:t>
      </w:r>
      <w:r w:rsidRPr="00E00C62">
        <w:rPr>
          <w:rFonts w:ascii="Book Antiqua" w:hAnsi="Book Antiqua"/>
        </w:rPr>
        <w:t xml:space="preserve"> giving insufficient reasons for doing so in circumstances where the evidence had come from a private hospital and </w:t>
      </w:r>
      <w:r>
        <w:rPr>
          <w:rFonts w:ascii="Book Antiqua" w:hAnsi="Book Antiqua"/>
        </w:rPr>
        <w:t xml:space="preserve">an </w:t>
      </w:r>
      <w:r w:rsidRPr="00E00C62">
        <w:rPr>
          <w:rFonts w:ascii="Book Antiqua" w:hAnsi="Book Antiqua"/>
        </w:rPr>
        <w:t xml:space="preserve">independent source.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E00C62">
        <w:rPr>
          <w:rFonts w:ascii="Book Antiqua" w:hAnsi="Book Antiqua"/>
        </w:rPr>
        <w:t>Fourthly</w:t>
      </w:r>
      <w:r>
        <w:rPr>
          <w:rFonts w:ascii="Book Antiqua" w:hAnsi="Book Antiqua"/>
        </w:rPr>
        <w:t>,</w:t>
      </w:r>
      <w:r w:rsidRPr="00E00C62">
        <w:rPr>
          <w:rFonts w:ascii="Book Antiqua" w:hAnsi="Book Antiqua"/>
        </w:rPr>
        <w:t xml:space="preserve"> it is argued that the judge made a finding of deception when this was not open to her and had not been raised by the respondent.  The judge had acted in a procedurally unfair manner in making such findings when these were not made in the refusal letter</w:t>
      </w:r>
      <w:r>
        <w:rPr>
          <w:rFonts w:ascii="Book Antiqua" w:hAnsi="Book Antiqua"/>
        </w:rPr>
        <w:t>,</w:t>
      </w:r>
      <w:r w:rsidRPr="00E00C62">
        <w:rPr>
          <w:rFonts w:ascii="Book Antiqua" w:hAnsi="Book Antiqua"/>
        </w:rPr>
        <w:t xml:space="preserve"> the appellants were not given </w:t>
      </w:r>
      <w:r>
        <w:rPr>
          <w:rFonts w:ascii="Book Antiqua" w:hAnsi="Book Antiqua"/>
        </w:rPr>
        <w:t xml:space="preserve">a </w:t>
      </w:r>
      <w:r w:rsidRPr="00E00C62">
        <w:rPr>
          <w:rFonts w:ascii="Book Antiqua" w:hAnsi="Book Antiqua"/>
        </w:rPr>
        <w:t>sufficient opportunity to address them</w:t>
      </w:r>
      <w:r>
        <w:rPr>
          <w:rFonts w:ascii="Book Antiqua" w:hAnsi="Book Antiqua"/>
        </w:rPr>
        <w:t xml:space="preserve"> and</w:t>
      </w:r>
      <w:r w:rsidRPr="00E00C62">
        <w:rPr>
          <w:rFonts w:ascii="Book Antiqua" w:hAnsi="Book Antiqua"/>
        </w:rPr>
        <w:t xml:space="preserve"> the judge perversely rejected the sponsor's explanation about the younger brother.  Fifthly</w:t>
      </w:r>
      <w:r>
        <w:rPr>
          <w:rFonts w:ascii="Book Antiqua" w:hAnsi="Book Antiqua"/>
        </w:rPr>
        <w:t>,</w:t>
      </w:r>
      <w:r w:rsidRPr="00E00C62">
        <w:rPr>
          <w:rFonts w:ascii="Book Antiqua" w:hAnsi="Book Antiqua"/>
        </w:rPr>
        <w:t xml:space="preserve"> the comments made by the judge at [30] of the de</w:t>
      </w:r>
      <w:r>
        <w:rPr>
          <w:rFonts w:ascii="Book Antiqua" w:hAnsi="Book Antiqua"/>
        </w:rPr>
        <w:t>cis</w:t>
      </w:r>
      <w:r w:rsidRPr="00E00C62">
        <w:rPr>
          <w:rFonts w:ascii="Book Antiqua" w:hAnsi="Book Antiqua"/>
        </w:rPr>
        <w:t xml:space="preserve">ion that the evidence raised serious concerns about the genuineness of the </w:t>
      </w:r>
      <w:r>
        <w:rPr>
          <w:rFonts w:ascii="Book Antiqua" w:hAnsi="Book Antiqua"/>
        </w:rPr>
        <w:t>co-</w:t>
      </w:r>
      <w:r w:rsidRPr="00E00C62">
        <w:rPr>
          <w:rFonts w:ascii="Book Antiqua" w:hAnsi="Book Antiqua"/>
        </w:rPr>
        <w:t xml:space="preserve">sponsor's marriage to the </w:t>
      </w:r>
      <w:r>
        <w:rPr>
          <w:rFonts w:ascii="Book Antiqua" w:hAnsi="Book Antiqua"/>
        </w:rPr>
        <w:t>sponsor</w:t>
      </w:r>
      <w:r w:rsidRPr="00E00C62">
        <w:rPr>
          <w:rFonts w:ascii="Book Antiqua" w:hAnsi="Book Antiqua"/>
        </w:rPr>
        <w:t xml:space="preserve"> w</w:t>
      </w:r>
      <w:r>
        <w:rPr>
          <w:rFonts w:ascii="Book Antiqua" w:hAnsi="Book Antiqua"/>
        </w:rPr>
        <w:t xml:space="preserve">ere </w:t>
      </w:r>
      <w:r w:rsidRPr="00E00C62">
        <w:rPr>
          <w:rFonts w:ascii="Book Antiqua" w:hAnsi="Book Antiqua"/>
        </w:rPr>
        <w:t>procedurally unfair and</w:t>
      </w:r>
      <w:r>
        <w:rPr>
          <w:rFonts w:ascii="Book Antiqua" w:hAnsi="Book Antiqua"/>
        </w:rPr>
        <w:t>,</w:t>
      </w:r>
      <w:r w:rsidRPr="00E00C62">
        <w:rPr>
          <w:rFonts w:ascii="Book Antiqua" w:hAnsi="Book Antiqua"/>
        </w:rPr>
        <w:t xml:space="preserve"> in any event</w:t>
      </w:r>
      <w:r>
        <w:rPr>
          <w:rFonts w:ascii="Book Antiqua" w:hAnsi="Book Antiqua"/>
        </w:rPr>
        <w:t>, t</w:t>
      </w:r>
      <w:r w:rsidRPr="00E00C62">
        <w:rPr>
          <w:rFonts w:ascii="Book Antiqua" w:hAnsi="Book Antiqua"/>
        </w:rPr>
        <w:t xml:space="preserve">he judge had failed to go through the prescribed tests as set out in case law for assessing whether </w:t>
      </w:r>
      <w:r>
        <w:rPr>
          <w:rFonts w:ascii="Book Antiqua" w:hAnsi="Book Antiqua"/>
        </w:rPr>
        <w:t xml:space="preserve">the </w:t>
      </w:r>
      <w:r w:rsidRPr="00E00C62">
        <w:rPr>
          <w:rFonts w:ascii="Book Antiqua" w:hAnsi="Book Antiqua"/>
        </w:rPr>
        <w:t xml:space="preserve">marriage was genuine or not.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E00C62">
        <w:rPr>
          <w:rFonts w:ascii="Book Antiqua" w:hAnsi="Book Antiqua"/>
        </w:rPr>
        <w:t>Mr Nas</w:t>
      </w:r>
      <w:r>
        <w:rPr>
          <w:rFonts w:ascii="Book Antiqua" w:hAnsi="Book Antiqua"/>
        </w:rPr>
        <w:t>i</w:t>
      </w:r>
      <w:r w:rsidRPr="00E00C62">
        <w:rPr>
          <w:rFonts w:ascii="Book Antiqua" w:hAnsi="Book Antiqua"/>
        </w:rPr>
        <w:t xml:space="preserve">m adopted the grounds in his submissions.  </w:t>
      </w:r>
      <w:r>
        <w:rPr>
          <w:rFonts w:ascii="Book Antiqua" w:hAnsi="Book Antiqua"/>
        </w:rPr>
        <w:t>He a</w:t>
      </w:r>
      <w:r w:rsidRPr="00E00C62">
        <w:rPr>
          <w:rFonts w:ascii="Book Antiqua" w:hAnsi="Book Antiqua"/>
        </w:rPr>
        <w:t xml:space="preserve">rgued that the </w:t>
      </w:r>
      <w:r>
        <w:rPr>
          <w:rFonts w:ascii="Book Antiqua" w:hAnsi="Book Antiqua"/>
        </w:rPr>
        <w:t xml:space="preserve">co-sponsor </w:t>
      </w:r>
      <w:r w:rsidRPr="00E00C62">
        <w:rPr>
          <w:rFonts w:ascii="Book Antiqua" w:hAnsi="Book Antiqua"/>
        </w:rPr>
        <w:t xml:space="preserve">had not </w:t>
      </w:r>
      <w:r>
        <w:rPr>
          <w:rFonts w:ascii="Book Antiqua" w:hAnsi="Book Antiqua"/>
        </w:rPr>
        <w:t>ha</w:t>
      </w:r>
      <w:r w:rsidRPr="00E00C62">
        <w:rPr>
          <w:rFonts w:ascii="Book Antiqua" w:hAnsi="Book Antiqua"/>
        </w:rPr>
        <w:t xml:space="preserve">d </w:t>
      </w:r>
      <w:r>
        <w:rPr>
          <w:rFonts w:ascii="Book Antiqua" w:hAnsi="Book Antiqua"/>
        </w:rPr>
        <w:t xml:space="preserve">an </w:t>
      </w:r>
      <w:r w:rsidRPr="00E00C62">
        <w:rPr>
          <w:rFonts w:ascii="Book Antiqua" w:hAnsi="Book Antiqua"/>
        </w:rPr>
        <w:t xml:space="preserve">appropriate opportunity of addressing the issue of whether the sponsor supported the application.  The appellant </w:t>
      </w:r>
      <w:r>
        <w:rPr>
          <w:rFonts w:ascii="Book Antiqua" w:hAnsi="Book Antiqua"/>
        </w:rPr>
        <w:t>held</w:t>
      </w:r>
      <w:r w:rsidRPr="00E00C62">
        <w:rPr>
          <w:rFonts w:ascii="Book Antiqua" w:hAnsi="Book Antiqua"/>
        </w:rPr>
        <w:t xml:space="preserve"> a five</w:t>
      </w:r>
      <w:r>
        <w:rPr>
          <w:rFonts w:ascii="Book Antiqua" w:hAnsi="Book Antiqua"/>
        </w:rPr>
        <w:t>-</w:t>
      </w:r>
      <w:r w:rsidRPr="00E00C62">
        <w:rPr>
          <w:rFonts w:ascii="Book Antiqua" w:hAnsi="Book Antiqua"/>
        </w:rPr>
        <w:t xml:space="preserve">year residence card </w:t>
      </w:r>
      <w:r>
        <w:rPr>
          <w:rFonts w:ascii="Book Antiqua" w:hAnsi="Book Antiqua"/>
        </w:rPr>
        <w:t>(</w:t>
      </w:r>
      <w:r w:rsidRPr="00E00C62">
        <w:rPr>
          <w:rFonts w:ascii="Book Antiqua" w:hAnsi="Book Antiqua"/>
        </w:rPr>
        <w:t xml:space="preserve">and </w:t>
      </w:r>
      <w:r>
        <w:rPr>
          <w:rFonts w:ascii="Book Antiqua" w:hAnsi="Book Antiqua"/>
        </w:rPr>
        <w:t xml:space="preserve">had subsequently been granted a permanent residence card) and </w:t>
      </w:r>
      <w:r w:rsidRPr="00E00C62">
        <w:rPr>
          <w:rFonts w:ascii="Book Antiqua" w:hAnsi="Book Antiqua"/>
        </w:rPr>
        <w:t xml:space="preserve">this should have been sufficient to show that their relationship was genuine.  </w:t>
      </w:r>
      <w:r>
        <w:rPr>
          <w:rFonts w:ascii="Book Antiqua" w:hAnsi="Book Antiqua"/>
        </w:rPr>
        <w:t>The judge</w:t>
      </w:r>
      <w:r w:rsidRPr="00E00C62">
        <w:rPr>
          <w:rFonts w:ascii="Book Antiqua" w:hAnsi="Book Antiqua"/>
        </w:rPr>
        <w:t xml:space="preserve"> had erred by finding that the signature</w:t>
      </w:r>
      <w:r>
        <w:rPr>
          <w:rFonts w:ascii="Book Antiqua" w:hAnsi="Book Antiqua"/>
        </w:rPr>
        <w:t>s</w:t>
      </w:r>
      <w:r w:rsidRPr="00E00C62">
        <w:rPr>
          <w:rFonts w:ascii="Book Antiqua" w:hAnsi="Book Antiqua"/>
        </w:rPr>
        <w:t xml:space="preserve"> on the tenancy agreement and on the sponsor's witness statement were different.  </w:t>
      </w:r>
      <w:r>
        <w:rPr>
          <w:rFonts w:ascii="Book Antiqua" w:hAnsi="Book Antiqua"/>
        </w:rPr>
        <w:t>When assessing</w:t>
      </w:r>
      <w:r w:rsidRPr="00E00C62">
        <w:rPr>
          <w:rFonts w:ascii="Book Antiqua" w:hAnsi="Book Antiqua"/>
        </w:rPr>
        <w:t xml:space="preserve"> the </w:t>
      </w:r>
      <w:r>
        <w:rPr>
          <w:rFonts w:ascii="Book Antiqua" w:hAnsi="Book Antiqua"/>
        </w:rPr>
        <w:t xml:space="preserve">issue of </w:t>
      </w:r>
      <w:r w:rsidRPr="00E00C62">
        <w:rPr>
          <w:rFonts w:ascii="Book Antiqua" w:hAnsi="Book Antiqua"/>
        </w:rPr>
        <w:t>dependency</w:t>
      </w:r>
      <w:r>
        <w:rPr>
          <w:rFonts w:ascii="Book Antiqua" w:hAnsi="Book Antiqua"/>
        </w:rPr>
        <w:t>,</w:t>
      </w:r>
      <w:r w:rsidRPr="00E00C62">
        <w:rPr>
          <w:rFonts w:ascii="Book Antiqua" w:hAnsi="Book Antiqua"/>
        </w:rPr>
        <w:t xml:space="preserve"> she had erred by only looking at the sponsor's salary.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E00C62">
        <w:rPr>
          <w:rFonts w:ascii="Book Antiqua" w:hAnsi="Book Antiqua"/>
        </w:rPr>
        <w:t xml:space="preserve">He argued that the judge's findings on dependency were contaminated by the false view that she took </w:t>
      </w:r>
      <w:r>
        <w:rPr>
          <w:rFonts w:ascii="Book Antiqua" w:hAnsi="Book Antiqua"/>
        </w:rPr>
        <w:t>about whether</w:t>
      </w:r>
      <w:r w:rsidRPr="00E00C62">
        <w:rPr>
          <w:rFonts w:ascii="Book Antiqua" w:hAnsi="Book Antiqua"/>
        </w:rPr>
        <w:t xml:space="preserve"> the sponsor support</w:t>
      </w:r>
      <w:r>
        <w:rPr>
          <w:rFonts w:ascii="Book Antiqua" w:hAnsi="Book Antiqua"/>
        </w:rPr>
        <w:t>ed</w:t>
      </w:r>
      <w:r w:rsidRPr="00E00C62">
        <w:rPr>
          <w:rFonts w:ascii="Book Antiqua" w:hAnsi="Book Antiqua"/>
        </w:rPr>
        <w:t xml:space="preserve"> the application and </w:t>
      </w:r>
      <w:r>
        <w:rPr>
          <w:rFonts w:ascii="Book Antiqua" w:hAnsi="Book Antiqua"/>
        </w:rPr>
        <w:t>whether the co-</w:t>
      </w:r>
      <w:r w:rsidRPr="00E00C62">
        <w:rPr>
          <w:rFonts w:ascii="Book Antiqua" w:hAnsi="Book Antiqua"/>
        </w:rPr>
        <w:t>sponsor</w:t>
      </w:r>
      <w:r>
        <w:rPr>
          <w:rFonts w:ascii="Book Antiqua" w:hAnsi="Book Antiqua"/>
        </w:rPr>
        <w:t xml:space="preserve"> had</w:t>
      </w:r>
      <w:r w:rsidRPr="00E00C62">
        <w:rPr>
          <w:rFonts w:ascii="Book Antiqua" w:hAnsi="Book Antiqua"/>
        </w:rPr>
        <w:t xml:space="preserve"> fabricated the claim.  He submitted that the evidence about the </w:t>
      </w:r>
      <w:r w:rsidRPr="00E00C62">
        <w:rPr>
          <w:rFonts w:ascii="Book Antiqua" w:hAnsi="Book Antiqua"/>
        </w:rPr>
        <w:lastRenderedPageBreak/>
        <w:t xml:space="preserve">appellant's father's employment in Pakistan was consistent with his immigration history </w:t>
      </w:r>
      <w:r>
        <w:rPr>
          <w:rFonts w:ascii="Book Antiqua" w:hAnsi="Book Antiqua"/>
        </w:rPr>
        <w:t>in</w:t>
      </w:r>
      <w:r w:rsidRPr="00E00C62">
        <w:rPr>
          <w:rFonts w:ascii="Book Antiqua" w:hAnsi="Book Antiqua"/>
        </w:rPr>
        <w:t xml:space="preserve"> that he worked as a chef while briefly in the UK.  When assessing dependency</w:t>
      </w:r>
      <w:r>
        <w:rPr>
          <w:rFonts w:ascii="Book Antiqua" w:hAnsi="Book Antiqua"/>
        </w:rPr>
        <w:t>,</w:t>
      </w:r>
      <w:r w:rsidRPr="00E00C62">
        <w:rPr>
          <w:rFonts w:ascii="Book Antiqua" w:hAnsi="Book Antiqua"/>
        </w:rPr>
        <w:t xml:space="preserve"> the judge had not taken all the evidence into account.  She had failed to engage with the issue of whether the dependency was one of choice or necessity and she had not dealt adequately with </w:t>
      </w:r>
      <w:r>
        <w:rPr>
          <w:rFonts w:ascii="Book Antiqua" w:hAnsi="Book Antiqua"/>
        </w:rPr>
        <w:t>whether</w:t>
      </w:r>
      <w:r w:rsidRPr="00E00C62">
        <w:rPr>
          <w:rFonts w:ascii="Book Antiqua" w:hAnsi="Book Antiqua"/>
        </w:rPr>
        <w:t xml:space="preserve"> the appellants qualif</w:t>
      </w:r>
      <w:r>
        <w:rPr>
          <w:rFonts w:ascii="Book Antiqua" w:hAnsi="Book Antiqua"/>
        </w:rPr>
        <w:t>ied</w:t>
      </w:r>
      <w:r w:rsidRPr="00E00C62">
        <w:rPr>
          <w:rFonts w:ascii="Book Antiqua" w:hAnsi="Book Antiqua"/>
        </w:rPr>
        <w:t xml:space="preserve"> </w:t>
      </w:r>
      <w:r>
        <w:rPr>
          <w:rFonts w:ascii="Book Antiqua" w:hAnsi="Book Antiqua"/>
        </w:rPr>
        <w:t>as extended family members.</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r>
      <w:r w:rsidRPr="00E00C62">
        <w:rPr>
          <w:rFonts w:ascii="Book Antiqua" w:hAnsi="Book Antiqua"/>
        </w:rPr>
        <w:t>Mr Clarke submitted that the central issue was one of dependency.  The judge had properly directed herself on this issue citing at [22]</w:t>
      </w:r>
      <w:r>
        <w:rPr>
          <w:rFonts w:ascii="Book Antiqua" w:hAnsi="Book Antiqua"/>
        </w:rPr>
        <w:t xml:space="preserve"> from the judg</w:t>
      </w:r>
      <w:r w:rsidRPr="00E00C62">
        <w:rPr>
          <w:rFonts w:ascii="Book Antiqua" w:hAnsi="Book Antiqua"/>
        </w:rPr>
        <w:t xml:space="preserve">ment in </w:t>
      </w:r>
      <w:r w:rsidRPr="00304A50">
        <w:rPr>
          <w:rFonts w:ascii="Book Antiqua" w:hAnsi="Book Antiqua"/>
          <w:u w:val="single"/>
        </w:rPr>
        <w:t>Lim v ECO, Manila</w:t>
      </w:r>
      <w:r>
        <w:rPr>
          <w:rFonts w:ascii="Book Antiqua" w:hAnsi="Book Antiqua"/>
        </w:rPr>
        <w:t xml:space="preserve"> [2015] EWCA </w:t>
      </w:r>
      <w:proofErr w:type="spellStart"/>
      <w:r>
        <w:rPr>
          <w:rFonts w:ascii="Book Antiqua" w:hAnsi="Book Antiqua"/>
        </w:rPr>
        <w:t>Civ</w:t>
      </w:r>
      <w:proofErr w:type="spellEnd"/>
      <w:r>
        <w:rPr>
          <w:rFonts w:ascii="Book Antiqua" w:hAnsi="Book Antiqua"/>
        </w:rPr>
        <w:t xml:space="preserve"> 1283</w:t>
      </w:r>
      <w:r w:rsidRPr="00E00C62">
        <w:rPr>
          <w:rFonts w:ascii="Book Antiqua" w:hAnsi="Book Antiqua"/>
        </w:rPr>
        <w:t xml:space="preserve">.  He </w:t>
      </w:r>
      <w:r>
        <w:rPr>
          <w:rFonts w:ascii="Book Antiqua" w:hAnsi="Book Antiqua"/>
        </w:rPr>
        <w:t>argued</w:t>
      </w:r>
      <w:r w:rsidRPr="00E00C62">
        <w:rPr>
          <w:rFonts w:ascii="Book Antiqua" w:hAnsi="Book Antiqua"/>
        </w:rPr>
        <w:t xml:space="preserve"> that the </w:t>
      </w:r>
      <w:r>
        <w:rPr>
          <w:rFonts w:ascii="Book Antiqua" w:hAnsi="Book Antiqua"/>
        </w:rPr>
        <w:t>j</w:t>
      </w:r>
      <w:r w:rsidRPr="00E00C62">
        <w:rPr>
          <w:rFonts w:ascii="Book Antiqua" w:hAnsi="Book Antiqua"/>
        </w:rPr>
        <w:t>udge</w:t>
      </w:r>
      <w:r>
        <w:rPr>
          <w:rFonts w:ascii="Book Antiqua" w:hAnsi="Book Antiqua"/>
        </w:rPr>
        <w:t>’</w:t>
      </w:r>
      <w:r w:rsidRPr="00E00C62">
        <w:rPr>
          <w:rFonts w:ascii="Book Antiqua" w:hAnsi="Book Antiqua"/>
        </w:rPr>
        <w:t xml:space="preserve">s analysis of the evidence had to be considered in the context of the sponsor not attending to give evidence and the decision made by the </w:t>
      </w:r>
      <w:r>
        <w:rPr>
          <w:rFonts w:ascii="Book Antiqua" w:hAnsi="Book Antiqua"/>
        </w:rPr>
        <w:t>co-</w:t>
      </w:r>
      <w:r w:rsidRPr="00E00C62">
        <w:rPr>
          <w:rFonts w:ascii="Book Antiqua" w:hAnsi="Book Antiqua"/>
        </w:rPr>
        <w:t>sponsor not to apply for an adjournment.  So far as the issue of the signatures was concerned</w:t>
      </w:r>
      <w:r>
        <w:rPr>
          <w:rFonts w:ascii="Book Antiqua" w:hAnsi="Book Antiqua"/>
        </w:rPr>
        <w:t>,</w:t>
      </w:r>
      <w:r w:rsidRPr="00E00C62">
        <w:rPr>
          <w:rFonts w:ascii="Book Antiqua" w:hAnsi="Book Antiqua"/>
        </w:rPr>
        <w:t xml:space="preserve"> </w:t>
      </w:r>
      <w:r>
        <w:rPr>
          <w:rFonts w:ascii="Book Antiqua" w:hAnsi="Book Antiqua"/>
        </w:rPr>
        <w:t>she</w:t>
      </w:r>
      <w:r w:rsidRPr="00E00C62">
        <w:rPr>
          <w:rFonts w:ascii="Book Antiqua" w:hAnsi="Book Antiqua"/>
        </w:rPr>
        <w:t xml:space="preserve"> had been entitled to find that the </w:t>
      </w:r>
      <w:r>
        <w:rPr>
          <w:rFonts w:ascii="Book Antiqua" w:hAnsi="Book Antiqua"/>
        </w:rPr>
        <w:t xml:space="preserve">co-sponsor’s </w:t>
      </w:r>
      <w:r w:rsidRPr="00E00C62">
        <w:rPr>
          <w:rFonts w:ascii="Book Antiqua" w:hAnsi="Book Antiqua"/>
        </w:rPr>
        <w:t xml:space="preserve">explanation was not credible and that the signatures did not match.  </w:t>
      </w:r>
      <w:r>
        <w:rPr>
          <w:rFonts w:ascii="Book Antiqua" w:hAnsi="Book Antiqua"/>
        </w:rPr>
        <w:t>Her</w:t>
      </w:r>
      <w:r w:rsidRPr="00E00C62">
        <w:rPr>
          <w:rFonts w:ascii="Book Antiqua" w:hAnsi="Book Antiqua"/>
        </w:rPr>
        <w:t xml:space="preserve"> findings on dependency could not be categorised as perverse.  At [23</w:t>
      </w:r>
      <w:r>
        <w:rPr>
          <w:rFonts w:ascii="Book Antiqua" w:hAnsi="Book Antiqua"/>
        </w:rPr>
        <w:t xml:space="preserve">] </w:t>
      </w:r>
      <w:r w:rsidRPr="00E00C62">
        <w:rPr>
          <w:rFonts w:ascii="Book Antiqua" w:hAnsi="Book Antiqua"/>
        </w:rPr>
        <w:t xml:space="preserve">she had </w:t>
      </w:r>
      <w:r>
        <w:rPr>
          <w:rFonts w:ascii="Book Antiqua" w:hAnsi="Book Antiqua"/>
        </w:rPr>
        <w:t>referred to</w:t>
      </w:r>
      <w:r w:rsidRPr="00E00C62">
        <w:rPr>
          <w:rFonts w:ascii="Book Antiqua" w:hAnsi="Book Antiqua"/>
        </w:rPr>
        <w:t xml:space="preserve"> joint funds.  She had been entitled to find that it was not credible that the </w:t>
      </w:r>
      <w:r>
        <w:rPr>
          <w:rFonts w:ascii="Book Antiqua" w:hAnsi="Book Antiqua"/>
        </w:rPr>
        <w:t>sponsor</w:t>
      </w:r>
      <w:r w:rsidRPr="00E00C62">
        <w:rPr>
          <w:rFonts w:ascii="Book Antiqua" w:hAnsi="Book Antiqua"/>
        </w:rPr>
        <w:t xml:space="preserve"> had been supporting t</w:t>
      </w:r>
      <w:r>
        <w:rPr>
          <w:rFonts w:ascii="Book Antiqua" w:hAnsi="Book Antiqua"/>
        </w:rPr>
        <w:t xml:space="preserve">he appellants, </w:t>
      </w:r>
      <w:r w:rsidRPr="00E00C62">
        <w:rPr>
          <w:rFonts w:ascii="Book Antiqua" w:hAnsi="Book Antiqua"/>
        </w:rPr>
        <w:t xml:space="preserve">whether or not the funds were jointly sent.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t>The judge had been entitled to take into account the conflict about whether the first appellant worked as a chef, in a retail store or was a retail store proprietor</w:t>
      </w:r>
      <w:r w:rsidRPr="00E00C62">
        <w:rPr>
          <w:rFonts w:ascii="Book Antiqua" w:hAnsi="Book Antiqua"/>
        </w:rPr>
        <w:t xml:space="preserve">.  </w:t>
      </w:r>
      <w:r>
        <w:rPr>
          <w:rFonts w:ascii="Book Antiqua" w:hAnsi="Book Antiqua"/>
        </w:rPr>
        <w:t>It was open to her</w:t>
      </w:r>
      <w:r w:rsidRPr="00E00C62">
        <w:rPr>
          <w:rFonts w:ascii="Book Antiqua" w:hAnsi="Book Antiqua"/>
        </w:rPr>
        <w:t xml:space="preserve"> to comment at </w:t>
      </w:r>
      <w:r>
        <w:rPr>
          <w:rFonts w:ascii="Book Antiqua" w:hAnsi="Book Antiqua"/>
        </w:rPr>
        <w:t>[</w:t>
      </w:r>
      <w:r w:rsidRPr="00E00C62">
        <w:rPr>
          <w:rFonts w:ascii="Book Antiqua" w:hAnsi="Book Antiqua"/>
        </w:rPr>
        <w:t>16</w:t>
      </w:r>
      <w:r>
        <w:rPr>
          <w:rFonts w:ascii="Book Antiqua" w:hAnsi="Book Antiqua"/>
        </w:rPr>
        <w:t>]</w:t>
      </w:r>
      <w:r w:rsidRPr="00E00C62">
        <w:rPr>
          <w:rFonts w:ascii="Book Antiqua" w:hAnsi="Book Antiqua"/>
        </w:rPr>
        <w:t xml:space="preserve"> that there was no documentary evidence confirming his employment.  It was for the judge to assess what inferences should be drawn from the fact that in the application form the appellant's father had not disclosed that he had other children</w:t>
      </w:r>
      <w:r>
        <w:rPr>
          <w:rFonts w:ascii="Book Antiqua" w:hAnsi="Book Antiqua"/>
        </w:rPr>
        <w:t xml:space="preserve"> and</w:t>
      </w:r>
      <w:r w:rsidRPr="00E00C62">
        <w:rPr>
          <w:rFonts w:ascii="Book Antiqua" w:hAnsi="Book Antiqua"/>
        </w:rPr>
        <w:t xml:space="preserve"> it was open to the judge to reject the evidence that the appellant</w:t>
      </w:r>
      <w:r>
        <w:rPr>
          <w:rFonts w:ascii="Book Antiqua" w:hAnsi="Book Antiqua"/>
        </w:rPr>
        <w:t>s</w:t>
      </w:r>
      <w:r w:rsidRPr="00E00C62">
        <w:rPr>
          <w:rFonts w:ascii="Book Antiqua" w:hAnsi="Book Antiqua"/>
        </w:rPr>
        <w:t xml:space="preserve"> paid rent to the </w:t>
      </w:r>
      <w:r>
        <w:rPr>
          <w:rFonts w:ascii="Book Antiqua" w:hAnsi="Book Antiqua"/>
        </w:rPr>
        <w:t>first appellant’s</w:t>
      </w:r>
      <w:r w:rsidRPr="00E00C62">
        <w:rPr>
          <w:rFonts w:ascii="Book Antiqua" w:hAnsi="Book Antiqua"/>
        </w:rPr>
        <w:t xml:space="preserve"> </w:t>
      </w:r>
      <w:r>
        <w:rPr>
          <w:rFonts w:ascii="Book Antiqua" w:hAnsi="Book Antiqua"/>
        </w:rPr>
        <w:t xml:space="preserve">father </w:t>
      </w:r>
      <w:r w:rsidRPr="00E00C62">
        <w:rPr>
          <w:rFonts w:ascii="Book Antiqua" w:hAnsi="Book Antiqua"/>
        </w:rPr>
        <w:t>and to find that this was a property where the appellants were able to live rent free.  H</w:t>
      </w:r>
      <w:r>
        <w:rPr>
          <w:rFonts w:ascii="Book Antiqua" w:hAnsi="Book Antiqua"/>
        </w:rPr>
        <w:t>er</w:t>
      </w:r>
      <w:r w:rsidRPr="00E00C62">
        <w:rPr>
          <w:rFonts w:ascii="Book Antiqua" w:hAnsi="Book Antiqua"/>
        </w:rPr>
        <w:t xml:space="preserve"> findings, so Mr Clarke submitted</w:t>
      </w:r>
      <w:r>
        <w:rPr>
          <w:rFonts w:ascii="Book Antiqua" w:hAnsi="Book Antiqua"/>
        </w:rPr>
        <w:t>,</w:t>
      </w:r>
      <w:r w:rsidRPr="00E00C62">
        <w:rPr>
          <w:rFonts w:ascii="Book Antiqua" w:hAnsi="Book Antiqua"/>
        </w:rPr>
        <w:t xml:space="preserve"> on the issue of dependency </w:t>
      </w:r>
      <w:r>
        <w:rPr>
          <w:rFonts w:ascii="Book Antiqua" w:hAnsi="Book Antiqua"/>
        </w:rPr>
        <w:t>and finances were open to her.</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t>It was for the judge to assess, so Mr Clarke argued, what weight to give the evidence from Dr Shah</w:t>
      </w:r>
      <w:r w:rsidRPr="00E00C62">
        <w:rPr>
          <w:rFonts w:ascii="Book Antiqua" w:hAnsi="Book Antiqua"/>
        </w:rPr>
        <w:t xml:space="preserve"> </w:t>
      </w:r>
      <w:r>
        <w:rPr>
          <w:rFonts w:ascii="Book Antiqua" w:hAnsi="Book Antiqua"/>
        </w:rPr>
        <w:t>and she was entitled to</w:t>
      </w:r>
      <w:r w:rsidRPr="00E00C62">
        <w:rPr>
          <w:rFonts w:ascii="Book Antiqua" w:hAnsi="Book Antiqua"/>
        </w:rPr>
        <w:t xml:space="preserve"> comment that the medical evidence was very limited </w:t>
      </w:r>
      <w:r>
        <w:rPr>
          <w:rFonts w:ascii="Book Antiqua" w:hAnsi="Book Antiqua"/>
        </w:rPr>
        <w:t>and was un</w:t>
      </w:r>
      <w:r w:rsidRPr="00E00C62">
        <w:rPr>
          <w:rFonts w:ascii="Book Antiqua" w:hAnsi="Book Antiqua"/>
        </w:rPr>
        <w:t xml:space="preserve">accompanied by medical notes of back problems from 2015.  </w:t>
      </w:r>
      <w:r>
        <w:rPr>
          <w:rFonts w:ascii="Book Antiqua" w:hAnsi="Book Antiqua"/>
        </w:rPr>
        <w:t>There had been no procedural unfairness</w:t>
      </w:r>
      <w:r w:rsidRPr="00E00C62">
        <w:rPr>
          <w:rFonts w:ascii="Book Antiqua" w:hAnsi="Book Antiqua"/>
        </w:rPr>
        <w:t xml:space="preserve"> </w:t>
      </w:r>
      <w:r>
        <w:rPr>
          <w:rFonts w:ascii="Book Antiqua" w:hAnsi="Book Antiqua"/>
        </w:rPr>
        <w:t>and the co-sponsor</w:t>
      </w:r>
      <w:r w:rsidRPr="00E00C62">
        <w:rPr>
          <w:rFonts w:ascii="Book Antiqua" w:hAnsi="Book Antiqua"/>
        </w:rPr>
        <w:t xml:space="preserve"> </w:t>
      </w:r>
      <w:r>
        <w:rPr>
          <w:rFonts w:ascii="Book Antiqua" w:hAnsi="Book Antiqua"/>
        </w:rPr>
        <w:t xml:space="preserve">and the </w:t>
      </w:r>
      <w:r w:rsidRPr="00E00C62">
        <w:rPr>
          <w:rFonts w:ascii="Book Antiqua" w:hAnsi="Book Antiqua"/>
        </w:rPr>
        <w:t>appellants</w:t>
      </w:r>
      <w:r>
        <w:rPr>
          <w:rFonts w:ascii="Book Antiqua" w:hAnsi="Book Antiqua"/>
        </w:rPr>
        <w:t>’</w:t>
      </w:r>
      <w:r w:rsidRPr="00E00C62">
        <w:rPr>
          <w:rFonts w:ascii="Book Antiqua" w:hAnsi="Book Antiqua"/>
        </w:rPr>
        <w:t xml:space="preserve"> representative had been given a proper opportunity of considering </w:t>
      </w:r>
      <w:r>
        <w:rPr>
          <w:rFonts w:ascii="Book Antiqua" w:hAnsi="Book Antiqua"/>
        </w:rPr>
        <w:t>the</w:t>
      </w:r>
      <w:r w:rsidRPr="00E00C62">
        <w:rPr>
          <w:rFonts w:ascii="Book Antiqua" w:hAnsi="Book Antiqua"/>
        </w:rPr>
        <w:t xml:space="preserve"> issues</w:t>
      </w:r>
      <w:r>
        <w:rPr>
          <w:rFonts w:ascii="Book Antiqua" w:hAnsi="Book Antiqua"/>
        </w:rPr>
        <w:t xml:space="preserve"> raised in ground four</w:t>
      </w:r>
      <w:r w:rsidRPr="00E00C62">
        <w:rPr>
          <w:rFonts w:ascii="Book Antiqua" w:hAnsi="Book Antiqua"/>
        </w:rPr>
        <w:t xml:space="preserve">.  Ground five argued that the </w:t>
      </w:r>
      <w:r>
        <w:rPr>
          <w:rFonts w:ascii="Book Antiqua" w:hAnsi="Book Antiqua"/>
        </w:rPr>
        <w:t>judge had not been entitled</w:t>
      </w:r>
      <w:r w:rsidRPr="00E00C62">
        <w:rPr>
          <w:rFonts w:ascii="Book Antiqua" w:hAnsi="Book Antiqua"/>
        </w:rPr>
        <w:t xml:space="preserve"> to make the finding</w:t>
      </w:r>
      <w:r>
        <w:rPr>
          <w:rFonts w:ascii="Book Antiqua" w:hAnsi="Book Antiqua"/>
        </w:rPr>
        <w:t>s</w:t>
      </w:r>
      <w:r w:rsidRPr="00E00C62">
        <w:rPr>
          <w:rFonts w:ascii="Book Antiqua" w:hAnsi="Book Antiqua"/>
        </w:rPr>
        <w:t xml:space="preserve"> she did at [30] but </w:t>
      </w:r>
      <w:r>
        <w:rPr>
          <w:rFonts w:ascii="Book Antiqua" w:hAnsi="Book Antiqua"/>
        </w:rPr>
        <w:t>in this paragraph,</w:t>
      </w:r>
      <w:r w:rsidRPr="00E00C62">
        <w:rPr>
          <w:rFonts w:ascii="Book Antiqua" w:hAnsi="Book Antiqua"/>
        </w:rPr>
        <w:t xml:space="preserve"> the judge was raising concerns </w:t>
      </w:r>
      <w:r>
        <w:rPr>
          <w:rFonts w:ascii="Book Antiqua" w:hAnsi="Book Antiqua"/>
        </w:rPr>
        <w:t>and</w:t>
      </w:r>
      <w:r w:rsidRPr="00E00C62">
        <w:rPr>
          <w:rFonts w:ascii="Book Antiqua" w:hAnsi="Book Antiqua"/>
        </w:rPr>
        <w:t xml:space="preserve"> was not making specific findings</w:t>
      </w:r>
      <w:r>
        <w:rPr>
          <w:rFonts w:ascii="Book Antiqua" w:hAnsi="Book Antiqua"/>
        </w:rPr>
        <w:t xml:space="preserve"> of fact</w:t>
      </w:r>
      <w:r w:rsidRPr="00E00C62">
        <w:rPr>
          <w:rFonts w:ascii="Book Antiqua" w:hAnsi="Book Antiqua"/>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6D009D">
        <w:rPr>
          <w:rFonts w:ascii="Book Antiqua" w:hAnsi="Book Antiqua"/>
          <w:u w:val="single"/>
        </w:rPr>
        <w:t>Assessment of the issues</w:t>
      </w:r>
      <w:r>
        <w:rPr>
          <w:rFonts w:ascii="Book Antiqua" w:hAnsi="Book Antiqua"/>
          <w:u w:val="single"/>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t>The issue for me is</w:t>
      </w:r>
      <w:r w:rsidRPr="00E00C62">
        <w:rPr>
          <w:rFonts w:ascii="Book Antiqua" w:hAnsi="Book Antiqua"/>
        </w:rPr>
        <w:t xml:space="preserve"> whether the judge erred in law such that the decision should be set aside.  </w:t>
      </w:r>
      <w:r>
        <w:rPr>
          <w:rFonts w:ascii="Book Antiqua" w:hAnsi="Book Antiqua"/>
        </w:rPr>
        <w:t>I am not satisfied</w:t>
      </w:r>
      <w:r w:rsidRPr="00E00C62">
        <w:rPr>
          <w:rFonts w:ascii="Book Antiqua" w:hAnsi="Book Antiqua"/>
        </w:rPr>
        <w:t xml:space="preserve"> that ground one relating to the judge's findings about the signatures on the sponsor's witness statement </w:t>
      </w:r>
      <w:r>
        <w:rPr>
          <w:rFonts w:ascii="Book Antiqua" w:hAnsi="Book Antiqua"/>
        </w:rPr>
        <w:t>and the</w:t>
      </w:r>
      <w:r w:rsidRPr="00E00C62">
        <w:rPr>
          <w:rFonts w:ascii="Book Antiqua" w:hAnsi="Book Antiqua"/>
        </w:rPr>
        <w:t xml:space="preserve"> tenancy agreement disclose any error of law.  There is no reason to believe that the judge was not aware of the </w:t>
      </w:r>
      <w:r>
        <w:rPr>
          <w:rFonts w:ascii="Book Antiqua" w:hAnsi="Book Antiqua"/>
        </w:rPr>
        <w:t xml:space="preserve">guidance </w:t>
      </w:r>
      <w:r w:rsidRPr="00E00C62">
        <w:rPr>
          <w:rFonts w:ascii="Book Antiqua" w:hAnsi="Book Antiqua"/>
        </w:rPr>
        <w:t xml:space="preserve">set out in </w:t>
      </w:r>
      <w:r w:rsidRPr="006D009D">
        <w:rPr>
          <w:rFonts w:ascii="Book Antiqua" w:hAnsi="Book Antiqua"/>
          <w:u w:val="single"/>
        </w:rPr>
        <w:t>RP</w:t>
      </w:r>
      <w:r w:rsidRPr="00E00C62">
        <w:rPr>
          <w:rFonts w:ascii="Book Antiqua" w:hAnsi="Book Antiqua"/>
        </w:rPr>
        <w:t xml:space="preserve">.  This issue was raised in evidence and it was for the judge to decide what </w:t>
      </w:r>
      <w:r>
        <w:rPr>
          <w:rFonts w:ascii="Book Antiqua" w:hAnsi="Book Antiqua"/>
        </w:rPr>
        <w:t>view</w:t>
      </w:r>
      <w:r w:rsidRPr="00E00C62">
        <w:rPr>
          <w:rFonts w:ascii="Book Antiqua" w:hAnsi="Book Antiqua"/>
        </w:rPr>
        <w:t xml:space="preserve"> to take.  It is clear from the grounds that submissions were made on behalf of the </w:t>
      </w:r>
      <w:r w:rsidRPr="00E00C62">
        <w:rPr>
          <w:rFonts w:ascii="Book Antiqua" w:hAnsi="Book Antiqua"/>
        </w:rPr>
        <w:lastRenderedPageBreak/>
        <w:t xml:space="preserve">appellants </w:t>
      </w:r>
      <w:r>
        <w:rPr>
          <w:rFonts w:ascii="Book Antiqua" w:hAnsi="Book Antiqua"/>
        </w:rPr>
        <w:t>to the effect that</w:t>
      </w:r>
      <w:r w:rsidRPr="00E00C62">
        <w:rPr>
          <w:rFonts w:ascii="Book Antiqua" w:hAnsi="Book Antiqua"/>
        </w:rPr>
        <w:t xml:space="preserve"> signatures were often different as they were not rubber stamps.  </w:t>
      </w:r>
      <w:r>
        <w:rPr>
          <w:rFonts w:ascii="Book Antiqua" w:hAnsi="Book Antiqua"/>
        </w:rPr>
        <w:t>The judge’s finding of fact on this issue was properly open to her.</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t>Ground two</w:t>
      </w:r>
      <w:r w:rsidRPr="00E00C62">
        <w:rPr>
          <w:rFonts w:ascii="Book Antiqua" w:hAnsi="Book Antiqua"/>
        </w:rPr>
        <w:t xml:space="preserve"> </w:t>
      </w:r>
      <w:r>
        <w:rPr>
          <w:rFonts w:ascii="Book Antiqua" w:hAnsi="Book Antiqua"/>
        </w:rPr>
        <w:t>on</w:t>
      </w:r>
      <w:r w:rsidRPr="00E00C62">
        <w:rPr>
          <w:rFonts w:ascii="Book Antiqua" w:hAnsi="Book Antiqua"/>
        </w:rPr>
        <w:t xml:space="preserve"> the issue of financial dependency argues that the findings at [23] </w:t>
      </w:r>
      <w:r>
        <w:rPr>
          <w:rFonts w:ascii="Book Antiqua" w:hAnsi="Book Antiqua"/>
        </w:rPr>
        <w:t>we</w:t>
      </w:r>
      <w:r w:rsidRPr="00E00C62">
        <w:rPr>
          <w:rFonts w:ascii="Book Antiqua" w:hAnsi="Book Antiqua"/>
        </w:rPr>
        <w:t xml:space="preserve">re perverse.  This relates to the way the judge dealt with the evidence about </w:t>
      </w:r>
      <w:r>
        <w:rPr>
          <w:rFonts w:ascii="Book Antiqua" w:hAnsi="Book Antiqua"/>
        </w:rPr>
        <w:t>payments sent</w:t>
      </w:r>
      <w:r w:rsidRPr="00E00C62">
        <w:rPr>
          <w:rFonts w:ascii="Book Antiqua" w:hAnsi="Book Antiqua"/>
        </w:rPr>
        <w:t xml:space="preserve"> to the appellants.  The judge accepted that there was some evidence that the sponsors had jointly sent funds to the appellants in Pakistan</w:t>
      </w:r>
      <w:r>
        <w:rPr>
          <w:rFonts w:ascii="Book Antiqua" w:hAnsi="Book Antiqua"/>
        </w:rPr>
        <w:t>,</w:t>
      </w:r>
      <w:r w:rsidRPr="00E00C62">
        <w:rPr>
          <w:rFonts w:ascii="Book Antiqua" w:hAnsi="Book Antiqua"/>
        </w:rPr>
        <w:t xml:space="preserve"> but it is argued that </w:t>
      </w:r>
      <w:r>
        <w:rPr>
          <w:rFonts w:ascii="Book Antiqua" w:hAnsi="Book Antiqua"/>
        </w:rPr>
        <w:t>she</w:t>
      </w:r>
      <w:r w:rsidRPr="00E00C62">
        <w:rPr>
          <w:rFonts w:ascii="Book Antiqua" w:hAnsi="Book Antiqua"/>
        </w:rPr>
        <w:t xml:space="preserve"> </w:t>
      </w:r>
      <w:r>
        <w:rPr>
          <w:rFonts w:ascii="Book Antiqua" w:hAnsi="Book Antiqua"/>
        </w:rPr>
        <w:t xml:space="preserve">went on to reject this by simply assessing the sponsor’s income without regard to the income of the co-sponsor </w:t>
      </w:r>
      <w:r w:rsidRPr="00E00C62">
        <w:rPr>
          <w:rFonts w:ascii="Book Antiqua" w:hAnsi="Book Antiqua"/>
        </w:rPr>
        <w:t xml:space="preserve">and his financial contribution.  I am not satisfied that this has any material bearing on the outcome of the appeal or in itself indicates an error of law.  The judge accepted that some </w:t>
      </w:r>
      <w:r>
        <w:rPr>
          <w:rFonts w:ascii="Book Antiqua" w:hAnsi="Book Antiqua"/>
        </w:rPr>
        <w:t>payments</w:t>
      </w:r>
      <w:r w:rsidRPr="00E00C62">
        <w:rPr>
          <w:rFonts w:ascii="Book Antiqua" w:hAnsi="Book Antiqua"/>
        </w:rPr>
        <w:t xml:space="preserve"> had been sent </w:t>
      </w:r>
      <w:r>
        <w:rPr>
          <w:rFonts w:ascii="Book Antiqua" w:hAnsi="Book Antiqua"/>
        </w:rPr>
        <w:t xml:space="preserve">and was </w:t>
      </w:r>
      <w:r w:rsidRPr="00E00C62">
        <w:rPr>
          <w:rFonts w:ascii="Book Antiqua" w:hAnsi="Book Antiqua"/>
        </w:rPr>
        <w:t xml:space="preserve">entitled to look at the sponsor's income to see whether it was credible that she genuinely supported the appellants.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23.</w:t>
      </w:r>
      <w:r>
        <w:rPr>
          <w:rFonts w:ascii="Book Antiqua" w:hAnsi="Book Antiqua"/>
        </w:rPr>
        <w:tab/>
        <w:t>The judge correctly</w:t>
      </w:r>
      <w:r w:rsidRPr="00E00C62">
        <w:rPr>
          <w:rFonts w:ascii="Book Antiqua" w:hAnsi="Book Antiqua"/>
        </w:rPr>
        <w:t xml:space="preserve"> identified at [22] </w:t>
      </w:r>
      <w:r>
        <w:rPr>
          <w:rFonts w:ascii="Book Antiqua" w:hAnsi="Book Antiqua"/>
        </w:rPr>
        <w:t xml:space="preserve">that </w:t>
      </w:r>
      <w:r w:rsidRPr="00E00C62">
        <w:rPr>
          <w:rFonts w:ascii="Book Antiqua" w:hAnsi="Book Antiqua"/>
        </w:rPr>
        <w:t xml:space="preserve">the issue for her was whether it was shown that the appellants were </w:t>
      </w:r>
      <w:r>
        <w:rPr>
          <w:rFonts w:ascii="Book Antiqua" w:hAnsi="Book Antiqua"/>
        </w:rPr>
        <w:t xml:space="preserve">financially </w:t>
      </w:r>
      <w:r w:rsidRPr="00E00C62">
        <w:rPr>
          <w:rFonts w:ascii="Book Antiqua" w:hAnsi="Book Antiqua"/>
        </w:rPr>
        <w:t xml:space="preserve">dependent on the sponsors.  </w:t>
      </w:r>
      <w:r>
        <w:rPr>
          <w:rFonts w:ascii="Book Antiqua" w:hAnsi="Book Antiqua"/>
        </w:rPr>
        <w:t>The grounds take no issue</w:t>
      </w:r>
      <w:r w:rsidRPr="00E00C62">
        <w:rPr>
          <w:rFonts w:ascii="Book Antiqua" w:hAnsi="Book Antiqua"/>
        </w:rPr>
        <w:t xml:space="preserve"> with </w:t>
      </w:r>
      <w:r>
        <w:rPr>
          <w:rFonts w:ascii="Book Antiqua" w:hAnsi="Book Antiqua"/>
        </w:rPr>
        <w:t>judge’s self-direction on how dependency should be assessed</w:t>
      </w:r>
      <w:r w:rsidRPr="00E00C62">
        <w:rPr>
          <w:rFonts w:ascii="Book Antiqua" w:hAnsi="Book Antiqua"/>
        </w:rPr>
        <w:t xml:space="preserve"> set out </w:t>
      </w:r>
      <w:r>
        <w:rPr>
          <w:rFonts w:ascii="Book Antiqua" w:hAnsi="Book Antiqua"/>
        </w:rPr>
        <w:t>in [18]-[22]. The critical issue</w:t>
      </w:r>
      <w:r w:rsidRPr="00E00C62">
        <w:rPr>
          <w:rFonts w:ascii="Book Antiqua" w:hAnsi="Book Antiqua"/>
        </w:rPr>
        <w:t xml:space="preserve"> </w:t>
      </w:r>
      <w:r>
        <w:rPr>
          <w:rFonts w:ascii="Book Antiqua" w:hAnsi="Book Antiqua"/>
        </w:rPr>
        <w:t xml:space="preserve">was </w:t>
      </w:r>
      <w:r w:rsidRPr="00E00C62">
        <w:rPr>
          <w:rFonts w:ascii="Book Antiqua" w:hAnsi="Book Antiqua"/>
        </w:rPr>
        <w:t>to consider whether the appellants c</w:t>
      </w:r>
      <w:r>
        <w:rPr>
          <w:rFonts w:ascii="Book Antiqua" w:hAnsi="Book Antiqua"/>
        </w:rPr>
        <w:t>ould</w:t>
      </w:r>
      <w:r w:rsidRPr="00E00C62">
        <w:rPr>
          <w:rFonts w:ascii="Book Antiqua" w:hAnsi="Book Antiqua"/>
        </w:rPr>
        <w:t xml:space="preserve"> support themselves and if so</w:t>
      </w:r>
      <w:r>
        <w:rPr>
          <w:rFonts w:ascii="Book Antiqua" w:hAnsi="Book Antiqua"/>
        </w:rPr>
        <w:t>,</w:t>
      </w:r>
      <w:r w:rsidRPr="00E00C62">
        <w:rPr>
          <w:rFonts w:ascii="Book Antiqua" w:hAnsi="Book Antiqua"/>
        </w:rPr>
        <w:t xml:space="preserve"> there </w:t>
      </w:r>
      <w:r>
        <w:rPr>
          <w:rFonts w:ascii="Book Antiqua" w:hAnsi="Book Antiqua"/>
        </w:rPr>
        <w:t>wa</w:t>
      </w:r>
      <w:r w:rsidRPr="00E00C62">
        <w:rPr>
          <w:rFonts w:ascii="Book Antiqua" w:hAnsi="Book Antiqua"/>
        </w:rPr>
        <w:t xml:space="preserve">s no dependency even if </w:t>
      </w:r>
      <w:r>
        <w:rPr>
          <w:rFonts w:ascii="Book Antiqua" w:hAnsi="Book Antiqua"/>
        </w:rPr>
        <w:t>receiving</w:t>
      </w:r>
      <w:r w:rsidRPr="00E00C62">
        <w:rPr>
          <w:rFonts w:ascii="Book Antiqua" w:hAnsi="Book Antiqua"/>
        </w:rPr>
        <w:t xml:space="preserve"> financial support.  If</w:t>
      </w:r>
      <w:r>
        <w:rPr>
          <w:rFonts w:ascii="Book Antiqua" w:hAnsi="Book Antiqua"/>
        </w:rPr>
        <w:t>,</w:t>
      </w:r>
      <w:r w:rsidRPr="00E00C62">
        <w:rPr>
          <w:rFonts w:ascii="Book Antiqua" w:hAnsi="Book Antiqua"/>
        </w:rPr>
        <w:t xml:space="preserve"> on the other hand</w:t>
      </w:r>
      <w:r>
        <w:rPr>
          <w:rFonts w:ascii="Book Antiqua" w:hAnsi="Book Antiqua"/>
        </w:rPr>
        <w:t>,</w:t>
      </w:r>
      <w:r w:rsidRPr="00E00C62">
        <w:rPr>
          <w:rFonts w:ascii="Book Antiqua" w:hAnsi="Book Antiqua"/>
        </w:rPr>
        <w:t xml:space="preserve"> the appellants </w:t>
      </w:r>
      <w:r>
        <w:rPr>
          <w:rFonts w:ascii="Book Antiqua" w:hAnsi="Book Antiqua"/>
        </w:rPr>
        <w:t xml:space="preserve">could </w:t>
      </w:r>
      <w:r w:rsidRPr="00E00C62">
        <w:rPr>
          <w:rFonts w:ascii="Book Antiqua" w:hAnsi="Book Antiqua"/>
        </w:rPr>
        <w:t xml:space="preserve">not support themselves </w:t>
      </w:r>
      <w:r>
        <w:rPr>
          <w:rFonts w:ascii="Book Antiqua" w:hAnsi="Book Antiqua"/>
        </w:rPr>
        <w:t>from</w:t>
      </w:r>
      <w:r w:rsidRPr="00E00C62">
        <w:rPr>
          <w:rFonts w:ascii="Book Antiqua" w:hAnsi="Book Antiqua"/>
        </w:rPr>
        <w:t xml:space="preserve"> their own resources</w:t>
      </w:r>
      <w:r>
        <w:rPr>
          <w:rFonts w:ascii="Book Antiqua" w:hAnsi="Book Antiqua"/>
        </w:rPr>
        <w:t>,</w:t>
      </w:r>
      <w:r w:rsidRPr="00E00C62">
        <w:rPr>
          <w:rFonts w:ascii="Book Antiqua" w:hAnsi="Book Antiqua"/>
        </w:rPr>
        <w:t xml:space="preserve"> the court w</w:t>
      </w:r>
      <w:r>
        <w:rPr>
          <w:rFonts w:ascii="Book Antiqua" w:hAnsi="Book Antiqua"/>
        </w:rPr>
        <w:t>ould</w:t>
      </w:r>
      <w:r w:rsidRPr="00E00C62">
        <w:rPr>
          <w:rFonts w:ascii="Book Antiqua" w:hAnsi="Book Antiqua"/>
        </w:rPr>
        <w:t xml:space="preserve"> not ask why that </w:t>
      </w:r>
      <w:r>
        <w:rPr>
          <w:rFonts w:ascii="Book Antiqua" w:hAnsi="Book Antiqua"/>
        </w:rPr>
        <w:t>wa</w:t>
      </w:r>
      <w:r w:rsidRPr="00E00C62">
        <w:rPr>
          <w:rFonts w:ascii="Book Antiqua" w:hAnsi="Book Antiqua"/>
        </w:rPr>
        <w:t>s sa</w:t>
      </w:r>
      <w:r>
        <w:rPr>
          <w:rFonts w:ascii="Book Antiqua" w:hAnsi="Book Antiqua"/>
        </w:rPr>
        <w:t>ve</w:t>
      </w:r>
      <w:r w:rsidRPr="00E00C62">
        <w:rPr>
          <w:rFonts w:ascii="Book Antiqua" w:hAnsi="Book Antiqua"/>
        </w:rPr>
        <w:t xml:space="preserve"> where there </w:t>
      </w:r>
      <w:r>
        <w:rPr>
          <w:rFonts w:ascii="Book Antiqua" w:hAnsi="Book Antiqua"/>
        </w:rPr>
        <w:t>wa</w:t>
      </w:r>
      <w:r w:rsidRPr="00E00C62">
        <w:rPr>
          <w:rFonts w:ascii="Book Antiqua" w:hAnsi="Book Antiqua"/>
        </w:rPr>
        <w:t xml:space="preserve">s an abuse of rights </w:t>
      </w:r>
      <w:r>
        <w:rPr>
          <w:rFonts w:ascii="Book Antiqua" w:hAnsi="Book Antiqua"/>
        </w:rPr>
        <w:t>and the fact that the appellant</w:t>
      </w:r>
      <w:r w:rsidRPr="00E00C62">
        <w:rPr>
          <w:rFonts w:ascii="Book Antiqua" w:hAnsi="Book Antiqua"/>
        </w:rPr>
        <w:t xml:space="preserve">s may </w:t>
      </w:r>
      <w:r>
        <w:rPr>
          <w:rFonts w:ascii="Book Antiqua" w:hAnsi="Book Antiqua"/>
        </w:rPr>
        <w:t xml:space="preserve">have </w:t>
      </w:r>
      <w:r w:rsidRPr="00E00C62">
        <w:rPr>
          <w:rFonts w:ascii="Book Antiqua" w:hAnsi="Book Antiqua"/>
        </w:rPr>
        <w:t>cho</w:t>
      </w:r>
      <w:r>
        <w:rPr>
          <w:rFonts w:ascii="Book Antiqua" w:hAnsi="Book Antiqua"/>
        </w:rPr>
        <w:t>sen</w:t>
      </w:r>
      <w:r w:rsidRPr="00E00C62">
        <w:rPr>
          <w:rFonts w:ascii="Book Antiqua" w:hAnsi="Book Antiqua"/>
        </w:rPr>
        <w:t xml:space="preserve"> not to get a job and become self-supporting </w:t>
      </w:r>
      <w:r>
        <w:rPr>
          <w:rFonts w:ascii="Book Antiqua" w:hAnsi="Book Antiqua"/>
        </w:rPr>
        <w:t>wa</w:t>
      </w:r>
      <w:r w:rsidRPr="00E00C62">
        <w:rPr>
          <w:rFonts w:ascii="Book Antiqua" w:hAnsi="Book Antiqua"/>
        </w:rPr>
        <w:t xml:space="preserve">s irrelevant.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t>The</w:t>
      </w:r>
      <w:r w:rsidRPr="00E00C62">
        <w:rPr>
          <w:rFonts w:ascii="Book Antiqua" w:hAnsi="Book Antiqua"/>
        </w:rPr>
        <w:t xml:space="preserve"> judge consider</w:t>
      </w:r>
      <w:r>
        <w:rPr>
          <w:rFonts w:ascii="Book Antiqua" w:hAnsi="Book Antiqua"/>
        </w:rPr>
        <w:t>ed</w:t>
      </w:r>
      <w:r w:rsidRPr="00E00C62">
        <w:rPr>
          <w:rFonts w:ascii="Book Antiqua" w:hAnsi="Book Antiqua"/>
        </w:rPr>
        <w:t xml:space="preserve"> </w:t>
      </w:r>
      <w:r>
        <w:rPr>
          <w:rFonts w:ascii="Book Antiqua" w:hAnsi="Book Antiqua"/>
        </w:rPr>
        <w:t xml:space="preserve">the evidence about </w:t>
      </w:r>
      <w:r w:rsidRPr="00E00C62">
        <w:rPr>
          <w:rFonts w:ascii="Book Antiqua" w:hAnsi="Book Antiqua"/>
        </w:rPr>
        <w:t>the appellants</w:t>
      </w:r>
      <w:r>
        <w:rPr>
          <w:rFonts w:ascii="Book Antiqua" w:hAnsi="Book Antiqua"/>
        </w:rPr>
        <w:t>’ financial circumstances</w:t>
      </w:r>
      <w:r w:rsidRPr="00E00C62">
        <w:rPr>
          <w:rFonts w:ascii="Book Antiqua" w:hAnsi="Book Antiqua"/>
        </w:rPr>
        <w:t xml:space="preserve"> but </w:t>
      </w:r>
      <w:r>
        <w:rPr>
          <w:rFonts w:ascii="Book Antiqua" w:hAnsi="Book Antiqua"/>
        </w:rPr>
        <w:t>found</w:t>
      </w:r>
      <w:r w:rsidRPr="00E00C62">
        <w:rPr>
          <w:rFonts w:ascii="Book Antiqua" w:hAnsi="Book Antiqua"/>
        </w:rPr>
        <w:t xml:space="preserve"> that they were </w:t>
      </w:r>
      <w:r>
        <w:rPr>
          <w:rFonts w:ascii="Book Antiqua" w:hAnsi="Book Antiqua"/>
        </w:rPr>
        <w:t xml:space="preserve">not </w:t>
      </w:r>
      <w:r w:rsidRPr="00E00C62">
        <w:rPr>
          <w:rFonts w:ascii="Book Antiqua" w:hAnsi="Book Antiqua"/>
        </w:rPr>
        <w:t xml:space="preserve">dependent on the sponsors.  </w:t>
      </w:r>
      <w:r>
        <w:rPr>
          <w:rFonts w:ascii="Book Antiqua" w:hAnsi="Book Antiqua"/>
        </w:rPr>
        <w:t>She was</w:t>
      </w:r>
      <w:r w:rsidRPr="00E00C62">
        <w:rPr>
          <w:rFonts w:ascii="Book Antiqua" w:hAnsi="Book Antiqua"/>
        </w:rPr>
        <w:t xml:space="preserve"> </w:t>
      </w:r>
      <w:r>
        <w:rPr>
          <w:rFonts w:ascii="Book Antiqua" w:hAnsi="Book Antiqua"/>
        </w:rPr>
        <w:t xml:space="preserve">not </w:t>
      </w:r>
      <w:r w:rsidRPr="00E00C62">
        <w:rPr>
          <w:rFonts w:ascii="Book Antiqua" w:hAnsi="Book Antiqua"/>
        </w:rPr>
        <w:t xml:space="preserve">satisfied about the evidence of the first appellant's employment noting </w:t>
      </w:r>
      <w:r>
        <w:rPr>
          <w:rFonts w:ascii="Book Antiqua" w:hAnsi="Book Antiqua"/>
        </w:rPr>
        <w:t>that the co-sponsor</w:t>
      </w:r>
      <w:r w:rsidRPr="00E00C62">
        <w:rPr>
          <w:rFonts w:ascii="Book Antiqua" w:hAnsi="Book Antiqua"/>
        </w:rPr>
        <w:t xml:space="preserve"> </w:t>
      </w:r>
      <w:r>
        <w:rPr>
          <w:rFonts w:ascii="Book Antiqua" w:hAnsi="Book Antiqua"/>
        </w:rPr>
        <w:t>had</w:t>
      </w:r>
      <w:r w:rsidRPr="00E00C62">
        <w:rPr>
          <w:rFonts w:ascii="Book Antiqua" w:hAnsi="Book Antiqua"/>
        </w:rPr>
        <w:t xml:space="preserve"> said that he was a chef whereas on the marriage certificate there was reference to him being a retail store proprietor.  There was no documentary evidence to confirm his employment </w:t>
      </w:r>
      <w:r>
        <w:rPr>
          <w:rFonts w:ascii="Book Antiqua" w:hAnsi="Book Antiqua"/>
        </w:rPr>
        <w:t>and</w:t>
      </w:r>
      <w:r w:rsidRPr="00E00C62">
        <w:rPr>
          <w:rFonts w:ascii="Book Antiqua" w:hAnsi="Book Antiqua"/>
        </w:rPr>
        <w:t xml:space="preserve"> </w:t>
      </w:r>
      <w:r>
        <w:rPr>
          <w:rFonts w:ascii="Book Antiqua" w:hAnsi="Book Antiqua"/>
        </w:rPr>
        <w:t xml:space="preserve">she </w:t>
      </w:r>
      <w:r w:rsidRPr="00E00C62">
        <w:rPr>
          <w:rFonts w:ascii="Book Antiqua" w:hAnsi="Book Antiqua"/>
        </w:rPr>
        <w:t xml:space="preserve">did not find that the medical evidence provided an adequate explanation to show that he was not working.  </w:t>
      </w:r>
      <w:r>
        <w:rPr>
          <w:rFonts w:ascii="Book Antiqua" w:hAnsi="Book Antiqua"/>
        </w:rPr>
        <w:t xml:space="preserve">She found </w:t>
      </w:r>
      <w:r w:rsidRPr="00E00C62">
        <w:rPr>
          <w:rFonts w:ascii="Book Antiqua" w:hAnsi="Book Antiqua"/>
        </w:rPr>
        <w:t xml:space="preserve">at [25] that it was not credible that the first appellant had no savings </w:t>
      </w:r>
      <w:r>
        <w:rPr>
          <w:rFonts w:ascii="Book Antiqua" w:hAnsi="Book Antiqua"/>
        </w:rPr>
        <w:t>and did not accept that</w:t>
      </w:r>
      <w:r w:rsidRPr="00E00C62">
        <w:rPr>
          <w:rFonts w:ascii="Book Antiqua" w:hAnsi="Book Antiqua"/>
        </w:rPr>
        <w:t xml:space="preserve"> he was paying rent to live in the family property owned by his own father</w:t>
      </w:r>
      <w:r>
        <w:rPr>
          <w:rFonts w:ascii="Book Antiqua" w:hAnsi="Book Antiqua"/>
        </w:rPr>
        <w:t>, rejecting the evidence</w:t>
      </w:r>
      <w:r w:rsidRPr="00E00C62">
        <w:rPr>
          <w:rFonts w:ascii="Book Antiqua" w:hAnsi="Book Antiqua"/>
        </w:rPr>
        <w:t xml:space="preserve"> </w:t>
      </w:r>
      <w:r>
        <w:rPr>
          <w:rFonts w:ascii="Book Antiqua" w:hAnsi="Book Antiqua"/>
        </w:rPr>
        <w:t xml:space="preserve">that he had to </w:t>
      </w:r>
      <w:r w:rsidRPr="00E00C62">
        <w:rPr>
          <w:rFonts w:ascii="Book Antiqua" w:hAnsi="Book Antiqua"/>
        </w:rPr>
        <w:t xml:space="preserve">charge </w:t>
      </w:r>
      <w:r>
        <w:rPr>
          <w:rFonts w:ascii="Book Antiqua" w:hAnsi="Book Antiqua"/>
        </w:rPr>
        <w:t>his</w:t>
      </w:r>
      <w:r w:rsidRPr="00E00C62">
        <w:rPr>
          <w:rFonts w:ascii="Book Antiqua" w:hAnsi="Book Antiqua"/>
        </w:rPr>
        <w:t xml:space="preserve"> own son rent in order to provide </w:t>
      </w:r>
      <w:r>
        <w:rPr>
          <w:rFonts w:ascii="Book Antiqua" w:hAnsi="Book Antiqua"/>
        </w:rPr>
        <w:t>himself</w:t>
      </w:r>
      <w:r w:rsidRPr="00E00C62">
        <w:rPr>
          <w:rFonts w:ascii="Book Antiqua" w:hAnsi="Book Antiqua"/>
        </w:rPr>
        <w:t xml:space="preserve"> with an income</w:t>
      </w:r>
      <w:r>
        <w:rPr>
          <w:rFonts w:ascii="Book Antiqua" w:hAnsi="Book Antiqua"/>
        </w:rPr>
        <w:t xml:space="preserve"> {27] and [28]</w:t>
      </w:r>
      <w:r w:rsidRPr="00E00C62">
        <w:rPr>
          <w:rFonts w:ascii="Book Antiqua" w:hAnsi="Book Antiqua"/>
        </w:rPr>
        <w:t xml:space="preserv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25.</w:t>
      </w:r>
      <w:r>
        <w:rPr>
          <w:rFonts w:ascii="Book Antiqua" w:hAnsi="Book Antiqua"/>
        </w:rPr>
        <w:tab/>
      </w:r>
      <w:r w:rsidRPr="00E00C62">
        <w:rPr>
          <w:rFonts w:ascii="Book Antiqua" w:hAnsi="Book Antiqua"/>
        </w:rPr>
        <w:t xml:space="preserve"> </w:t>
      </w:r>
      <w:r>
        <w:rPr>
          <w:rFonts w:ascii="Book Antiqua" w:hAnsi="Book Antiqua"/>
        </w:rPr>
        <w:t>When a</w:t>
      </w:r>
      <w:r w:rsidRPr="00E00C62">
        <w:rPr>
          <w:rFonts w:ascii="Book Antiqua" w:hAnsi="Book Antiqua"/>
        </w:rPr>
        <w:t xml:space="preserve">ssessing the evidence about dependency the judge was entitled to take into account her finding that the </w:t>
      </w:r>
      <w:r>
        <w:rPr>
          <w:rFonts w:ascii="Book Antiqua" w:hAnsi="Book Antiqua"/>
        </w:rPr>
        <w:t xml:space="preserve">appellants’ </w:t>
      </w:r>
      <w:r w:rsidRPr="00E00C62">
        <w:rPr>
          <w:rFonts w:ascii="Book Antiqua" w:hAnsi="Book Antiqua"/>
        </w:rPr>
        <w:t>application form</w:t>
      </w:r>
      <w:r>
        <w:rPr>
          <w:rFonts w:ascii="Book Antiqua" w:hAnsi="Book Antiqua"/>
        </w:rPr>
        <w:t>s</w:t>
      </w:r>
      <w:r w:rsidRPr="00E00C62">
        <w:rPr>
          <w:rFonts w:ascii="Book Antiqua" w:hAnsi="Book Antiqua"/>
        </w:rPr>
        <w:t xml:space="preserve"> had failed to </w:t>
      </w:r>
      <w:r>
        <w:rPr>
          <w:rFonts w:ascii="Book Antiqua" w:hAnsi="Book Antiqua"/>
        </w:rPr>
        <w:t>disclose</w:t>
      </w:r>
      <w:r w:rsidRPr="00E00C62">
        <w:rPr>
          <w:rFonts w:ascii="Book Antiqua" w:hAnsi="Book Antiqua"/>
        </w:rPr>
        <w:t xml:space="preserve"> that th</w:t>
      </w:r>
      <w:r>
        <w:rPr>
          <w:rFonts w:ascii="Book Antiqua" w:hAnsi="Book Antiqua"/>
        </w:rPr>
        <w:t>ey</w:t>
      </w:r>
      <w:r w:rsidRPr="00E00C62">
        <w:rPr>
          <w:rFonts w:ascii="Book Antiqua" w:hAnsi="Book Antiqua"/>
        </w:rPr>
        <w:t xml:space="preserve"> </w:t>
      </w:r>
      <w:r>
        <w:rPr>
          <w:rFonts w:ascii="Book Antiqua" w:hAnsi="Book Antiqua"/>
        </w:rPr>
        <w:t xml:space="preserve">had two </w:t>
      </w:r>
      <w:r w:rsidRPr="00E00C62">
        <w:rPr>
          <w:rFonts w:ascii="Book Antiqua" w:hAnsi="Book Antiqua"/>
        </w:rPr>
        <w:t xml:space="preserve">children </w:t>
      </w:r>
      <w:r>
        <w:rPr>
          <w:rFonts w:ascii="Book Antiqua" w:hAnsi="Book Antiqua"/>
        </w:rPr>
        <w:t xml:space="preserve">in addition to the co-sponsor </w:t>
      </w:r>
      <w:r w:rsidRPr="00E00C62">
        <w:rPr>
          <w:rFonts w:ascii="Book Antiqua" w:hAnsi="Book Antiqua"/>
        </w:rPr>
        <w:t xml:space="preserve">and to reject the explanation that the younger brother was not included because he was "lazy and careless".  </w:t>
      </w:r>
      <w:r>
        <w:rPr>
          <w:rFonts w:ascii="Book Antiqua" w:hAnsi="Book Antiqua"/>
        </w:rPr>
        <w:t xml:space="preserve">On the basis of </w:t>
      </w:r>
      <w:r w:rsidRPr="00E00C62">
        <w:rPr>
          <w:rFonts w:ascii="Book Antiqua" w:hAnsi="Book Antiqua"/>
        </w:rPr>
        <w:t>the evidence before her</w:t>
      </w:r>
      <w:r>
        <w:rPr>
          <w:rFonts w:ascii="Book Antiqua" w:hAnsi="Book Antiqua"/>
        </w:rPr>
        <w:t>,</w:t>
      </w:r>
      <w:r w:rsidRPr="00E00C62">
        <w:rPr>
          <w:rFonts w:ascii="Book Antiqua" w:hAnsi="Book Antiqua"/>
        </w:rPr>
        <w:t xml:space="preserve"> it was clearly open to </w:t>
      </w:r>
      <w:r>
        <w:rPr>
          <w:rFonts w:ascii="Book Antiqua" w:hAnsi="Book Antiqua"/>
        </w:rPr>
        <w:t>the judge</w:t>
      </w:r>
      <w:r w:rsidRPr="00E00C62">
        <w:rPr>
          <w:rFonts w:ascii="Book Antiqua" w:hAnsi="Book Antiqua"/>
        </w:rPr>
        <w:t xml:space="preserve"> to find that the appellant</w:t>
      </w:r>
      <w:r>
        <w:rPr>
          <w:rFonts w:ascii="Book Antiqua" w:hAnsi="Book Antiqua"/>
        </w:rPr>
        <w:t>s</w:t>
      </w:r>
      <w:r w:rsidRPr="00E00C62">
        <w:rPr>
          <w:rFonts w:ascii="Book Antiqua" w:hAnsi="Book Antiqua"/>
        </w:rPr>
        <w:t xml:space="preserve"> had failed </w:t>
      </w:r>
      <w:r>
        <w:rPr>
          <w:rFonts w:ascii="Book Antiqua" w:hAnsi="Book Antiqua"/>
        </w:rPr>
        <w:t>to discharge the onus of showing</w:t>
      </w:r>
      <w:r w:rsidRPr="00E00C62">
        <w:rPr>
          <w:rFonts w:ascii="Book Antiqua" w:hAnsi="Book Antiqua"/>
        </w:rPr>
        <w:t xml:space="preserve"> that they w</w:t>
      </w:r>
      <w:r>
        <w:rPr>
          <w:rFonts w:ascii="Book Antiqua" w:hAnsi="Book Antiqua"/>
        </w:rPr>
        <w:t>ere dependent on the sponsors and could not support themselves.</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t>I am not s</w:t>
      </w:r>
      <w:r w:rsidRPr="00E00C62">
        <w:rPr>
          <w:rFonts w:ascii="Book Antiqua" w:hAnsi="Book Antiqua"/>
        </w:rPr>
        <w:t xml:space="preserve">atisfied there is any substance in the ground </w:t>
      </w:r>
      <w:r>
        <w:rPr>
          <w:rFonts w:ascii="Book Antiqua" w:hAnsi="Book Antiqua"/>
        </w:rPr>
        <w:t>four, which argues that there was procedural unfairness or that the</w:t>
      </w:r>
      <w:r w:rsidRPr="00E00C62">
        <w:rPr>
          <w:rFonts w:ascii="Book Antiqua" w:hAnsi="Book Antiqua"/>
        </w:rPr>
        <w:t xml:space="preserve"> </w:t>
      </w:r>
      <w:r>
        <w:rPr>
          <w:rFonts w:ascii="Book Antiqua" w:hAnsi="Book Antiqua"/>
        </w:rPr>
        <w:t>judge made ultra vires findings of deception.</w:t>
      </w:r>
      <w:r w:rsidRPr="00E00C62">
        <w:rPr>
          <w:rFonts w:ascii="Book Antiqua" w:hAnsi="Book Antiqua"/>
        </w:rPr>
        <w:t xml:space="preserve"> </w:t>
      </w:r>
      <w:r>
        <w:rPr>
          <w:rFonts w:ascii="Book Antiqua" w:hAnsi="Book Antiqua"/>
        </w:rPr>
        <w:t xml:space="preserve">It is further argued that the judge’s rejection of the co-sponsor’s evidence about his </w:t>
      </w:r>
      <w:r>
        <w:rPr>
          <w:rFonts w:ascii="Book Antiqua" w:hAnsi="Book Antiqua"/>
        </w:rPr>
        <w:lastRenderedPageBreak/>
        <w:t>younger brother was perverse. These issues were raised at the hearing and the co-sponsor was questioned about them when giving evidence and the representative had the opportunity</w:t>
      </w:r>
      <w:r w:rsidRPr="00E00C62">
        <w:rPr>
          <w:rFonts w:ascii="Book Antiqua" w:hAnsi="Book Antiqua"/>
        </w:rPr>
        <w:t xml:space="preserve"> </w:t>
      </w:r>
      <w:r>
        <w:rPr>
          <w:rFonts w:ascii="Book Antiqua" w:hAnsi="Book Antiqua"/>
        </w:rPr>
        <w:t>of making submissions. It was then for the judge to decide what weight to give to the evidence and to make findings of fact accordingly.</w:t>
      </w:r>
      <w:r w:rsidRPr="00E00C62">
        <w:rPr>
          <w:rFonts w:ascii="Book Antiqua" w:hAnsi="Book Antiqua"/>
        </w:rPr>
        <w:t xml:space="preserve">  </w:t>
      </w:r>
      <w:r>
        <w:rPr>
          <w:rFonts w:ascii="Book Antiqua" w:hAnsi="Book Antiqua"/>
        </w:rPr>
        <w:t>Ground five</w:t>
      </w:r>
      <w:r w:rsidRPr="00E00C62">
        <w:rPr>
          <w:rFonts w:ascii="Book Antiqua" w:hAnsi="Book Antiqua"/>
        </w:rPr>
        <w:t xml:space="preserve"> again raises the issue of procedural unfairness in relation to the judge's comments in [30] about the </w:t>
      </w:r>
      <w:r>
        <w:rPr>
          <w:rFonts w:ascii="Book Antiqua" w:hAnsi="Book Antiqua"/>
        </w:rPr>
        <w:t>co-</w:t>
      </w:r>
      <w:r w:rsidRPr="00E00C62">
        <w:rPr>
          <w:rFonts w:ascii="Book Antiqua" w:hAnsi="Book Antiqua"/>
        </w:rPr>
        <w:t>sponsor's marriage.  However, the judge did not make specific findings</w:t>
      </w:r>
      <w:r>
        <w:rPr>
          <w:rFonts w:ascii="Book Antiqua" w:hAnsi="Book Antiqua"/>
        </w:rPr>
        <w:t xml:space="preserve"> of fact</w:t>
      </w:r>
      <w:r w:rsidRPr="00E00C62">
        <w:rPr>
          <w:rFonts w:ascii="Book Antiqua" w:hAnsi="Book Antiqua"/>
        </w:rPr>
        <w:t xml:space="preserve">.  She </w:t>
      </w:r>
      <w:r>
        <w:rPr>
          <w:rFonts w:ascii="Book Antiqua" w:hAnsi="Book Antiqua"/>
        </w:rPr>
        <w:t>said that her findings raised</w:t>
      </w:r>
      <w:r w:rsidRPr="00E00C62">
        <w:rPr>
          <w:rFonts w:ascii="Book Antiqua" w:hAnsi="Book Antiqua"/>
        </w:rPr>
        <w:t xml:space="preserve"> serious concerns about the genuineness of the marriage.  </w:t>
      </w:r>
      <w:r>
        <w:rPr>
          <w:rFonts w:ascii="Book Antiqua" w:hAnsi="Book Antiqua"/>
        </w:rPr>
        <w:t>These were</w:t>
      </w:r>
      <w:r w:rsidRPr="00E00C62">
        <w:rPr>
          <w:rFonts w:ascii="Book Antiqua" w:hAnsi="Book Antiqua"/>
        </w:rPr>
        <w:t xml:space="preserve"> concerns the judge was entitled to express.</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t>Mr Nasim submitted that the judge’s unjustified findings that the sponsor did not really support the appeal and her finding that the co-sponsor had fabricated the claim about the appellants paying rent tainted her overall findings on credibility and dependency, but I am not satisfied that this is the case.</w:t>
      </w:r>
      <w:r w:rsidRPr="000F6134">
        <w:rPr>
          <w:rFonts w:ascii="Book Antiqua" w:hAnsi="Book Antiqua"/>
        </w:rPr>
        <w:t xml:space="preserve"> </w:t>
      </w:r>
      <w:r>
        <w:rPr>
          <w:rFonts w:ascii="Book Antiqua" w:hAnsi="Book Antiqua"/>
        </w:rPr>
        <w:t>He also made the point that the co-sponsor had a five-year residence card (and now had been granted permanent residence) but that has no bearing on the judge’s findings of fact. T</w:t>
      </w:r>
      <w:r w:rsidRPr="00E00C62">
        <w:rPr>
          <w:rFonts w:ascii="Book Antiqua" w:hAnsi="Book Antiqua"/>
        </w:rPr>
        <w:t xml:space="preserve">he judge made findings and </w:t>
      </w:r>
      <w:r>
        <w:rPr>
          <w:rFonts w:ascii="Book Antiqua" w:hAnsi="Book Antiqua"/>
        </w:rPr>
        <w:t xml:space="preserve">reached </w:t>
      </w:r>
      <w:r w:rsidRPr="00E00C62">
        <w:rPr>
          <w:rFonts w:ascii="Book Antiqua" w:hAnsi="Book Antiqua"/>
        </w:rPr>
        <w:t xml:space="preserve">conclusions properly open to her on the basis of the evidence before her.  The appeal proceeded without the sponsor being available to give evidence but that was a choice made by </w:t>
      </w:r>
      <w:r>
        <w:rPr>
          <w:rFonts w:ascii="Book Antiqua" w:hAnsi="Book Antiqua"/>
        </w:rPr>
        <w:t>co-</w:t>
      </w:r>
      <w:r w:rsidRPr="00E00C62">
        <w:rPr>
          <w:rFonts w:ascii="Book Antiqua" w:hAnsi="Book Antiqua"/>
        </w:rPr>
        <w:t>sponsor</w:t>
      </w:r>
      <w:r>
        <w:rPr>
          <w:rFonts w:ascii="Book Antiqua" w:hAnsi="Book Antiqua"/>
        </w:rPr>
        <w:t>,</w:t>
      </w:r>
      <w:r w:rsidRPr="00E00C62">
        <w:rPr>
          <w:rFonts w:ascii="Book Antiqua" w:hAnsi="Book Antiqua"/>
        </w:rPr>
        <w:t xml:space="preserve"> having had the opportunity of considering the matter with his representative.  </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28.</w:t>
      </w:r>
      <w:r>
        <w:rPr>
          <w:rFonts w:ascii="Book Antiqua" w:hAnsi="Book Antiqua"/>
        </w:rPr>
        <w:tab/>
        <w:t>Her finding that the appellants had failed to establish dependency meant that they could not meet the requirements of reg. 7 as family members. Mr Nasim argued that the judge had not dealt with reg. 8 but this is not raised in the grounds and, in any event, there was no adequate evidence in the light of the judge’s findings of fact to show that they were extended family members within reg. 8.  It may be that there is further evidence which might cast a different light on the judge’s findings of fact, but the judge had to decide the appeal on the basis of the evidence before her and the grounds and submissions do not satisfy me that she erred in law in any way affecting the outcome of the appeal.</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A7D07">
        <w:rPr>
          <w:rFonts w:ascii="Book Antiqua" w:hAnsi="Book Antiqua"/>
          <w:u w:val="single"/>
        </w:rPr>
        <w:t>Decision</w:t>
      </w:r>
      <w:r>
        <w:rPr>
          <w:rFonts w:ascii="Book Antiqua" w:hAnsi="Book Antiqua"/>
          <w:u w:val="single"/>
        </w:rPr>
        <w:t>.</w:t>
      </w:r>
    </w:p>
    <w:p w:rsidR="00865863"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5863" w:rsidRPr="00E00C62" w:rsidRDefault="00865863" w:rsidP="00C51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29.</w:t>
      </w:r>
      <w:r>
        <w:rPr>
          <w:rFonts w:ascii="Book Antiqua" w:hAnsi="Book Antiqua"/>
        </w:rPr>
        <w:tab/>
      </w:r>
      <w:r w:rsidRPr="00E00C62">
        <w:rPr>
          <w:rFonts w:ascii="Book Antiqua" w:hAnsi="Book Antiqua"/>
        </w:rPr>
        <w:t xml:space="preserve">The First-tier Tribunal did not </w:t>
      </w:r>
      <w:r>
        <w:rPr>
          <w:rFonts w:ascii="Book Antiqua" w:hAnsi="Book Antiqua"/>
        </w:rPr>
        <w:t xml:space="preserve">err </w:t>
      </w:r>
      <w:r w:rsidRPr="00E00C62">
        <w:rPr>
          <w:rFonts w:ascii="Book Antiqua" w:hAnsi="Book Antiqua"/>
        </w:rPr>
        <w:t>in law and its decision stands.</w:t>
      </w:r>
    </w:p>
    <w:p w:rsidR="00865863" w:rsidRDefault="00865863" w:rsidP="00DB6CFE">
      <w:pPr>
        <w:ind w:left="540" w:hanging="540"/>
        <w:jc w:val="both"/>
        <w:rPr>
          <w:rFonts w:ascii="Book Antiqua" w:hAnsi="Book Antiqua"/>
        </w:rPr>
      </w:pPr>
    </w:p>
    <w:p w:rsidR="00865863" w:rsidRDefault="00865863" w:rsidP="00FE09D2">
      <w:pPr>
        <w:jc w:val="both"/>
        <w:rPr>
          <w:rFonts w:ascii="Book Antiqua" w:hAnsi="Book Antiqua"/>
        </w:rPr>
      </w:pPr>
    </w:p>
    <w:p w:rsidR="00865863" w:rsidRDefault="00865863" w:rsidP="00DB6CFE">
      <w:pPr>
        <w:ind w:left="540" w:hanging="540"/>
        <w:jc w:val="both"/>
        <w:rPr>
          <w:rFonts w:ascii="Book Antiqua" w:hAnsi="Book Antiqua"/>
        </w:rPr>
      </w:pPr>
    </w:p>
    <w:p w:rsidR="00865863" w:rsidRDefault="00865863"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H J E Latter </w:t>
      </w:r>
      <w:r>
        <w:rPr>
          <w:rFonts w:ascii="Book Antiqua" w:hAnsi="Book Antiqua"/>
        </w:rPr>
        <w:t xml:space="preserve">                                                        Dated: 21 June 2018</w:t>
      </w:r>
    </w:p>
    <w:p w:rsidR="00865863" w:rsidRDefault="00865863" w:rsidP="00FE09D2">
      <w:pPr>
        <w:jc w:val="both"/>
        <w:rPr>
          <w:rFonts w:ascii="Book Antiqua" w:hAnsi="Book Antiqua"/>
        </w:rPr>
      </w:pPr>
    </w:p>
    <w:p w:rsidR="00865863" w:rsidRPr="007A56C4" w:rsidRDefault="00865863" w:rsidP="0036725E">
      <w:pPr>
        <w:ind w:left="540" w:hanging="540"/>
        <w:jc w:val="both"/>
        <w:outlineLvl w:val="0"/>
        <w:rPr>
          <w:rFonts w:ascii="Book Antiqua" w:hAnsi="Book Antiqua"/>
        </w:rPr>
      </w:pPr>
      <w:r>
        <w:rPr>
          <w:rFonts w:ascii="Book Antiqua" w:hAnsi="Book Antiqua"/>
        </w:rPr>
        <w:t>Deputy Upper Tribunal Judge Latter</w:t>
      </w:r>
    </w:p>
    <w:sectPr w:rsidR="00865863" w:rsidRPr="007A56C4" w:rsidSect="001502A2">
      <w:headerReference w:type="default" r:id="rId7"/>
      <w:footerReference w:type="even" r:id="rId8"/>
      <w:footerReference w:type="default" r:id="rId9"/>
      <w:footerReference w:type="first" r:id="rId10"/>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B75" w:rsidRDefault="00A84B75" w:rsidP="007C7FB8">
      <w:r>
        <w:separator/>
      </w:r>
    </w:p>
  </w:endnote>
  <w:endnote w:type="continuationSeparator" w:id="0">
    <w:p w:rsidR="00A84B75" w:rsidRDefault="00A84B75"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863" w:rsidRDefault="00865863"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5863" w:rsidRDefault="00865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863" w:rsidRDefault="00865863"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6B3B">
      <w:rPr>
        <w:rStyle w:val="PageNumber"/>
        <w:noProof/>
      </w:rPr>
      <w:t>7</w:t>
    </w:r>
    <w:r>
      <w:rPr>
        <w:rStyle w:val="PageNumber"/>
      </w:rPr>
      <w:fldChar w:fldCharType="end"/>
    </w:r>
  </w:p>
  <w:p w:rsidR="00865863" w:rsidRDefault="00865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863" w:rsidRPr="00397FAB" w:rsidRDefault="00865863" w:rsidP="00397FAB">
    <w:pPr>
      <w:pStyle w:val="Footer"/>
      <w:jc w:val="center"/>
      <w:rPr>
        <w:rFonts w:ascii="Book Antiqua" w:hAnsi="Book Antiqua"/>
        <w:b/>
      </w:rPr>
    </w:pPr>
    <w:r w:rsidRPr="00397FAB">
      <w:rPr>
        <w:rFonts w:ascii="Book Antiqua" w:hAnsi="Book Antiqua"/>
        <w:b/>
      </w:rPr>
      <w:t>© CROWN COPYRIGHT 201</w:t>
    </w:r>
    <w:r>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B75" w:rsidRDefault="00A84B75" w:rsidP="007C7FB8">
      <w:r>
        <w:separator/>
      </w:r>
    </w:p>
  </w:footnote>
  <w:footnote w:type="continuationSeparator" w:id="0">
    <w:p w:rsidR="00A84B75" w:rsidRDefault="00A84B75"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99C" w:rsidRPr="0075799C" w:rsidRDefault="002C1639" w:rsidP="0075799C">
    <w:pPr>
      <w:pStyle w:val="Header"/>
      <w:jc w:val="right"/>
      <w:rPr>
        <w:rFonts w:ascii="Book Antiqua" w:hAnsi="Book Antiqua"/>
        <w:sz w:val="16"/>
        <w:szCs w:val="16"/>
      </w:rPr>
    </w:pPr>
    <w:r>
      <w:rPr>
        <w:rFonts w:ascii="Book Antiqua" w:hAnsi="Book Antiqua"/>
        <w:sz w:val="16"/>
        <w:szCs w:val="16"/>
      </w:rPr>
      <w:t xml:space="preserve">Appeal number: </w:t>
    </w:r>
    <w:r w:rsidR="0075799C" w:rsidRPr="0075799C">
      <w:rPr>
        <w:rFonts w:ascii="Book Antiqua" w:hAnsi="Book Antiqua"/>
        <w:sz w:val="16"/>
        <w:szCs w:val="16"/>
      </w:rPr>
      <w:t>EA/00433/2017</w:t>
    </w:r>
  </w:p>
  <w:p w:rsidR="00865863" w:rsidRPr="0075799C" w:rsidRDefault="0075799C" w:rsidP="0075799C">
    <w:pPr>
      <w:pStyle w:val="Header"/>
      <w:jc w:val="right"/>
    </w:pPr>
    <w:r w:rsidRPr="0075799C">
      <w:rPr>
        <w:rFonts w:ascii="Book Antiqua" w:hAnsi="Book Antiqua"/>
        <w:sz w:val="16"/>
        <w:szCs w:val="16"/>
      </w:rPr>
      <w:t>EA/00436/2017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42A68"/>
    <w:rsid w:val="00066B3B"/>
    <w:rsid w:val="00072203"/>
    <w:rsid w:val="00093F1B"/>
    <w:rsid w:val="000947D9"/>
    <w:rsid w:val="000C1CCE"/>
    <w:rsid w:val="000D1090"/>
    <w:rsid w:val="000D12E8"/>
    <w:rsid w:val="000F6134"/>
    <w:rsid w:val="00114835"/>
    <w:rsid w:val="00135853"/>
    <w:rsid w:val="00144FD4"/>
    <w:rsid w:val="001502A2"/>
    <w:rsid w:val="0015310B"/>
    <w:rsid w:val="001B13ED"/>
    <w:rsid w:val="001B593A"/>
    <w:rsid w:val="001F7642"/>
    <w:rsid w:val="00203FEA"/>
    <w:rsid w:val="002067FC"/>
    <w:rsid w:val="00206C2B"/>
    <w:rsid w:val="00224546"/>
    <w:rsid w:val="00255D9A"/>
    <w:rsid w:val="002620CF"/>
    <w:rsid w:val="00271319"/>
    <w:rsid w:val="00292EDA"/>
    <w:rsid w:val="002B1BA8"/>
    <w:rsid w:val="002C1639"/>
    <w:rsid w:val="00304A50"/>
    <w:rsid w:val="00311076"/>
    <w:rsid w:val="00321DA0"/>
    <w:rsid w:val="00323A7B"/>
    <w:rsid w:val="00336A6D"/>
    <w:rsid w:val="00340A0F"/>
    <w:rsid w:val="00352D16"/>
    <w:rsid w:val="0036725E"/>
    <w:rsid w:val="00372955"/>
    <w:rsid w:val="003743B6"/>
    <w:rsid w:val="00383E38"/>
    <w:rsid w:val="00397FAB"/>
    <w:rsid w:val="003B6FAC"/>
    <w:rsid w:val="00406DB0"/>
    <w:rsid w:val="00416BEB"/>
    <w:rsid w:val="004423A7"/>
    <w:rsid w:val="004514B7"/>
    <w:rsid w:val="004537AA"/>
    <w:rsid w:val="004C42C9"/>
    <w:rsid w:val="004D0138"/>
    <w:rsid w:val="00515E01"/>
    <w:rsid w:val="0059097A"/>
    <w:rsid w:val="005A1727"/>
    <w:rsid w:val="005F4C66"/>
    <w:rsid w:val="0060349E"/>
    <w:rsid w:val="006A007F"/>
    <w:rsid w:val="006A5060"/>
    <w:rsid w:val="006D009D"/>
    <w:rsid w:val="00714955"/>
    <w:rsid w:val="00727C32"/>
    <w:rsid w:val="0073123D"/>
    <w:rsid w:val="007360C7"/>
    <w:rsid w:val="00747F74"/>
    <w:rsid w:val="0075799C"/>
    <w:rsid w:val="00781761"/>
    <w:rsid w:val="00791506"/>
    <w:rsid w:val="00795748"/>
    <w:rsid w:val="007A56C4"/>
    <w:rsid w:val="007C2EA9"/>
    <w:rsid w:val="007C7FB8"/>
    <w:rsid w:val="007D3489"/>
    <w:rsid w:val="008307DA"/>
    <w:rsid w:val="00831B44"/>
    <w:rsid w:val="008466FF"/>
    <w:rsid w:val="00865863"/>
    <w:rsid w:val="00890724"/>
    <w:rsid w:val="008A7385"/>
    <w:rsid w:val="008B5F59"/>
    <w:rsid w:val="008C2E3C"/>
    <w:rsid w:val="008C707C"/>
    <w:rsid w:val="008E0898"/>
    <w:rsid w:val="008E3748"/>
    <w:rsid w:val="00945C8F"/>
    <w:rsid w:val="00947CBC"/>
    <w:rsid w:val="00966AD3"/>
    <w:rsid w:val="00995185"/>
    <w:rsid w:val="009B7433"/>
    <w:rsid w:val="009D01D3"/>
    <w:rsid w:val="009D35BB"/>
    <w:rsid w:val="009F2394"/>
    <w:rsid w:val="00A07CDD"/>
    <w:rsid w:val="00A16E60"/>
    <w:rsid w:val="00A712F5"/>
    <w:rsid w:val="00A82EA0"/>
    <w:rsid w:val="00A84B75"/>
    <w:rsid w:val="00AA1134"/>
    <w:rsid w:val="00AA7D07"/>
    <w:rsid w:val="00AB2208"/>
    <w:rsid w:val="00AC404E"/>
    <w:rsid w:val="00B018BA"/>
    <w:rsid w:val="00B24797"/>
    <w:rsid w:val="00B33F2C"/>
    <w:rsid w:val="00B37BAA"/>
    <w:rsid w:val="00B476A9"/>
    <w:rsid w:val="00B51236"/>
    <w:rsid w:val="00B546EA"/>
    <w:rsid w:val="00B70AB7"/>
    <w:rsid w:val="00B962CC"/>
    <w:rsid w:val="00BA1B40"/>
    <w:rsid w:val="00BC6CD0"/>
    <w:rsid w:val="00BF5903"/>
    <w:rsid w:val="00C51480"/>
    <w:rsid w:val="00C77D98"/>
    <w:rsid w:val="00C87310"/>
    <w:rsid w:val="00CC6E2F"/>
    <w:rsid w:val="00CC6F4F"/>
    <w:rsid w:val="00CD7B18"/>
    <w:rsid w:val="00CF3DD2"/>
    <w:rsid w:val="00CF3F2A"/>
    <w:rsid w:val="00CF643D"/>
    <w:rsid w:val="00D14044"/>
    <w:rsid w:val="00D60195"/>
    <w:rsid w:val="00D7270B"/>
    <w:rsid w:val="00D82D55"/>
    <w:rsid w:val="00DA1BF0"/>
    <w:rsid w:val="00DB6CFE"/>
    <w:rsid w:val="00DF35B6"/>
    <w:rsid w:val="00E00C62"/>
    <w:rsid w:val="00E12D04"/>
    <w:rsid w:val="00E34AB0"/>
    <w:rsid w:val="00E4038F"/>
    <w:rsid w:val="00E506D1"/>
    <w:rsid w:val="00E57BCD"/>
    <w:rsid w:val="00E81828"/>
    <w:rsid w:val="00EC2627"/>
    <w:rsid w:val="00EF58EB"/>
    <w:rsid w:val="00F011A6"/>
    <w:rsid w:val="00F10CD5"/>
    <w:rsid w:val="00F112F4"/>
    <w:rsid w:val="00F21FB9"/>
    <w:rsid w:val="00F76BF6"/>
    <w:rsid w:val="00F846EC"/>
    <w:rsid w:val="00F8618A"/>
    <w:rsid w:val="00F945DE"/>
    <w:rsid w:val="00FC4A0D"/>
    <w:rsid w:val="00FE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E6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7FB8"/>
    <w:pPr>
      <w:tabs>
        <w:tab w:val="center" w:pos="4513"/>
        <w:tab w:val="right" w:pos="9026"/>
      </w:tabs>
    </w:pPr>
    <w:rPr>
      <w:rFonts w:ascii="Calibri" w:eastAsia="Calibri" w:hAnsi="Calibri"/>
      <w:lang w:eastAsia="en-US"/>
    </w:rPr>
  </w:style>
  <w:style w:type="character" w:customStyle="1" w:styleId="HeaderChar">
    <w:name w:val="Header Char"/>
    <w:link w:val="Header"/>
    <w:uiPriority w:val="99"/>
    <w:locked/>
    <w:rsid w:val="007C7FB8"/>
    <w:rPr>
      <w:rFonts w:cs="Times New Roman"/>
    </w:rPr>
  </w:style>
  <w:style w:type="paragraph" w:styleId="Footer">
    <w:name w:val="footer"/>
    <w:basedOn w:val="Normal"/>
    <w:link w:val="FooterChar"/>
    <w:uiPriority w:val="99"/>
    <w:rsid w:val="007C7FB8"/>
    <w:pPr>
      <w:tabs>
        <w:tab w:val="center" w:pos="4513"/>
        <w:tab w:val="right" w:pos="9026"/>
      </w:tabs>
    </w:pPr>
    <w:rPr>
      <w:rFonts w:ascii="Calibri" w:eastAsia="Calibri" w:hAnsi="Calibri"/>
      <w:lang w:eastAsia="en-US"/>
    </w:rPr>
  </w:style>
  <w:style w:type="character" w:customStyle="1" w:styleId="FooterChar">
    <w:name w:val="Footer Char"/>
    <w:link w:val="Footer"/>
    <w:uiPriority w:val="99"/>
    <w:locked/>
    <w:rsid w:val="007C7FB8"/>
    <w:rPr>
      <w:rFonts w:cs="Times New Roman"/>
    </w:rPr>
  </w:style>
  <w:style w:type="character" w:styleId="PageNumber">
    <w:name w:val="page number"/>
    <w:uiPriority w:val="99"/>
    <w:semiHidden/>
    <w:rsid w:val="00F112F4"/>
    <w:rPr>
      <w:rFonts w:cs="Times New Roman"/>
    </w:rPr>
  </w:style>
  <w:style w:type="paragraph" w:styleId="DocumentMap">
    <w:name w:val="Document Map"/>
    <w:basedOn w:val="Normal"/>
    <w:link w:val="DocumentMapChar"/>
    <w:uiPriority w:val="99"/>
    <w:semiHidden/>
    <w:rsid w:val="00203FEA"/>
  </w:style>
  <w:style w:type="character" w:customStyle="1" w:styleId="DocumentMapChar">
    <w:name w:val="Document Map Char"/>
    <w:link w:val="DocumentMap"/>
    <w:uiPriority w:val="99"/>
    <w:semiHidden/>
    <w:locked/>
    <w:rsid w:val="00203FEA"/>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3236</Words>
  <Characters>15827</Characters>
  <Application>Microsoft Office Word</Application>
  <DocSecurity>0</DocSecurity>
  <Lines>131</Lines>
  <Paragraphs>38</Paragraphs>
  <ScaleCrop>false</ScaleCrop>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2018-07-16T12:35:00Z</dcterms:created>
  <dcterms:modified xsi:type="dcterms:W3CDTF">2018-07-16T12:35:00Z</dcterms:modified>
</cp:coreProperties>
</file>