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7FB57" w14:textId="77777777" w:rsidR="0019650B" w:rsidRPr="00F24F35" w:rsidRDefault="00F473B8" w:rsidP="0019650B">
      <w:pPr>
        <w:jc w:val="center"/>
        <w:rPr>
          <w:rFonts w:ascii="Book Antiqua" w:hAnsi="Book Antiqua" w:cs="Arial"/>
          <w:caps/>
          <w:color w:val="000000"/>
          <w:sz w:val="16"/>
          <w:szCs w:val="16"/>
        </w:rPr>
      </w:pPr>
      <w:r w:rsidRPr="00F24F35">
        <w:rPr>
          <w:noProof/>
          <w:sz w:val="16"/>
          <w:szCs w:val="16"/>
        </w:rPr>
        <w:drawing>
          <wp:inline distT="0" distB="0" distL="0" distR="0" wp14:anchorId="5701F433" wp14:editId="55DF50A5">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26FF49D7" w14:textId="77777777"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14:paraId="2AC08B2F" w14:textId="40424B52"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625CA9">
        <w:rPr>
          <w:rFonts w:ascii="Book Antiqua" w:hAnsi="Book Antiqua" w:cs="Arial"/>
          <w:b/>
          <w:color w:val="000000"/>
        </w:rPr>
        <w:t xml:space="preserve">   </w:t>
      </w:r>
      <w:proofErr w:type="gramEnd"/>
      <w:r w:rsidR="00625CA9">
        <w:rPr>
          <w:rFonts w:ascii="Book Antiqua" w:hAnsi="Book Antiqua" w:cs="Arial"/>
          <w:b/>
          <w:color w:val="000000"/>
        </w:rPr>
        <w:t xml:space="preserve">                  </w:t>
      </w:r>
      <w:r w:rsidR="00B3524D" w:rsidRPr="00625CA9">
        <w:rPr>
          <w:rFonts w:ascii="Book Antiqua" w:hAnsi="Book Antiqua" w:cs="Arial"/>
          <w:b/>
          <w:color w:val="000000"/>
        </w:rPr>
        <w:t>Appeal Number</w:t>
      </w:r>
      <w:r w:rsidR="00D53769" w:rsidRPr="00625CA9">
        <w:rPr>
          <w:rFonts w:ascii="Book Antiqua" w:hAnsi="Book Antiqua" w:cs="Arial"/>
          <w:b/>
          <w:color w:val="000000"/>
        </w:rPr>
        <w:t>:</w:t>
      </w:r>
      <w:r w:rsidR="00B3524D" w:rsidRPr="00625CA9">
        <w:rPr>
          <w:rFonts w:ascii="Book Antiqua" w:hAnsi="Book Antiqua" w:cs="Arial"/>
          <w:b/>
          <w:color w:val="000000"/>
        </w:rPr>
        <w:t xml:space="preserve"> </w:t>
      </w:r>
      <w:r w:rsidR="00F473B8" w:rsidRPr="00625CA9">
        <w:rPr>
          <w:rFonts w:ascii="Book Antiqua" w:hAnsi="Book Antiqua" w:cs="Arial"/>
          <w:b/>
          <w:caps/>
          <w:color w:val="000000"/>
        </w:rPr>
        <w:t>EA/01101/2017</w:t>
      </w:r>
    </w:p>
    <w:p w14:paraId="37A847E4" w14:textId="77777777" w:rsidR="00C345E1" w:rsidRPr="008A78F0" w:rsidRDefault="00C345E1" w:rsidP="00C345E1">
      <w:pPr>
        <w:jc w:val="center"/>
        <w:rPr>
          <w:rFonts w:ascii="Book Antiqua" w:hAnsi="Book Antiqua" w:cs="Arial"/>
          <w:color w:val="000000"/>
        </w:rPr>
      </w:pPr>
    </w:p>
    <w:p w14:paraId="5D860E7E" w14:textId="77777777"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14:paraId="044662BD" w14:textId="77777777"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8A78F0" w14:paraId="15F55E41" w14:textId="77777777" w:rsidTr="00625CA9">
        <w:tc>
          <w:tcPr>
            <w:tcW w:w="5103" w:type="dxa"/>
          </w:tcPr>
          <w:p w14:paraId="1B468DB5" w14:textId="77777777"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F473B8">
              <w:rPr>
                <w:rFonts w:ascii="Book Antiqua" w:hAnsi="Book Antiqua" w:cs="Arial"/>
                <w:b/>
              </w:rPr>
              <w:t>Field House</w:t>
            </w:r>
          </w:p>
        </w:tc>
        <w:tc>
          <w:tcPr>
            <w:tcW w:w="4905" w:type="dxa"/>
          </w:tcPr>
          <w:p w14:paraId="7CB71033" w14:textId="68A8FD90" w:rsidR="00D22636" w:rsidRPr="008A78F0" w:rsidRDefault="00625CA9" w:rsidP="00093D4D">
            <w:pPr>
              <w:jc w:val="both"/>
              <w:rPr>
                <w:rFonts w:ascii="Book Antiqua" w:hAnsi="Book Antiqua" w:cs="Arial"/>
                <w:b/>
                <w:color w:val="000000"/>
              </w:rPr>
            </w:pPr>
            <w:r>
              <w:rPr>
                <w:rFonts w:ascii="Book Antiqua" w:hAnsi="Book Antiqua" w:cs="Arial"/>
                <w:b/>
                <w:color w:val="000000"/>
              </w:rPr>
              <w:t xml:space="preserve"> </w:t>
            </w:r>
            <w:r w:rsidR="00180E36">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14:paraId="12240851" w14:textId="77777777" w:rsidTr="00625CA9">
        <w:tc>
          <w:tcPr>
            <w:tcW w:w="5103" w:type="dxa"/>
          </w:tcPr>
          <w:p w14:paraId="012DA27B" w14:textId="77777777"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F473B8">
              <w:rPr>
                <w:rFonts w:ascii="Book Antiqua" w:hAnsi="Book Antiqua" w:cs="Arial"/>
                <w:b/>
              </w:rPr>
              <w:t>26</w:t>
            </w:r>
            <w:r w:rsidR="00F473B8" w:rsidRPr="00F473B8">
              <w:rPr>
                <w:rFonts w:ascii="Book Antiqua" w:hAnsi="Book Antiqua" w:cs="Arial"/>
                <w:b/>
                <w:vertAlign w:val="superscript"/>
              </w:rPr>
              <w:t>th</w:t>
            </w:r>
            <w:r w:rsidR="00F473B8">
              <w:rPr>
                <w:rFonts w:ascii="Book Antiqua" w:hAnsi="Book Antiqua" w:cs="Arial"/>
                <w:b/>
              </w:rPr>
              <w:t xml:space="preserve"> July 2018</w:t>
            </w:r>
          </w:p>
        </w:tc>
        <w:tc>
          <w:tcPr>
            <w:tcW w:w="4905" w:type="dxa"/>
          </w:tcPr>
          <w:p w14:paraId="4EBF0B5F" w14:textId="57293A5D" w:rsidR="00D22636" w:rsidRPr="008A78F0" w:rsidRDefault="00625CA9" w:rsidP="004A1848">
            <w:pPr>
              <w:jc w:val="both"/>
              <w:rPr>
                <w:rFonts w:ascii="Book Antiqua" w:hAnsi="Book Antiqua" w:cs="Arial"/>
                <w:b/>
              </w:rPr>
            </w:pPr>
            <w:r>
              <w:rPr>
                <w:rFonts w:ascii="Book Antiqua" w:hAnsi="Book Antiqua" w:cs="Arial"/>
                <w:b/>
              </w:rPr>
              <w:t xml:space="preserve"> </w:t>
            </w:r>
            <w:r w:rsidR="000B5FD1">
              <w:rPr>
                <w:rFonts w:ascii="Book Antiqua" w:hAnsi="Book Antiqua" w:cs="Arial"/>
                <w:b/>
              </w:rPr>
              <w:t>On 3</w:t>
            </w:r>
            <w:r w:rsidR="000B5FD1" w:rsidRPr="000B5FD1">
              <w:rPr>
                <w:rFonts w:ascii="Book Antiqua" w:hAnsi="Book Antiqua" w:cs="Arial"/>
                <w:b/>
                <w:vertAlign w:val="superscript"/>
              </w:rPr>
              <w:t>rd</w:t>
            </w:r>
            <w:r w:rsidR="000B5FD1">
              <w:rPr>
                <w:rFonts w:ascii="Book Antiqua" w:hAnsi="Book Antiqua" w:cs="Arial"/>
                <w:b/>
              </w:rPr>
              <w:t xml:space="preserve"> August 2018</w:t>
            </w:r>
          </w:p>
        </w:tc>
      </w:tr>
      <w:tr w:rsidR="00D22636" w:rsidRPr="008A78F0" w14:paraId="5CF4BC59" w14:textId="77777777" w:rsidTr="00625CA9">
        <w:tc>
          <w:tcPr>
            <w:tcW w:w="5103" w:type="dxa"/>
          </w:tcPr>
          <w:p w14:paraId="0B5FD156" w14:textId="77777777" w:rsidR="00D22636" w:rsidRPr="008A78F0" w:rsidRDefault="00D22636" w:rsidP="004A1848">
            <w:pPr>
              <w:jc w:val="both"/>
              <w:rPr>
                <w:rFonts w:ascii="Book Antiqua" w:hAnsi="Book Antiqua" w:cs="Arial"/>
                <w:b/>
              </w:rPr>
            </w:pPr>
          </w:p>
        </w:tc>
        <w:tc>
          <w:tcPr>
            <w:tcW w:w="4905" w:type="dxa"/>
          </w:tcPr>
          <w:p w14:paraId="75EE95C6" w14:textId="77D4C9E4" w:rsidR="00D22636" w:rsidRPr="008A78F0" w:rsidRDefault="00D22636" w:rsidP="004A1848">
            <w:pPr>
              <w:jc w:val="both"/>
              <w:rPr>
                <w:rFonts w:ascii="Book Antiqua" w:hAnsi="Book Antiqua" w:cs="Arial"/>
                <w:b/>
              </w:rPr>
            </w:pPr>
          </w:p>
        </w:tc>
      </w:tr>
    </w:tbl>
    <w:p w14:paraId="463FEEEE" w14:textId="00E65BFB" w:rsidR="00A15234" w:rsidRPr="008A78F0" w:rsidRDefault="00A15234" w:rsidP="008374A1">
      <w:pPr>
        <w:rPr>
          <w:rFonts w:ascii="Book Antiqua" w:hAnsi="Book Antiqua" w:cs="Arial"/>
        </w:rPr>
      </w:pPr>
    </w:p>
    <w:p w14:paraId="1DBE09BD" w14:textId="77777777"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14:paraId="1E885301" w14:textId="77777777" w:rsidR="00A15234" w:rsidRPr="008A78F0" w:rsidRDefault="00A15234" w:rsidP="00A15234">
      <w:pPr>
        <w:jc w:val="center"/>
        <w:rPr>
          <w:rFonts w:ascii="Book Antiqua" w:hAnsi="Book Antiqua" w:cs="Arial"/>
          <w:b/>
        </w:rPr>
      </w:pPr>
    </w:p>
    <w:p w14:paraId="6EE521CE" w14:textId="77777777"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14:paraId="674ED0DF" w14:textId="77777777" w:rsidR="001B186A" w:rsidRPr="008A78F0" w:rsidRDefault="001B186A" w:rsidP="00A15234">
      <w:pPr>
        <w:jc w:val="center"/>
        <w:rPr>
          <w:rFonts w:ascii="Book Antiqua" w:hAnsi="Book Antiqua" w:cs="Arial"/>
          <w:b/>
          <w:color w:val="000000"/>
        </w:rPr>
      </w:pPr>
    </w:p>
    <w:p w14:paraId="59B2D0C2" w14:textId="77777777" w:rsidR="00A845DC" w:rsidRPr="008A78F0" w:rsidRDefault="00A845DC" w:rsidP="00A15234">
      <w:pPr>
        <w:jc w:val="center"/>
        <w:rPr>
          <w:rFonts w:ascii="Book Antiqua" w:hAnsi="Book Antiqua" w:cs="Arial"/>
          <w:b/>
        </w:rPr>
      </w:pPr>
      <w:r w:rsidRPr="008A78F0">
        <w:rPr>
          <w:rFonts w:ascii="Book Antiqua" w:hAnsi="Book Antiqua" w:cs="Arial"/>
          <w:b/>
        </w:rPr>
        <w:t>Between</w:t>
      </w:r>
    </w:p>
    <w:p w14:paraId="3BFF7D5D" w14:textId="77777777" w:rsidR="00A845DC" w:rsidRPr="008A78F0" w:rsidRDefault="00A845DC" w:rsidP="00A15234">
      <w:pPr>
        <w:jc w:val="center"/>
        <w:rPr>
          <w:rFonts w:ascii="Book Antiqua" w:hAnsi="Book Antiqua" w:cs="Arial"/>
          <w:b/>
        </w:rPr>
      </w:pPr>
    </w:p>
    <w:p w14:paraId="53793F49" w14:textId="77777777" w:rsidR="00A845DC" w:rsidRDefault="00F473B8" w:rsidP="00A15234">
      <w:pPr>
        <w:jc w:val="center"/>
        <w:rPr>
          <w:rFonts w:ascii="Book Antiqua" w:hAnsi="Book Antiqua" w:cs="Arial"/>
          <w:b/>
          <w:caps/>
        </w:rPr>
      </w:pPr>
      <w:r>
        <w:rPr>
          <w:rFonts w:ascii="Book Antiqua" w:hAnsi="Book Antiqua" w:cs="Arial"/>
          <w:b/>
          <w:caps/>
        </w:rPr>
        <w:t>MISS MERCY BAFFOUR WIAFE</w:t>
      </w:r>
    </w:p>
    <w:p w14:paraId="0E592B25" w14:textId="77777777"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14:paraId="198372DF" w14:textId="77777777" w:rsidR="00625CA9" w:rsidRDefault="00625CA9" w:rsidP="00704B61">
      <w:pPr>
        <w:jc w:val="center"/>
        <w:rPr>
          <w:rFonts w:ascii="Book Antiqua" w:hAnsi="Book Antiqua" w:cs="Arial"/>
          <w:b/>
        </w:rPr>
      </w:pPr>
    </w:p>
    <w:p w14:paraId="0DD8F06E" w14:textId="72754FCD" w:rsidR="00704B61" w:rsidRPr="008A78F0" w:rsidRDefault="00DD5071" w:rsidP="00704B61">
      <w:pPr>
        <w:jc w:val="center"/>
        <w:rPr>
          <w:rFonts w:ascii="Book Antiqua" w:hAnsi="Book Antiqua" w:cs="Arial"/>
          <w:b/>
        </w:rPr>
      </w:pPr>
      <w:r w:rsidRPr="008A78F0">
        <w:rPr>
          <w:rFonts w:ascii="Book Antiqua" w:hAnsi="Book Antiqua" w:cs="Arial"/>
          <w:b/>
        </w:rPr>
        <w:t>and</w:t>
      </w:r>
    </w:p>
    <w:p w14:paraId="568C5219" w14:textId="2D8A21CA" w:rsidR="00DD5071" w:rsidRDefault="00DD5071" w:rsidP="00704B61">
      <w:pPr>
        <w:jc w:val="center"/>
        <w:rPr>
          <w:rFonts w:ascii="Book Antiqua" w:hAnsi="Book Antiqua" w:cs="Arial"/>
          <w:b/>
        </w:rPr>
      </w:pPr>
    </w:p>
    <w:p w14:paraId="273EFBB4" w14:textId="475D1FB7" w:rsidR="00625CA9" w:rsidRPr="008A78F0" w:rsidRDefault="00625CA9" w:rsidP="00704B61">
      <w:pPr>
        <w:jc w:val="center"/>
        <w:rPr>
          <w:rFonts w:ascii="Book Antiqua" w:hAnsi="Book Antiqua" w:cs="Arial"/>
          <w:b/>
        </w:rPr>
      </w:pPr>
      <w:r>
        <w:rPr>
          <w:rFonts w:ascii="Book Antiqua" w:hAnsi="Book Antiqua" w:cs="Arial"/>
          <w:b/>
        </w:rPr>
        <w:t>THE SECRETARY OF STATE FOR THE HOME DEPARTMENT</w:t>
      </w:r>
    </w:p>
    <w:p w14:paraId="4FBAD4B2" w14:textId="77777777"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14:paraId="4D7E8974" w14:textId="77777777" w:rsidR="00DD5071" w:rsidRPr="008A78F0" w:rsidRDefault="00DD5071" w:rsidP="00DD5071">
      <w:pPr>
        <w:rPr>
          <w:rFonts w:ascii="Book Antiqua" w:hAnsi="Book Antiqua" w:cs="Arial"/>
          <w:u w:val="single"/>
        </w:rPr>
      </w:pPr>
    </w:p>
    <w:p w14:paraId="6DD5BEB0" w14:textId="55991751" w:rsidR="00DD5071" w:rsidRDefault="00DE7DB7" w:rsidP="00DD5071">
      <w:pPr>
        <w:rPr>
          <w:rFonts w:ascii="Book Antiqua" w:hAnsi="Book Antiqua" w:cs="Arial"/>
          <w:b/>
        </w:rPr>
      </w:pPr>
      <w:r w:rsidRPr="008A78F0">
        <w:rPr>
          <w:rFonts w:ascii="Book Antiqua" w:hAnsi="Book Antiqua" w:cs="Arial"/>
          <w:b/>
          <w:u w:val="single"/>
        </w:rPr>
        <w:t>Representation</w:t>
      </w:r>
      <w:r w:rsidRPr="008A78F0">
        <w:rPr>
          <w:rFonts w:ascii="Book Antiqua" w:hAnsi="Book Antiqua" w:cs="Arial"/>
          <w:b/>
        </w:rPr>
        <w:t>:</w:t>
      </w:r>
    </w:p>
    <w:p w14:paraId="6D206FF1" w14:textId="77777777" w:rsidR="00625CA9" w:rsidRPr="008A78F0" w:rsidRDefault="00625CA9" w:rsidP="00DD5071">
      <w:pPr>
        <w:rPr>
          <w:rFonts w:ascii="Book Antiqua" w:hAnsi="Book Antiqua" w:cs="Arial"/>
        </w:rPr>
      </w:pPr>
    </w:p>
    <w:p w14:paraId="1A318200" w14:textId="69487599"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F473B8">
        <w:rPr>
          <w:rFonts w:ascii="Book Antiqua" w:hAnsi="Book Antiqua" w:cs="Arial"/>
        </w:rPr>
        <w:t xml:space="preserve">Mr E </w:t>
      </w:r>
      <w:proofErr w:type="spellStart"/>
      <w:r w:rsidR="00F473B8">
        <w:rPr>
          <w:rFonts w:ascii="Book Antiqua" w:hAnsi="Book Antiqua" w:cs="Arial"/>
        </w:rPr>
        <w:t>Anyene</w:t>
      </w:r>
      <w:proofErr w:type="spellEnd"/>
      <w:r w:rsidR="00F473B8">
        <w:rPr>
          <w:rFonts w:ascii="Book Antiqua" w:hAnsi="Book Antiqua" w:cs="Arial"/>
        </w:rPr>
        <w:t xml:space="preserve">, </w:t>
      </w:r>
      <w:r w:rsidR="00B57CEB">
        <w:rPr>
          <w:rFonts w:ascii="Book Antiqua" w:hAnsi="Book Antiqua" w:cs="Arial"/>
        </w:rPr>
        <w:t xml:space="preserve">of Counsel, instructed by </w:t>
      </w:r>
      <w:r w:rsidR="003C6EEB">
        <w:rPr>
          <w:rFonts w:ascii="Book Antiqua" w:hAnsi="Book Antiqua" w:cs="Arial"/>
        </w:rPr>
        <w:t>d</w:t>
      </w:r>
      <w:r w:rsidR="00F473B8">
        <w:rPr>
          <w:rFonts w:ascii="Book Antiqua" w:hAnsi="Book Antiqua" w:cs="Arial"/>
        </w:rPr>
        <w:t xml:space="preserve">irect </w:t>
      </w:r>
      <w:r w:rsidR="003C6EEB">
        <w:rPr>
          <w:rFonts w:ascii="Book Antiqua" w:hAnsi="Book Antiqua" w:cs="Arial"/>
        </w:rPr>
        <w:t>a</w:t>
      </w:r>
      <w:r w:rsidR="00F473B8">
        <w:rPr>
          <w:rFonts w:ascii="Book Antiqua" w:hAnsi="Book Antiqua" w:cs="Arial"/>
        </w:rPr>
        <w:t>ccess</w:t>
      </w:r>
    </w:p>
    <w:p w14:paraId="7855017A" w14:textId="77777777"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F473B8">
        <w:rPr>
          <w:rFonts w:ascii="Book Antiqua" w:hAnsi="Book Antiqua" w:cs="Arial"/>
        </w:rPr>
        <w:t xml:space="preserve">Ms K Pal, Home Office Presenting Officer </w:t>
      </w:r>
    </w:p>
    <w:p w14:paraId="7026B076" w14:textId="77777777" w:rsidR="00DE7DB7" w:rsidRPr="008A78F0" w:rsidRDefault="00DE7DB7" w:rsidP="00402B9E">
      <w:pPr>
        <w:tabs>
          <w:tab w:val="left" w:pos="2520"/>
        </w:tabs>
        <w:jc w:val="center"/>
        <w:rPr>
          <w:rFonts w:ascii="Book Antiqua" w:hAnsi="Book Antiqua" w:cs="Arial"/>
        </w:rPr>
      </w:pPr>
    </w:p>
    <w:p w14:paraId="174C848C" w14:textId="77777777" w:rsidR="00DE7DB7" w:rsidRPr="008A78F0" w:rsidRDefault="00DE7DB7" w:rsidP="00402B9E">
      <w:pPr>
        <w:tabs>
          <w:tab w:val="left" w:pos="2520"/>
        </w:tabs>
        <w:jc w:val="center"/>
        <w:rPr>
          <w:rFonts w:ascii="Book Antiqua" w:hAnsi="Book Antiqua" w:cs="Arial"/>
        </w:rPr>
      </w:pPr>
    </w:p>
    <w:p w14:paraId="6D85B511" w14:textId="77777777"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14:paraId="7987E90F" w14:textId="77777777" w:rsidR="00402B9E" w:rsidRDefault="00402B9E" w:rsidP="00402B9E">
      <w:pPr>
        <w:tabs>
          <w:tab w:val="left" w:pos="2520"/>
        </w:tabs>
        <w:jc w:val="both"/>
        <w:rPr>
          <w:rFonts w:ascii="Book Antiqua" w:hAnsi="Book Antiqua" w:cs="Arial"/>
        </w:rPr>
      </w:pPr>
    </w:p>
    <w:p w14:paraId="6E04E9F8" w14:textId="7C152576"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F473B8">
        <w:rPr>
          <w:rFonts w:ascii="Book Antiqua" w:hAnsi="Book Antiqua" w:cs="Arial"/>
        </w:rPr>
        <w:t>The appellant is a citizen of Ghana.  She appeals against the decision of the respondent taken on 16</w:t>
      </w:r>
      <w:r w:rsidR="00F473B8" w:rsidRPr="00F473B8">
        <w:rPr>
          <w:rFonts w:ascii="Book Antiqua" w:hAnsi="Book Antiqua" w:cs="Arial"/>
          <w:vertAlign w:val="superscript"/>
        </w:rPr>
        <w:t>th</w:t>
      </w:r>
      <w:r w:rsidR="00F473B8">
        <w:rPr>
          <w:rFonts w:ascii="Book Antiqua" w:hAnsi="Book Antiqua" w:cs="Arial"/>
        </w:rPr>
        <w:t xml:space="preserve"> January 2017 to refuse to issue a residence card as evidence of a right of residence as </w:t>
      </w:r>
      <w:r w:rsidR="003C6EEB">
        <w:rPr>
          <w:rFonts w:ascii="Book Antiqua" w:hAnsi="Book Antiqua" w:cs="Arial"/>
        </w:rPr>
        <w:t>the</w:t>
      </w:r>
      <w:r w:rsidR="00F473B8">
        <w:rPr>
          <w:rFonts w:ascii="Book Antiqua" w:hAnsi="Book Antiqua" w:cs="Arial"/>
        </w:rPr>
        <w:t xml:space="preserve"> family member of an EEA national who was a qualified person.  </w:t>
      </w:r>
    </w:p>
    <w:p w14:paraId="4D90C34F" w14:textId="77777777" w:rsidR="00F473B8" w:rsidRDefault="00F473B8" w:rsidP="00BF23BB">
      <w:pPr>
        <w:tabs>
          <w:tab w:val="left" w:pos="567"/>
        </w:tabs>
        <w:ind w:left="567" w:hanging="567"/>
        <w:jc w:val="both"/>
        <w:rPr>
          <w:rFonts w:ascii="Book Antiqua" w:hAnsi="Book Antiqua" w:cs="Arial"/>
        </w:rPr>
      </w:pPr>
    </w:p>
    <w:p w14:paraId="45A17D0C" w14:textId="0CA4FF72" w:rsidR="00F473B8" w:rsidRDefault="00F473B8"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Three issues are addressed in</w:t>
      </w:r>
      <w:r w:rsidR="00B57CEB">
        <w:rPr>
          <w:rFonts w:ascii="Book Antiqua" w:hAnsi="Book Antiqua" w:cs="Arial"/>
        </w:rPr>
        <w:t xml:space="preserve"> the reasons for refusal letter. T</w:t>
      </w:r>
      <w:r>
        <w:rPr>
          <w:rFonts w:ascii="Book Antiqua" w:hAnsi="Book Antiqua" w:cs="Arial"/>
        </w:rPr>
        <w:t xml:space="preserve">he first being whether or not Mr </w:t>
      </w:r>
      <w:proofErr w:type="spellStart"/>
      <w:r>
        <w:rPr>
          <w:rFonts w:ascii="Book Antiqua" w:hAnsi="Book Antiqua" w:cs="Arial"/>
        </w:rPr>
        <w:t>Mohamadu</w:t>
      </w:r>
      <w:proofErr w:type="spellEnd"/>
      <w:r>
        <w:rPr>
          <w:rFonts w:ascii="Book Antiqua" w:hAnsi="Book Antiqua" w:cs="Arial"/>
        </w:rPr>
        <w:t xml:space="preserve"> was prop</w:t>
      </w:r>
      <w:r w:rsidR="00B57CEB">
        <w:rPr>
          <w:rFonts w:ascii="Book Antiqua" w:hAnsi="Book Antiqua" w:cs="Arial"/>
        </w:rPr>
        <w:t>erly exercising treaty rights.  T</w:t>
      </w:r>
      <w:r>
        <w:rPr>
          <w:rFonts w:ascii="Book Antiqua" w:hAnsi="Book Antiqua" w:cs="Arial"/>
        </w:rPr>
        <w:t>he case</w:t>
      </w:r>
      <w:r w:rsidR="00B57CEB">
        <w:rPr>
          <w:rFonts w:ascii="Book Antiqua" w:hAnsi="Book Antiqua" w:cs="Arial"/>
        </w:rPr>
        <w:t xml:space="preserve"> was</w:t>
      </w:r>
      <w:r>
        <w:rPr>
          <w:rFonts w:ascii="Book Antiqua" w:hAnsi="Book Antiqua" w:cs="Arial"/>
        </w:rPr>
        <w:t xml:space="preserve"> advanced that the sponsor was in employment/self-employment with </w:t>
      </w:r>
      <w:r w:rsidR="00CE14C1">
        <w:rPr>
          <w:rFonts w:ascii="Book Antiqua" w:hAnsi="Book Antiqua" w:cs="Arial"/>
        </w:rPr>
        <w:t>J</w:t>
      </w:r>
      <w:r>
        <w:rPr>
          <w:rFonts w:ascii="Book Antiqua" w:hAnsi="Book Antiqua" w:cs="Arial"/>
        </w:rPr>
        <w:t>A Construction</w:t>
      </w:r>
      <w:r w:rsidR="00422EE1">
        <w:rPr>
          <w:rFonts w:ascii="Book Antiqua" w:hAnsi="Book Antiqua" w:cs="Arial"/>
        </w:rPr>
        <w:t xml:space="preserve"> Services</w:t>
      </w:r>
      <w:r w:rsidR="003C6EEB">
        <w:rPr>
          <w:rFonts w:ascii="Book Antiqua" w:hAnsi="Book Antiqua" w:cs="Arial"/>
        </w:rPr>
        <w:t>, a</w:t>
      </w:r>
      <w:r w:rsidR="00422EE1">
        <w:rPr>
          <w:rFonts w:ascii="Book Antiqua" w:hAnsi="Book Antiqua" w:cs="Arial"/>
        </w:rPr>
        <w:t xml:space="preserve">ttempts to make contact with those Services were unsuccessful.  It was concluded therefore that the sponsor had failed to provide sufficient evidence to show that he was currently economically active in the United Kingdom as a self-employed person under Regulation 6 of the Immigration (EEA) Regulations 2006.  </w:t>
      </w:r>
    </w:p>
    <w:p w14:paraId="5F471CE9" w14:textId="77777777" w:rsidR="00422EE1" w:rsidRDefault="00422EE1" w:rsidP="00BF23BB">
      <w:pPr>
        <w:tabs>
          <w:tab w:val="left" w:pos="567"/>
        </w:tabs>
        <w:ind w:left="567" w:hanging="567"/>
        <w:jc w:val="both"/>
        <w:rPr>
          <w:rFonts w:ascii="Book Antiqua" w:hAnsi="Book Antiqua" w:cs="Arial"/>
        </w:rPr>
      </w:pPr>
    </w:p>
    <w:p w14:paraId="462CF188" w14:textId="45650566" w:rsidR="00CE14C1" w:rsidRDefault="00422EE1"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 xml:space="preserve">The second issue that fell to be considered </w:t>
      </w:r>
      <w:r w:rsidR="003C6EEB">
        <w:rPr>
          <w:rFonts w:ascii="Book Antiqua" w:hAnsi="Book Antiqua" w:cs="Arial"/>
        </w:rPr>
        <w:t xml:space="preserve">was </w:t>
      </w:r>
      <w:r>
        <w:rPr>
          <w:rFonts w:ascii="Book Antiqua" w:hAnsi="Book Antiqua" w:cs="Arial"/>
        </w:rPr>
        <w:t>whether or</w:t>
      </w:r>
      <w:r w:rsidR="00CE14C1">
        <w:rPr>
          <w:rFonts w:ascii="Book Antiqua" w:hAnsi="Book Antiqua" w:cs="Arial"/>
        </w:rPr>
        <w:t xml:space="preserve"> </w:t>
      </w:r>
      <w:r>
        <w:rPr>
          <w:rFonts w:ascii="Book Antiqua" w:hAnsi="Book Antiqua" w:cs="Arial"/>
        </w:rPr>
        <w:t xml:space="preserve">not </w:t>
      </w:r>
      <w:r w:rsidR="003C6EEB">
        <w:rPr>
          <w:rFonts w:ascii="Book Antiqua" w:hAnsi="Book Antiqua" w:cs="Arial"/>
        </w:rPr>
        <w:t xml:space="preserve">there </w:t>
      </w:r>
      <w:r>
        <w:rPr>
          <w:rFonts w:ascii="Book Antiqua" w:hAnsi="Book Antiqua" w:cs="Arial"/>
        </w:rPr>
        <w:t xml:space="preserve">was a lawful proxy marriage as between the sponsor and the </w:t>
      </w:r>
      <w:r w:rsidR="00CE14C1">
        <w:rPr>
          <w:rFonts w:ascii="Book Antiqua" w:hAnsi="Book Antiqua" w:cs="Arial"/>
        </w:rPr>
        <w:t xml:space="preserve">appellant.  </w:t>
      </w:r>
      <w:r w:rsidR="003C6EEB">
        <w:rPr>
          <w:rFonts w:ascii="Book Antiqua" w:hAnsi="Book Antiqua" w:cs="Arial"/>
        </w:rPr>
        <w:t>For t</w:t>
      </w:r>
      <w:r w:rsidR="00CE14C1">
        <w:rPr>
          <w:rFonts w:ascii="Book Antiqua" w:hAnsi="Book Antiqua" w:cs="Arial"/>
        </w:rPr>
        <w:t>he detailed reasons are set out in the decision</w:t>
      </w:r>
      <w:r w:rsidR="003C6EEB">
        <w:rPr>
          <w:rFonts w:ascii="Book Antiqua" w:hAnsi="Book Antiqua" w:cs="Arial"/>
        </w:rPr>
        <w:t xml:space="preserve"> i</w:t>
      </w:r>
      <w:r w:rsidR="00CE14C1">
        <w:rPr>
          <w:rFonts w:ascii="Book Antiqua" w:hAnsi="Book Antiqua" w:cs="Arial"/>
        </w:rPr>
        <w:t>t was not accepted that the documents submitted established that matter</w:t>
      </w:r>
      <w:r w:rsidR="003C6EEB">
        <w:rPr>
          <w:rFonts w:ascii="Book Antiqua" w:hAnsi="Book Antiqua" w:cs="Arial"/>
        </w:rPr>
        <w:t>,</w:t>
      </w:r>
      <w:r w:rsidR="00CE14C1">
        <w:rPr>
          <w:rFonts w:ascii="Book Antiqua" w:hAnsi="Book Antiqua" w:cs="Arial"/>
        </w:rPr>
        <w:t xml:space="preserve"> particularly in the light of the decision in </w:t>
      </w:r>
      <w:r w:rsidR="00CE14C1" w:rsidRPr="00CE14C1">
        <w:rPr>
          <w:rFonts w:ascii="Book Antiqua" w:hAnsi="Book Antiqua" w:cs="Arial"/>
          <w:b/>
          <w:u w:val="single"/>
        </w:rPr>
        <w:t>Karim</w:t>
      </w:r>
      <w:r w:rsidR="00CE14C1" w:rsidRPr="00CE14C1">
        <w:rPr>
          <w:rFonts w:ascii="Book Antiqua" w:hAnsi="Book Antiqua" w:cs="Arial"/>
          <w:b/>
        </w:rPr>
        <w:t xml:space="preserve"> (Proxy marriages – EU law) [2014] UKUT 0024 (IAC)</w:t>
      </w:r>
      <w:r w:rsidR="00CE14C1">
        <w:rPr>
          <w:rFonts w:ascii="Book Antiqua" w:hAnsi="Book Antiqua" w:cs="Arial"/>
        </w:rPr>
        <w:t xml:space="preserve">.  </w:t>
      </w:r>
    </w:p>
    <w:p w14:paraId="453AD4E8" w14:textId="77777777" w:rsidR="00CE14C1" w:rsidRDefault="00CE14C1" w:rsidP="00BF23BB">
      <w:pPr>
        <w:tabs>
          <w:tab w:val="left" w:pos="567"/>
        </w:tabs>
        <w:ind w:left="567" w:hanging="567"/>
        <w:jc w:val="both"/>
        <w:rPr>
          <w:rFonts w:ascii="Book Antiqua" w:hAnsi="Book Antiqua" w:cs="Arial"/>
        </w:rPr>
      </w:pPr>
    </w:p>
    <w:p w14:paraId="7D06B4B3" w14:textId="1E2954E1" w:rsidR="00CE14C1" w:rsidRDefault="00CE14C1"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B57CEB">
        <w:rPr>
          <w:rFonts w:ascii="Book Antiqua" w:hAnsi="Book Antiqua" w:cs="Arial"/>
        </w:rPr>
        <w:t>A third issue</w:t>
      </w:r>
      <w:r>
        <w:rPr>
          <w:rFonts w:ascii="Book Antiqua" w:hAnsi="Book Antiqua" w:cs="Arial"/>
        </w:rPr>
        <w:t xml:space="preserve"> was whether there was sufficient evidence as to a durable relationship and</w:t>
      </w:r>
      <w:r w:rsidR="00B57CEB">
        <w:rPr>
          <w:rFonts w:ascii="Book Antiqua" w:hAnsi="Book Antiqua" w:cs="Arial"/>
        </w:rPr>
        <w:t>,</w:t>
      </w:r>
      <w:r>
        <w:rPr>
          <w:rFonts w:ascii="Book Antiqua" w:hAnsi="Book Antiqua" w:cs="Arial"/>
        </w:rPr>
        <w:t xml:space="preserve"> for the reasons set out in the decision</w:t>
      </w:r>
      <w:r w:rsidR="00B57CEB">
        <w:rPr>
          <w:rFonts w:ascii="Book Antiqua" w:hAnsi="Book Antiqua" w:cs="Arial"/>
        </w:rPr>
        <w:t>,</w:t>
      </w:r>
      <w:r>
        <w:rPr>
          <w:rFonts w:ascii="Book Antiqua" w:hAnsi="Book Antiqua" w:cs="Arial"/>
        </w:rPr>
        <w:t xml:space="preserve"> the respondent concluded that there was not.  </w:t>
      </w:r>
    </w:p>
    <w:p w14:paraId="054F30DD" w14:textId="77777777" w:rsidR="00CE14C1" w:rsidRDefault="00CE14C1" w:rsidP="00BF23BB">
      <w:pPr>
        <w:tabs>
          <w:tab w:val="left" w:pos="567"/>
        </w:tabs>
        <w:ind w:left="567" w:hanging="567"/>
        <w:jc w:val="both"/>
        <w:rPr>
          <w:rFonts w:ascii="Book Antiqua" w:hAnsi="Book Antiqua" w:cs="Arial"/>
        </w:rPr>
      </w:pPr>
    </w:p>
    <w:p w14:paraId="4A124F3F" w14:textId="3DB4BBE0" w:rsidR="00CE14C1" w:rsidRDefault="00CE14C1"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The appellant sought to appeal to the First-tier Tribunal</w:t>
      </w:r>
      <w:r w:rsidR="00B57CEB">
        <w:rPr>
          <w:rFonts w:ascii="Book Antiqua" w:hAnsi="Book Antiqua" w:cs="Arial"/>
        </w:rPr>
        <w:t>,</w:t>
      </w:r>
      <w:r>
        <w:rPr>
          <w:rFonts w:ascii="Book Antiqua" w:hAnsi="Book Antiqua" w:cs="Arial"/>
        </w:rPr>
        <w:t xml:space="preserve"> which appeal came before First-tier Tribunal Judge Pooler on 6</w:t>
      </w:r>
      <w:r w:rsidRPr="00CE14C1">
        <w:rPr>
          <w:rFonts w:ascii="Book Antiqua" w:hAnsi="Book Antiqua" w:cs="Arial"/>
          <w:vertAlign w:val="superscript"/>
        </w:rPr>
        <w:t>th</w:t>
      </w:r>
      <w:r>
        <w:rPr>
          <w:rFonts w:ascii="Book Antiqua" w:hAnsi="Book Antiqua" w:cs="Arial"/>
        </w:rPr>
        <w:t xml:space="preserve"> April 2018 for hearing.  On 19</w:t>
      </w:r>
      <w:r w:rsidRPr="00CE14C1">
        <w:rPr>
          <w:rFonts w:ascii="Book Antiqua" w:hAnsi="Book Antiqua" w:cs="Arial"/>
          <w:vertAlign w:val="superscript"/>
        </w:rPr>
        <w:t>th</w:t>
      </w:r>
      <w:r>
        <w:rPr>
          <w:rFonts w:ascii="Book Antiqua" w:hAnsi="Book Antiqua" w:cs="Arial"/>
        </w:rPr>
        <w:t xml:space="preserve"> April 2018 in a determination promulgated on that date the appeal was dismissed; in effect, the Judge upheld the concerns as expressed by the respondent.</w:t>
      </w:r>
    </w:p>
    <w:p w14:paraId="3B77103C" w14:textId="77777777" w:rsidR="00CE14C1" w:rsidRDefault="00CE14C1" w:rsidP="00BF23BB">
      <w:pPr>
        <w:tabs>
          <w:tab w:val="left" w:pos="567"/>
        </w:tabs>
        <w:ind w:left="567" w:hanging="567"/>
        <w:jc w:val="both"/>
        <w:rPr>
          <w:rFonts w:ascii="Book Antiqua" w:hAnsi="Book Antiqua" w:cs="Arial"/>
        </w:rPr>
      </w:pPr>
    </w:p>
    <w:p w14:paraId="61B69A4C" w14:textId="77777777" w:rsidR="00CE14C1" w:rsidRDefault="00CE14C1"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Challenge is made to that decision on each of the three grounds and leave to appeal the matter to the Upper Tribunal was granted in respect of the issue of economic activity on behalf of the sponsor.</w:t>
      </w:r>
    </w:p>
    <w:p w14:paraId="354A40E8" w14:textId="77777777" w:rsidR="00CE14C1" w:rsidRDefault="00CE14C1" w:rsidP="00BF23BB">
      <w:pPr>
        <w:tabs>
          <w:tab w:val="left" w:pos="567"/>
        </w:tabs>
        <w:ind w:left="567" w:hanging="567"/>
        <w:jc w:val="both"/>
        <w:rPr>
          <w:rFonts w:ascii="Book Antiqua" w:hAnsi="Book Antiqua" w:cs="Arial"/>
        </w:rPr>
      </w:pPr>
    </w:p>
    <w:p w14:paraId="7CA8E250" w14:textId="77777777" w:rsidR="00CE14C1" w:rsidRDefault="00CE14C1"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proofErr w:type="gramStart"/>
      <w:r>
        <w:rPr>
          <w:rFonts w:ascii="Book Antiqua" w:hAnsi="Book Antiqua" w:cs="Arial"/>
        </w:rPr>
        <w:t>Thus</w:t>
      </w:r>
      <w:proofErr w:type="gramEnd"/>
      <w:r>
        <w:rPr>
          <w:rFonts w:ascii="Book Antiqua" w:hAnsi="Book Antiqua" w:cs="Arial"/>
        </w:rPr>
        <w:t xml:space="preserve"> the matter comes before me to determine whether or not there was a material error.  </w:t>
      </w:r>
    </w:p>
    <w:p w14:paraId="75FF15B0" w14:textId="77777777" w:rsidR="00CE14C1" w:rsidRDefault="00CE14C1" w:rsidP="00BF23BB">
      <w:pPr>
        <w:tabs>
          <w:tab w:val="left" w:pos="567"/>
        </w:tabs>
        <w:ind w:left="567" w:hanging="567"/>
        <w:jc w:val="both"/>
        <w:rPr>
          <w:rFonts w:ascii="Book Antiqua" w:hAnsi="Book Antiqua" w:cs="Arial"/>
        </w:rPr>
      </w:pPr>
    </w:p>
    <w:p w14:paraId="55F0003D" w14:textId="1C202049" w:rsidR="00CE14C1" w:rsidRDefault="00CE14C1"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A bundle of documents was placed before the First-tier Tribunal Judge as indeed placed before me.  In terms of employment there was ample material to show that the sponsor had been working for and</w:t>
      </w:r>
      <w:r w:rsidR="003C6EEB">
        <w:rPr>
          <w:rFonts w:ascii="Book Antiqua" w:hAnsi="Book Antiqua" w:cs="Arial"/>
        </w:rPr>
        <w:t>/or</w:t>
      </w:r>
      <w:r>
        <w:rPr>
          <w:rFonts w:ascii="Book Antiqua" w:hAnsi="Book Antiqua" w:cs="Arial"/>
        </w:rPr>
        <w:t xml:space="preserve"> employed by JA Construction Services Limited from April 2015 until January 2018, such being supported by statements which show</w:t>
      </w:r>
      <w:r w:rsidR="003C6EEB">
        <w:rPr>
          <w:rFonts w:ascii="Book Antiqua" w:hAnsi="Book Antiqua" w:cs="Arial"/>
        </w:rPr>
        <w:t>ed</w:t>
      </w:r>
      <w:r>
        <w:rPr>
          <w:rFonts w:ascii="Book Antiqua" w:hAnsi="Book Antiqua" w:cs="Arial"/>
        </w:rPr>
        <w:t xml:space="preserve"> regular payments into that bank by JA </w:t>
      </w:r>
      <w:r w:rsidR="003C6EEB">
        <w:rPr>
          <w:rFonts w:ascii="Book Antiqua" w:hAnsi="Book Antiqua" w:cs="Arial"/>
        </w:rPr>
        <w:t>Construction</w:t>
      </w:r>
      <w:r w:rsidR="00B57CEB">
        <w:rPr>
          <w:rFonts w:ascii="Book Antiqua" w:hAnsi="Book Antiqua" w:cs="Arial"/>
        </w:rPr>
        <w:t xml:space="preserve">.  Indeed, most of the </w:t>
      </w:r>
      <w:r>
        <w:rPr>
          <w:rFonts w:ascii="Book Antiqua" w:hAnsi="Book Antiqua" w:cs="Arial"/>
        </w:rPr>
        <w:t xml:space="preserve">money that comes into the account comes from that source.  </w:t>
      </w:r>
    </w:p>
    <w:p w14:paraId="73461560" w14:textId="77777777" w:rsidR="00CE14C1" w:rsidRDefault="00CE14C1" w:rsidP="00BF23BB">
      <w:pPr>
        <w:tabs>
          <w:tab w:val="left" w:pos="567"/>
        </w:tabs>
        <w:ind w:left="567" w:hanging="567"/>
        <w:jc w:val="both"/>
        <w:rPr>
          <w:rFonts w:ascii="Book Antiqua" w:hAnsi="Book Antiqua" w:cs="Arial"/>
        </w:rPr>
      </w:pPr>
    </w:p>
    <w:p w14:paraId="62AEEF52" w14:textId="4BC968B0" w:rsidR="00CE14C1" w:rsidRDefault="00CE14C1"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Mr </w:t>
      </w:r>
      <w:proofErr w:type="spellStart"/>
      <w:r>
        <w:rPr>
          <w:rFonts w:ascii="Book Antiqua" w:hAnsi="Book Antiqua" w:cs="Arial"/>
        </w:rPr>
        <w:t>Anyene</w:t>
      </w:r>
      <w:proofErr w:type="spellEnd"/>
      <w:r>
        <w:rPr>
          <w:rFonts w:ascii="Book Antiqua" w:hAnsi="Book Antiqua" w:cs="Arial"/>
        </w:rPr>
        <w:t xml:space="preserve"> submitted that all that was necessary to establish that the sponsor was exercising treaty rights was evidence of economic activity and that had been provided to the Judge. </w:t>
      </w:r>
      <w:r w:rsidR="00B57CEB">
        <w:rPr>
          <w:rFonts w:ascii="Book Antiqua" w:hAnsi="Book Antiqua" w:cs="Arial"/>
        </w:rPr>
        <w:t xml:space="preserve">My </w:t>
      </w:r>
      <w:r w:rsidR="003C6EEB">
        <w:rPr>
          <w:rFonts w:ascii="Book Antiqua" w:hAnsi="Book Antiqua" w:cs="Arial"/>
        </w:rPr>
        <w:t xml:space="preserve">Attention </w:t>
      </w:r>
      <w:r>
        <w:rPr>
          <w:rFonts w:ascii="Book Antiqua" w:hAnsi="Book Antiqua" w:cs="Arial"/>
        </w:rPr>
        <w:t xml:space="preserve">was drawn to a decision of the Court of Justice in </w:t>
      </w:r>
      <w:r w:rsidRPr="007D73CF">
        <w:rPr>
          <w:rFonts w:ascii="Book Antiqua" w:hAnsi="Book Antiqua" w:cs="Arial"/>
          <w:b/>
          <w:u w:val="single"/>
        </w:rPr>
        <w:t>Levin</w:t>
      </w:r>
      <w:r w:rsidRPr="007D73CF">
        <w:rPr>
          <w:rFonts w:ascii="Book Antiqua" w:hAnsi="Book Antiqua" w:cs="Arial"/>
          <w:b/>
        </w:rPr>
        <w:t xml:space="preserve"> [1982] </w:t>
      </w:r>
      <w:r w:rsidR="007D73CF" w:rsidRPr="007D73CF">
        <w:rPr>
          <w:rFonts w:ascii="Book Antiqua" w:hAnsi="Book Antiqua" w:cs="Arial"/>
          <w:b/>
        </w:rPr>
        <w:t>EUECJ</w:t>
      </w:r>
      <w:r w:rsidRPr="007D73CF">
        <w:rPr>
          <w:rFonts w:ascii="Book Antiqua" w:hAnsi="Book Antiqua" w:cs="Arial"/>
          <w:b/>
        </w:rPr>
        <w:t xml:space="preserve"> R-</w:t>
      </w:r>
      <w:r w:rsidR="007D73CF" w:rsidRPr="007D73CF">
        <w:rPr>
          <w:rFonts w:ascii="Book Antiqua" w:hAnsi="Book Antiqua" w:cs="Arial"/>
          <w:b/>
        </w:rPr>
        <w:t>53/81 (23</w:t>
      </w:r>
      <w:r w:rsidR="007D73CF" w:rsidRPr="007D73CF">
        <w:rPr>
          <w:rFonts w:ascii="Book Antiqua" w:hAnsi="Book Antiqua" w:cs="Arial"/>
          <w:b/>
          <w:vertAlign w:val="superscript"/>
        </w:rPr>
        <w:t>rd</w:t>
      </w:r>
      <w:r w:rsidR="007D73CF" w:rsidRPr="007D73CF">
        <w:rPr>
          <w:rFonts w:ascii="Book Antiqua" w:hAnsi="Book Antiqua" w:cs="Arial"/>
          <w:b/>
        </w:rPr>
        <w:t xml:space="preserve"> March 1982)</w:t>
      </w:r>
      <w:r w:rsidR="007D73CF">
        <w:rPr>
          <w:rFonts w:ascii="Book Antiqua" w:hAnsi="Book Antiqua" w:cs="Arial"/>
        </w:rPr>
        <w:t xml:space="preserve"> which indicated that the terms worker and activity as an employed person should have a community meaning and that evidence of economic activity was sufficient.  He contended therefore that the Judge should not have expected more evidence than was provided.  </w:t>
      </w:r>
    </w:p>
    <w:p w14:paraId="6C2008E9" w14:textId="77777777" w:rsidR="007D73CF" w:rsidRDefault="007D73CF" w:rsidP="00BF23BB">
      <w:pPr>
        <w:tabs>
          <w:tab w:val="left" w:pos="567"/>
        </w:tabs>
        <w:ind w:left="567" w:hanging="567"/>
        <w:jc w:val="both"/>
        <w:rPr>
          <w:rFonts w:ascii="Book Antiqua" w:hAnsi="Book Antiqua" w:cs="Arial"/>
        </w:rPr>
      </w:pPr>
    </w:p>
    <w:p w14:paraId="2402B09B" w14:textId="77777777" w:rsidR="007D73CF" w:rsidRDefault="007D73CF"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It is said of the attempts by the respondent to contact JA Construction that that was because of the telephone number being </w:t>
      </w:r>
      <w:proofErr w:type="spellStart"/>
      <w:r>
        <w:rPr>
          <w:rFonts w:ascii="Book Antiqua" w:hAnsi="Book Antiqua" w:cs="Arial"/>
        </w:rPr>
        <w:t>misrecorded</w:t>
      </w:r>
      <w:proofErr w:type="spellEnd"/>
      <w:r>
        <w:rPr>
          <w:rFonts w:ascii="Book Antiqua" w:hAnsi="Book Antiqua" w:cs="Arial"/>
        </w:rPr>
        <w:t xml:space="preserve"> from that supplied by the sponsor or appellant in that the last digit was in fact a 3 and not a 7 as recorded.  Such was explained to the Judge by the sponsor.  It is contended that that in itself was an error on the part of the Judge not to have highlighted that matter.  </w:t>
      </w:r>
    </w:p>
    <w:p w14:paraId="163DFBC2" w14:textId="77777777" w:rsidR="007D73CF" w:rsidRDefault="007D73CF" w:rsidP="00BF23BB">
      <w:pPr>
        <w:tabs>
          <w:tab w:val="left" w:pos="567"/>
        </w:tabs>
        <w:ind w:left="567" w:hanging="567"/>
        <w:jc w:val="both"/>
        <w:rPr>
          <w:rFonts w:ascii="Book Antiqua" w:hAnsi="Book Antiqua" w:cs="Arial"/>
        </w:rPr>
      </w:pPr>
    </w:p>
    <w:p w14:paraId="62F005F6" w14:textId="1A961ADA" w:rsidR="007D73CF" w:rsidRDefault="007D73CF"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Clearly the decision letter put the existence of JA Construction very much in issue.  The Judge considered that it was significant in evaluating the evidence presented that nothing from that company had been presented at all to deal with the concerns expressed by the respondent.  No pay slips were adduced in evidence, </w:t>
      </w:r>
      <w:r w:rsidR="007B0602">
        <w:rPr>
          <w:rFonts w:ascii="Book Antiqua" w:hAnsi="Book Antiqua" w:cs="Arial"/>
        </w:rPr>
        <w:t>t</w:t>
      </w:r>
      <w:r>
        <w:rPr>
          <w:rFonts w:ascii="Book Antiqua" w:hAnsi="Book Antiqua" w:cs="Arial"/>
        </w:rPr>
        <w:t xml:space="preserve">here was no </w:t>
      </w:r>
      <w:r>
        <w:rPr>
          <w:rFonts w:ascii="Book Antiqua" w:hAnsi="Book Antiqua" w:cs="Arial"/>
        </w:rPr>
        <w:lastRenderedPageBreak/>
        <w:t>documentary evidence from HMRC and no evidence of contract as between the sponsor and JA Construction.  The Judge noted in paragraph 16</w:t>
      </w:r>
      <w:r w:rsidR="00B57CEB">
        <w:rPr>
          <w:rFonts w:ascii="Book Antiqua" w:hAnsi="Book Antiqua" w:cs="Arial"/>
        </w:rPr>
        <w:t xml:space="preserve"> of the determination</w:t>
      </w:r>
      <w:r>
        <w:rPr>
          <w:rFonts w:ascii="Book Antiqua" w:hAnsi="Book Antiqua" w:cs="Arial"/>
        </w:rPr>
        <w:t xml:space="preserve"> that such evidence could have been obtained without undue difficulty.</w:t>
      </w:r>
    </w:p>
    <w:p w14:paraId="2D2188F5" w14:textId="77777777" w:rsidR="007D73CF" w:rsidRDefault="007D73CF" w:rsidP="00BF23BB">
      <w:pPr>
        <w:tabs>
          <w:tab w:val="left" w:pos="567"/>
        </w:tabs>
        <w:ind w:left="567" w:hanging="567"/>
        <w:jc w:val="both"/>
        <w:rPr>
          <w:rFonts w:ascii="Book Antiqua" w:hAnsi="Book Antiqua" w:cs="Arial"/>
        </w:rPr>
      </w:pPr>
    </w:p>
    <w:p w14:paraId="7A8FE9A1" w14:textId="77777777" w:rsidR="007D73CF" w:rsidRDefault="007D73CF"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Mr </w:t>
      </w:r>
      <w:proofErr w:type="spellStart"/>
      <w:r>
        <w:rPr>
          <w:rFonts w:ascii="Book Antiqua" w:hAnsi="Book Antiqua" w:cs="Arial"/>
        </w:rPr>
        <w:t>Anyene</w:t>
      </w:r>
      <w:proofErr w:type="spellEnd"/>
      <w:r>
        <w:rPr>
          <w:rFonts w:ascii="Book Antiqua" w:hAnsi="Book Antiqua" w:cs="Arial"/>
        </w:rPr>
        <w:t xml:space="preserve"> contends that that was not evidence that was strictly required in the light of the jurisprudence as to earnings.</w:t>
      </w:r>
    </w:p>
    <w:p w14:paraId="7E02C264" w14:textId="77777777" w:rsidR="007D73CF" w:rsidRDefault="007D73CF" w:rsidP="00BF23BB">
      <w:pPr>
        <w:tabs>
          <w:tab w:val="left" w:pos="567"/>
        </w:tabs>
        <w:ind w:left="567" w:hanging="567"/>
        <w:jc w:val="both"/>
        <w:rPr>
          <w:rFonts w:ascii="Book Antiqua" w:hAnsi="Book Antiqua" w:cs="Arial"/>
        </w:rPr>
      </w:pPr>
    </w:p>
    <w:p w14:paraId="4AE86EBD" w14:textId="1F7E83D8" w:rsidR="007D73CF" w:rsidRDefault="007D73CF"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It seems to me, however, that the Judge was entitled to expect some confirmation as to whether the appellant was an employee or self-employed, particularly as that would not be something that would be particularly difficult to obtain.  The Judge considered that it was signific</w:t>
      </w:r>
      <w:r w:rsidR="00B57CEB">
        <w:rPr>
          <w:rFonts w:ascii="Book Antiqua" w:hAnsi="Book Antiqua" w:cs="Arial"/>
        </w:rPr>
        <w:t>ant given the challenge made that</w:t>
      </w:r>
      <w:r>
        <w:rPr>
          <w:rFonts w:ascii="Book Antiqua" w:hAnsi="Book Antiqua" w:cs="Arial"/>
        </w:rPr>
        <w:t xml:space="preserve"> nothing has been presented to address it.  I find nothing unreasonable about that approach.</w:t>
      </w:r>
    </w:p>
    <w:p w14:paraId="51ED1E9A" w14:textId="77777777" w:rsidR="007D73CF" w:rsidRDefault="007D73CF" w:rsidP="00BF23BB">
      <w:pPr>
        <w:tabs>
          <w:tab w:val="left" w:pos="567"/>
        </w:tabs>
        <w:ind w:left="567" w:hanging="567"/>
        <w:jc w:val="both"/>
        <w:rPr>
          <w:rFonts w:ascii="Book Antiqua" w:hAnsi="Book Antiqua" w:cs="Arial"/>
        </w:rPr>
      </w:pPr>
    </w:p>
    <w:p w14:paraId="10BBE0E6" w14:textId="2E96A15F" w:rsidR="007D73CF" w:rsidRDefault="007D73CF"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In terms of the proxy marriage the Judge highlighted the concerns that were expressed by the respondent and seemingly not addressed in the evidence as presented.  The case of </w:t>
      </w:r>
      <w:r w:rsidRPr="007D73CF">
        <w:rPr>
          <w:rFonts w:ascii="Book Antiqua" w:hAnsi="Book Antiqua" w:cs="Arial"/>
          <w:b/>
          <w:u w:val="single"/>
        </w:rPr>
        <w:t>Karim</w:t>
      </w:r>
      <w:r>
        <w:rPr>
          <w:rFonts w:ascii="Book Antiqua" w:hAnsi="Book Antiqua" w:cs="Arial"/>
        </w:rPr>
        <w:t xml:space="preserve"> had set out what needed to be established </w:t>
      </w:r>
      <w:r w:rsidR="007B0602">
        <w:rPr>
          <w:rFonts w:ascii="Book Antiqua" w:hAnsi="Book Antiqua" w:cs="Arial"/>
        </w:rPr>
        <w:t xml:space="preserve">in order </w:t>
      </w:r>
      <w:r>
        <w:rPr>
          <w:rFonts w:ascii="Book Antiqua" w:hAnsi="Book Antiqua" w:cs="Arial"/>
        </w:rPr>
        <w:t xml:space="preserve">for such a marriage to have legal effect for the purposes of the EEA Regulations.  Not least that it should be a marriage recognised in Ghana and also one recognised by the EEA national’s own country.  There was no evidence as to the latter and the Judge concluded that insufficient material had been presented to conclude that it was a valid marriage.   </w:t>
      </w:r>
    </w:p>
    <w:p w14:paraId="12AFA110" w14:textId="77777777" w:rsidR="007D73CF" w:rsidRDefault="007D73CF" w:rsidP="00BF23BB">
      <w:pPr>
        <w:tabs>
          <w:tab w:val="left" w:pos="567"/>
        </w:tabs>
        <w:ind w:left="567" w:hanging="567"/>
        <w:jc w:val="both"/>
        <w:rPr>
          <w:rFonts w:ascii="Book Antiqua" w:hAnsi="Book Antiqua" w:cs="Arial"/>
        </w:rPr>
      </w:pPr>
    </w:p>
    <w:p w14:paraId="76C29D8E" w14:textId="25EB7E7A" w:rsidR="007D73CF" w:rsidRDefault="007D73CF"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Once again, I can see little unreasonableness in that approach</w:t>
      </w:r>
      <w:r w:rsidR="00B57CEB">
        <w:rPr>
          <w:rFonts w:ascii="Book Antiqua" w:hAnsi="Book Antiqua" w:cs="Arial"/>
        </w:rPr>
        <w:t>,</w:t>
      </w:r>
      <w:r>
        <w:rPr>
          <w:rFonts w:ascii="Book Antiqua" w:hAnsi="Book Antiqua" w:cs="Arial"/>
        </w:rPr>
        <w:t xml:space="preserve"> particularly when the appellant had been put on express notice in the decision about the concerns that arose.</w:t>
      </w:r>
    </w:p>
    <w:p w14:paraId="23233A03" w14:textId="77777777" w:rsidR="007D73CF" w:rsidRDefault="007D73CF" w:rsidP="00BF23BB">
      <w:pPr>
        <w:tabs>
          <w:tab w:val="left" w:pos="567"/>
        </w:tabs>
        <w:ind w:left="567" w:hanging="567"/>
        <w:jc w:val="both"/>
        <w:rPr>
          <w:rFonts w:ascii="Book Antiqua" w:hAnsi="Book Antiqua" w:cs="Arial"/>
        </w:rPr>
      </w:pPr>
    </w:p>
    <w:p w14:paraId="19754E73" w14:textId="0B9742C7" w:rsidR="007D73CF" w:rsidRDefault="007D73CF"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r>
      <w:r w:rsidR="00B57CEB">
        <w:rPr>
          <w:rFonts w:ascii="Book Antiqua" w:hAnsi="Book Antiqua" w:cs="Arial"/>
        </w:rPr>
        <w:t xml:space="preserve"> The a</w:t>
      </w:r>
      <w:r>
        <w:rPr>
          <w:rFonts w:ascii="Book Antiqua" w:hAnsi="Book Antiqua" w:cs="Arial"/>
        </w:rPr>
        <w:t>lternative to the marriage was of course a durable relationship, it being said that the appellant at least was in that relationship since 2012.</w:t>
      </w:r>
    </w:p>
    <w:p w14:paraId="444F3E96" w14:textId="77777777" w:rsidR="007D73CF" w:rsidRDefault="007D73CF" w:rsidP="00BF23BB">
      <w:pPr>
        <w:tabs>
          <w:tab w:val="left" w:pos="567"/>
        </w:tabs>
        <w:ind w:left="567" w:hanging="567"/>
        <w:jc w:val="both"/>
        <w:rPr>
          <w:rFonts w:ascii="Book Antiqua" w:hAnsi="Book Antiqua" w:cs="Arial"/>
        </w:rPr>
      </w:pPr>
    </w:p>
    <w:p w14:paraId="2F20CBCC" w14:textId="210F1014" w:rsidR="007D73CF" w:rsidRDefault="007D73CF"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Mr </w:t>
      </w:r>
      <w:proofErr w:type="spellStart"/>
      <w:r>
        <w:rPr>
          <w:rFonts w:ascii="Book Antiqua" w:hAnsi="Book Antiqua" w:cs="Arial"/>
        </w:rPr>
        <w:t>Anyene</w:t>
      </w:r>
      <w:proofErr w:type="spellEnd"/>
      <w:r>
        <w:rPr>
          <w:rFonts w:ascii="Book Antiqua" w:hAnsi="Book Antiqua" w:cs="Arial"/>
        </w:rPr>
        <w:t xml:space="preserve"> submits that there was ample evidence in the bundle as to cohabitation which was not properly considered by the Tribunal Judge, that evidence being </w:t>
      </w:r>
      <w:r w:rsidR="007B0602">
        <w:rPr>
          <w:rFonts w:ascii="Book Antiqua" w:hAnsi="Book Antiqua" w:cs="Arial"/>
        </w:rPr>
        <w:t xml:space="preserve">the </w:t>
      </w:r>
      <w:r>
        <w:rPr>
          <w:rFonts w:ascii="Book Antiqua" w:hAnsi="Book Antiqua" w:cs="Arial"/>
        </w:rPr>
        <w:t xml:space="preserve">bank accounts of the sponsor at the Halifax Building Society </w:t>
      </w:r>
      <w:r w:rsidR="007B0602">
        <w:rPr>
          <w:rFonts w:ascii="Book Antiqua" w:hAnsi="Book Antiqua" w:cs="Arial"/>
        </w:rPr>
        <w:t xml:space="preserve">which </w:t>
      </w:r>
      <w:r>
        <w:rPr>
          <w:rFonts w:ascii="Book Antiqua" w:hAnsi="Book Antiqua" w:cs="Arial"/>
        </w:rPr>
        <w:t xml:space="preserve">showed the address </w:t>
      </w:r>
      <w:r w:rsidR="001766D8">
        <w:rPr>
          <w:rFonts w:ascii="Book Antiqua" w:hAnsi="Book Antiqua" w:cs="Arial"/>
        </w:rPr>
        <w:t xml:space="preserve">[                                                         </w:t>
      </w:r>
      <w:proofErr w:type="gramStart"/>
      <w:r w:rsidR="001766D8">
        <w:rPr>
          <w:rFonts w:ascii="Book Antiqua" w:hAnsi="Book Antiqua" w:cs="Arial"/>
        </w:rPr>
        <w:t xml:space="preserve">  ]</w:t>
      </w:r>
      <w:proofErr w:type="gramEnd"/>
      <w:r>
        <w:rPr>
          <w:rFonts w:ascii="Book Antiqua" w:hAnsi="Book Antiqua" w:cs="Arial"/>
        </w:rPr>
        <w:t xml:space="preserve">.  That same address shows the address as to which HM Revenue and Customs directed correspondence to the appellant in January 2017 (page 135 of the bundle), </w:t>
      </w:r>
      <w:r w:rsidR="007B0602">
        <w:rPr>
          <w:rFonts w:ascii="Book Antiqua" w:hAnsi="Book Antiqua" w:cs="Arial"/>
        </w:rPr>
        <w:t xml:space="preserve">her </w:t>
      </w:r>
      <w:r>
        <w:rPr>
          <w:rFonts w:ascii="Book Antiqua" w:hAnsi="Book Antiqua" w:cs="Arial"/>
        </w:rPr>
        <w:t>Nationwide account seemingly also at that address as were various pay slips for contract cleaning and maintenance.  Such it is contended were provided as cogent evidence as to cohabitation without more.</w:t>
      </w:r>
    </w:p>
    <w:p w14:paraId="183719A5" w14:textId="77777777" w:rsidR="007D73CF" w:rsidRDefault="007D73CF" w:rsidP="00BF23BB">
      <w:pPr>
        <w:tabs>
          <w:tab w:val="left" w:pos="567"/>
        </w:tabs>
        <w:ind w:left="567" w:hanging="567"/>
        <w:jc w:val="both"/>
        <w:rPr>
          <w:rFonts w:ascii="Book Antiqua" w:hAnsi="Book Antiqua" w:cs="Arial"/>
        </w:rPr>
      </w:pPr>
    </w:p>
    <w:p w14:paraId="14DF7BD4" w14:textId="19791A09" w:rsidR="007D73CF" w:rsidRDefault="007D73CF"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The Judge in paragraphs 23 and 24 of the determination noted such documents but did not cons</w:t>
      </w:r>
      <w:r w:rsidR="00B57CEB">
        <w:rPr>
          <w:rFonts w:ascii="Book Antiqua" w:hAnsi="Book Antiqua" w:cs="Arial"/>
        </w:rPr>
        <w:t>ider that they were necessarily determinative</w:t>
      </w:r>
      <w:r w:rsidR="00AB55A7">
        <w:rPr>
          <w:rFonts w:ascii="Book Antiqua" w:hAnsi="Book Antiqua" w:cs="Arial"/>
        </w:rPr>
        <w:t xml:space="preserve"> of a durable relationship without more.  Again, it was open to the sponsor to use the appellant’s address for the purposes of his bank statements,</w:t>
      </w:r>
      <w:r w:rsidR="00B57CEB">
        <w:rPr>
          <w:rFonts w:ascii="Book Antiqua" w:hAnsi="Book Antiqua" w:cs="Arial"/>
        </w:rPr>
        <w:t xml:space="preserve"> but </w:t>
      </w:r>
      <w:r w:rsidR="00AB55A7">
        <w:rPr>
          <w:rFonts w:ascii="Book Antiqua" w:hAnsi="Book Antiqua" w:cs="Arial"/>
        </w:rPr>
        <w:t xml:space="preserve">such did not necessarily mean that he resided there.  It is to be noted, as did the First-tier Tribunal Judge, that there is a Nationwide </w:t>
      </w:r>
      <w:r w:rsidR="00C47EC8">
        <w:rPr>
          <w:rFonts w:ascii="Book Antiqua" w:hAnsi="Book Antiqua" w:cs="Arial"/>
        </w:rPr>
        <w:t xml:space="preserve">Flexi </w:t>
      </w:r>
      <w:r w:rsidR="00AB55A7">
        <w:rPr>
          <w:rFonts w:ascii="Book Antiqua" w:hAnsi="Book Antiqua" w:cs="Arial"/>
        </w:rPr>
        <w:t xml:space="preserve">account which seems to be a joint account with both the sponsor and </w:t>
      </w:r>
      <w:r w:rsidR="00C47EC8">
        <w:rPr>
          <w:rFonts w:ascii="Book Antiqua" w:hAnsi="Book Antiqua" w:cs="Arial"/>
        </w:rPr>
        <w:t xml:space="preserve">the </w:t>
      </w:r>
      <w:r w:rsidR="00AB55A7">
        <w:rPr>
          <w:rFonts w:ascii="Book Antiqua" w:hAnsi="Book Antiqua" w:cs="Arial"/>
        </w:rPr>
        <w:t>appellan</w:t>
      </w:r>
      <w:r w:rsidR="00B57CEB">
        <w:rPr>
          <w:rFonts w:ascii="Book Antiqua" w:hAnsi="Book Antiqua" w:cs="Arial"/>
        </w:rPr>
        <w:t>t upon it.  F</w:t>
      </w:r>
      <w:r w:rsidR="00AB55A7">
        <w:rPr>
          <w:rFonts w:ascii="Book Antiqua" w:hAnsi="Book Antiqua" w:cs="Arial"/>
        </w:rPr>
        <w:t>or the parties to esta</w:t>
      </w:r>
      <w:r w:rsidR="00B57CEB">
        <w:rPr>
          <w:rFonts w:ascii="Book Antiqua" w:hAnsi="Book Antiqua" w:cs="Arial"/>
        </w:rPr>
        <w:t xml:space="preserve">blish a durable </w:t>
      </w:r>
      <w:proofErr w:type="gramStart"/>
      <w:r w:rsidR="00B57CEB">
        <w:rPr>
          <w:rFonts w:ascii="Book Antiqua" w:hAnsi="Book Antiqua" w:cs="Arial"/>
        </w:rPr>
        <w:t xml:space="preserve">relationship </w:t>
      </w:r>
      <w:r w:rsidR="00AB55A7">
        <w:rPr>
          <w:rFonts w:ascii="Book Antiqua" w:hAnsi="Book Antiqua" w:cs="Arial"/>
        </w:rPr>
        <w:t xml:space="preserve"> it</w:t>
      </w:r>
      <w:proofErr w:type="gramEnd"/>
      <w:r w:rsidR="00AB55A7">
        <w:rPr>
          <w:rFonts w:ascii="Book Antiqua" w:hAnsi="Book Antiqua" w:cs="Arial"/>
        </w:rPr>
        <w:t xml:space="preserve"> is clearly some evidence which has the potential </w:t>
      </w:r>
      <w:r w:rsidR="00B57CEB">
        <w:rPr>
          <w:rFonts w:ascii="Book Antiqua" w:hAnsi="Book Antiqua" w:cs="Arial"/>
        </w:rPr>
        <w:t>to assist.</w:t>
      </w:r>
      <w:r w:rsidR="00AB55A7">
        <w:rPr>
          <w:rFonts w:ascii="Book Antiqua" w:hAnsi="Book Antiqua" w:cs="Arial"/>
        </w:rPr>
        <w:t xml:space="preserve">  However, what was of concern to the respondent in the reasons for refusal and of concern to the Judge in the determination was that there was a paucity of any other material such as to assist in the description </w:t>
      </w:r>
      <w:r w:rsidR="00AB55A7">
        <w:rPr>
          <w:rFonts w:ascii="Book Antiqua" w:hAnsi="Book Antiqua" w:cs="Arial"/>
        </w:rPr>
        <w:lastRenderedPageBreak/>
        <w:t>of the relationship</w:t>
      </w:r>
      <w:r w:rsidR="00AA134D">
        <w:rPr>
          <w:rFonts w:ascii="Book Antiqua" w:hAnsi="Book Antiqua" w:cs="Arial"/>
        </w:rPr>
        <w:t>,</w:t>
      </w:r>
      <w:r w:rsidR="00AB55A7">
        <w:rPr>
          <w:rFonts w:ascii="Book Antiqua" w:hAnsi="Book Antiqua" w:cs="Arial"/>
        </w:rPr>
        <w:t xml:space="preserve"> such as to enable the decision maker to find that it was a relationship in existence and one that was durable in its nature.  </w:t>
      </w:r>
    </w:p>
    <w:p w14:paraId="5C9E1FEC" w14:textId="77777777" w:rsidR="00AB55A7" w:rsidRDefault="00AB55A7" w:rsidP="00BF23BB">
      <w:pPr>
        <w:tabs>
          <w:tab w:val="left" w:pos="567"/>
        </w:tabs>
        <w:ind w:left="567" w:hanging="567"/>
        <w:jc w:val="both"/>
        <w:rPr>
          <w:rFonts w:ascii="Book Antiqua" w:hAnsi="Book Antiqua" w:cs="Arial"/>
        </w:rPr>
      </w:pPr>
    </w:p>
    <w:p w14:paraId="393B8B82" w14:textId="3A9BA016" w:rsidR="00AB55A7" w:rsidRDefault="00AB55A7"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The only detail that seems to have been provided by the appellant in her witness statement of 27</w:t>
      </w:r>
      <w:r w:rsidRPr="00AB55A7">
        <w:rPr>
          <w:rFonts w:ascii="Book Antiqua" w:hAnsi="Book Antiqua" w:cs="Arial"/>
          <w:vertAlign w:val="superscript"/>
        </w:rPr>
        <w:t>th</w:t>
      </w:r>
      <w:r>
        <w:rPr>
          <w:rFonts w:ascii="Book Antiqua" w:hAnsi="Book Antiqua" w:cs="Arial"/>
        </w:rPr>
        <w:t xml:space="preserve"> March 2018 is that she and the sponsor got married by proxy on 11</w:t>
      </w:r>
      <w:r w:rsidRPr="00AB55A7">
        <w:rPr>
          <w:rFonts w:ascii="Book Antiqua" w:hAnsi="Book Antiqua" w:cs="Arial"/>
          <w:vertAlign w:val="superscript"/>
        </w:rPr>
        <w:t>th</w:t>
      </w:r>
      <w:r>
        <w:rPr>
          <w:rFonts w:ascii="Book Antiqua" w:hAnsi="Book Antiqua" w:cs="Arial"/>
        </w:rPr>
        <w:t xml:space="preserve"> March 2012 and had lived together since that time.  Such evidence was also given in similar terms by the sponsor without more.  However, nothing to speak</w:t>
      </w:r>
      <w:r w:rsidR="00AA134D">
        <w:rPr>
          <w:rFonts w:ascii="Book Antiqua" w:hAnsi="Book Antiqua" w:cs="Arial"/>
        </w:rPr>
        <w:t xml:space="preserve"> as to their interests or</w:t>
      </w:r>
      <w:r>
        <w:rPr>
          <w:rFonts w:ascii="Book Antiqua" w:hAnsi="Book Antiqua" w:cs="Arial"/>
        </w:rPr>
        <w:t xml:space="preserve"> any matter touching the nature of that relationship which is claimed other than the issue of cohabitation.  There </w:t>
      </w:r>
      <w:r w:rsidR="00C47EC8">
        <w:rPr>
          <w:rFonts w:ascii="Book Antiqua" w:hAnsi="Book Antiqua" w:cs="Arial"/>
        </w:rPr>
        <w:t>are</w:t>
      </w:r>
      <w:r>
        <w:rPr>
          <w:rFonts w:ascii="Book Antiqua" w:hAnsi="Book Antiqua" w:cs="Arial"/>
        </w:rPr>
        <w:t xml:space="preserve"> no joint utility bills or joint council bills, or anything to indicate a joint commitment one to the other aside of the bank statements.</w:t>
      </w:r>
    </w:p>
    <w:p w14:paraId="3C63CDD9" w14:textId="77777777" w:rsidR="00AB55A7" w:rsidRDefault="00AB55A7" w:rsidP="00BF23BB">
      <w:pPr>
        <w:tabs>
          <w:tab w:val="left" w:pos="567"/>
        </w:tabs>
        <w:ind w:left="567" w:hanging="567"/>
        <w:jc w:val="both"/>
        <w:rPr>
          <w:rFonts w:ascii="Book Antiqua" w:hAnsi="Book Antiqua" w:cs="Arial"/>
        </w:rPr>
      </w:pPr>
    </w:p>
    <w:p w14:paraId="5BDCCC95" w14:textId="77777777" w:rsidR="00AB55A7" w:rsidRDefault="00AB55A7"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Given that the appellant has been put on notice by the decision as to the concerns raised, it is understandable that the judge placed significant weight upon the absence of such details in coming to the findings which were made.  </w:t>
      </w:r>
    </w:p>
    <w:p w14:paraId="40A1464C" w14:textId="77777777" w:rsidR="00AB55A7" w:rsidRDefault="00AB55A7" w:rsidP="00BF23BB">
      <w:pPr>
        <w:tabs>
          <w:tab w:val="left" w:pos="567"/>
        </w:tabs>
        <w:ind w:left="567" w:hanging="567"/>
        <w:jc w:val="both"/>
        <w:rPr>
          <w:rFonts w:ascii="Book Antiqua" w:hAnsi="Book Antiqua" w:cs="Arial"/>
        </w:rPr>
      </w:pPr>
    </w:p>
    <w:p w14:paraId="0612A71B" w14:textId="77777777" w:rsidR="00AB55A7" w:rsidRDefault="00AB55A7"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As Ms Pal submitted, the appellant and sponsor were alerted to the concerns as expressed but did little to address them.</w:t>
      </w:r>
    </w:p>
    <w:p w14:paraId="14A173F4" w14:textId="77777777" w:rsidR="00AB55A7" w:rsidRDefault="00AB55A7" w:rsidP="00BF23BB">
      <w:pPr>
        <w:tabs>
          <w:tab w:val="left" w:pos="567"/>
        </w:tabs>
        <w:ind w:left="567" w:hanging="567"/>
        <w:jc w:val="both"/>
        <w:rPr>
          <w:rFonts w:ascii="Book Antiqua" w:hAnsi="Book Antiqua" w:cs="Arial"/>
        </w:rPr>
      </w:pPr>
    </w:p>
    <w:p w14:paraId="10EA1383" w14:textId="1FD398EF" w:rsidR="00AB55A7" w:rsidRDefault="00AB55A7" w:rsidP="00BF23BB">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 xml:space="preserve">Even were it </w:t>
      </w:r>
      <w:r w:rsidR="00C47EC8">
        <w:rPr>
          <w:rFonts w:ascii="Book Antiqua" w:hAnsi="Book Antiqua" w:cs="Arial"/>
        </w:rPr>
        <w:t xml:space="preserve">to be </w:t>
      </w:r>
      <w:r>
        <w:rPr>
          <w:rFonts w:ascii="Book Antiqua" w:hAnsi="Book Antiqua" w:cs="Arial"/>
        </w:rPr>
        <w:t xml:space="preserve">said that the First-tier Tribunal Judge ought to have been a little more generous and open in his approach to the earnings of the sponsor, the nature of the relationship was not </w:t>
      </w:r>
      <w:r w:rsidR="00AA134D">
        <w:rPr>
          <w:rFonts w:ascii="Book Antiqua" w:hAnsi="Book Antiqua" w:cs="Arial"/>
        </w:rPr>
        <w:t>revealed</w:t>
      </w:r>
      <w:r>
        <w:rPr>
          <w:rFonts w:ascii="Book Antiqua" w:hAnsi="Book Antiqua" w:cs="Arial"/>
        </w:rPr>
        <w:t xml:space="preserve"> adequately by the sponsor and appellant.  </w:t>
      </w:r>
    </w:p>
    <w:p w14:paraId="7EFB4115" w14:textId="77777777" w:rsidR="00AB55A7" w:rsidRDefault="00AB55A7" w:rsidP="00BF23BB">
      <w:pPr>
        <w:tabs>
          <w:tab w:val="left" w:pos="567"/>
        </w:tabs>
        <w:ind w:left="567" w:hanging="567"/>
        <w:jc w:val="both"/>
        <w:rPr>
          <w:rFonts w:ascii="Book Antiqua" w:hAnsi="Book Antiqua" w:cs="Arial"/>
        </w:rPr>
      </w:pPr>
    </w:p>
    <w:p w14:paraId="07FCC130" w14:textId="7F21F7EB" w:rsidR="00AB55A7" w:rsidRDefault="00AB55A7" w:rsidP="00BF23B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I find therefore that it was properly open to the Immigration Judge to raise the concerns that were raised and to </w:t>
      </w:r>
      <w:r w:rsidR="00AA134D">
        <w:rPr>
          <w:rFonts w:ascii="Book Antiqua" w:hAnsi="Book Antiqua" w:cs="Arial"/>
        </w:rPr>
        <w:t>make the findings accordingly. I find</w:t>
      </w:r>
      <w:r w:rsidR="00C47EC8">
        <w:rPr>
          <w:rFonts w:ascii="Book Antiqua" w:hAnsi="Book Antiqua" w:cs="Arial"/>
        </w:rPr>
        <w:t xml:space="preserve"> t</w:t>
      </w:r>
      <w:r>
        <w:rPr>
          <w:rFonts w:ascii="Book Antiqua" w:hAnsi="Book Antiqua" w:cs="Arial"/>
        </w:rPr>
        <w:t xml:space="preserve">herefore, no material error of law. </w:t>
      </w:r>
    </w:p>
    <w:p w14:paraId="068BF9FA" w14:textId="77777777" w:rsidR="00422EE1" w:rsidRPr="008A78F0" w:rsidRDefault="00CE14C1" w:rsidP="00BF23BB">
      <w:pPr>
        <w:tabs>
          <w:tab w:val="left" w:pos="567"/>
        </w:tabs>
        <w:ind w:left="567" w:hanging="567"/>
        <w:jc w:val="both"/>
        <w:rPr>
          <w:rFonts w:ascii="Book Antiqua" w:hAnsi="Book Antiqua" w:cs="Arial"/>
        </w:rPr>
      </w:pPr>
      <w:r>
        <w:rPr>
          <w:rFonts w:ascii="Book Antiqua" w:hAnsi="Book Antiqua" w:cs="Arial"/>
        </w:rPr>
        <w:t xml:space="preserve"> </w:t>
      </w:r>
    </w:p>
    <w:p w14:paraId="43018D63" w14:textId="77777777"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14:paraId="2D99F731" w14:textId="77777777" w:rsidR="00180E36" w:rsidRPr="00180E36" w:rsidRDefault="00180E36" w:rsidP="00180E36">
      <w:pPr>
        <w:jc w:val="both"/>
        <w:rPr>
          <w:rFonts w:ascii="Book Antiqua" w:hAnsi="Book Antiqua" w:cs="Arial"/>
        </w:rPr>
      </w:pPr>
    </w:p>
    <w:p w14:paraId="06ACDFAE" w14:textId="64B02893" w:rsidR="00180E36" w:rsidRPr="00180E36" w:rsidRDefault="00180E36" w:rsidP="00180E36">
      <w:pPr>
        <w:jc w:val="both"/>
        <w:rPr>
          <w:rFonts w:ascii="Book Antiqua" w:hAnsi="Book Antiqua" w:cs="Arial"/>
        </w:rPr>
      </w:pPr>
      <w:r w:rsidRPr="00180E36">
        <w:rPr>
          <w:rFonts w:ascii="Book Antiqua" w:hAnsi="Book Antiqua" w:cs="Arial"/>
        </w:rPr>
        <w:t xml:space="preserve">The </w:t>
      </w:r>
      <w:r w:rsidR="00AB55A7">
        <w:rPr>
          <w:rFonts w:ascii="Book Antiqua" w:hAnsi="Book Antiqua" w:cs="Arial"/>
        </w:rPr>
        <w:t>appellant’s appeal before the Upper Tribunal is dismissed</w:t>
      </w:r>
      <w:r w:rsidR="00C47EC8">
        <w:rPr>
          <w:rFonts w:ascii="Book Antiqua" w:hAnsi="Book Antiqua" w:cs="Arial"/>
        </w:rPr>
        <w:t xml:space="preserve"> and t</w:t>
      </w:r>
      <w:r w:rsidR="00AB55A7">
        <w:rPr>
          <w:rFonts w:ascii="Book Antiqua" w:hAnsi="Book Antiqua" w:cs="Arial"/>
        </w:rPr>
        <w:t xml:space="preserve">he decision of the First-tier Tribunal shall stand, namely that the appeal be dismissed overall.  </w:t>
      </w:r>
    </w:p>
    <w:p w14:paraId="310DD7A0" w14:textId="77777777" w:rsidR="00180E36" w:rsidRPr="00180E36" w:rsidRDefault="00180E36" w:rsidP="00180E36">
      <w:pPr>
        <w:jc w:val="both"/>
        <w:rPr>
          <w:rFonts w:ascii="Book Antiqua" w:hAnsi="Book Antiqua" w:cs="Arial"/>
        </w:rPr>
      </w:pPr>
    </w:p>
    <w:p w14:paraId="7B15DE8D" w14:textId="77777777"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14:paraId="1107C7BA" w14:textId="77777777" w:rsidR="00180E36" w:rsidRPr="00180E36" w:rsidRDefault="00180E36" w:rsidP="00180E36">
      <w:pPr>
        <w:jc w:val="both"/>
        <w:rPr>
          <w:rFonts w:ascii="Book Antiqua" w:hAnsi="Book Antiqua" w:cs="Arial"/>
        </w:rPr>
      </w:pPr>
    </w:p>
    <w:p w14:paraId="702136D8" w14:textId="77777777" w:rsidR="00180E36" w:rsidRPr="008A78F0" w:rsidRDefault="00180E36" w:rsidP="00780F86">
      <w:pPr>
        <w:ind w:left="540" w:hanging="540"/>
        <w:jc w:val="both"/>
        <w:rPr>
          <w:rFonts w:ascii="Book Antiqua" w:hAnsi="Book Antiqua" w:cs="Arial"/>
        </w:rPr>
      </w:pPr>
    </w:p>
    <w:p w14:paraId="4541EDAF" w14:textId="3138B1A9"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AA134D">
        <w:rPr>
          <w:rFonts w:ascii="Book Antiqua" w:hAnsi="Book Antiqua" w:cs="Arial"/>
          <w:noProof/>
        </w:rPr>
        <w:drawing>
          <wp:inline distT="0" distB="0" distL="0" distR="0" wp14:anchorId="3823AA6F" wp14:editId="291B236B">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bookmarkStart w:id="0" w:name="_GoBack"/>
      <w:bookmarkEnd w:id="0"/>
      <w:r w:rsidR="00AA134D">
        <w:rPr>
          <w:rFonts w:ascii="Book Antiqua" w:hAnsi="Book Antiqua" w:cs="Arial"/>
        </w:rPr>
        <w:t xml:space="preserve"> 31 July 2018</w:t>
      </w:r>
    </w:p>
    <w:p w14:paraId="0D483E1A" w14:textId="77777777" w:rsidR="001F2716" w:rsidRPr="008A78F0" w:rsidRDefault="001F2716" w:rsidP="00402B9E">
      <w:pPr>
        <w:tabs>
          <w:tab w:val="left" w:pos="2520"/>
        </w:tabs>
        <w:ind w:left="540" w:hanging="540"/>
        <w:jc w:val="both"/>
        <w:rPr>
          <w:rFonts w:ascii="Book Antiqua" w:hAnsi="Book Antiqua" w:cs="Arial"/>
        </w:rPr>
      </w:pPr>
    </w:p>
    <w:p w14:paraId="6FB03C30" w14:textId="7CAE4B23" w:rsidR="00B95326" w:rsidRPr="008A78F0" w:rsidRDefault="00B266BA" w:rsidP="000B5FD1">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B95326" w:rsidRPr="008A78F0" w:rsidSect="00625CA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99452" w14:textId="77777777" w:rsidR="00F473B8" w:rsidRDefault="00F473B8">
      <w:r>
        <w:separator/>
      </w:r>
    </w:p>
  </w:endnote>
  <w:endnote w:type="continuationSeparator" w:id="0">
    <w:p w14:paraId="577C7470" w14:textId="77777777" w:rsidR="00F473B8" w:rsidRDefault="00F4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23628" w14:textId="1EAD5AA1" w:rsidR="0019650B" w:rsidRPr="00625CA9" w:rsidRDefault="0019650B" w:rsidP="00593795">
    <w:pPr>
      <w:pStyle w:val="Footer"/>
      <w:jc w:val="center"/>
      <w:rPr>
        <w:rFonts w:ascii="Book Antiqua" w:hAnsi="Book Antiqua" w:cs="Arial"/>
      </w:rPr>
    </w:pPr>
    <w:r w:rsidRPr="00625CA9">
      <w:rPr>
        <w:rStyle w:val="PageNumber"/>
        <w:rFonts w:ascii="Book Antiqua" w:hAnsi="Book Antiqua" w:cs="Arial"/>
      </w:rPr>
      <w:fldChar w:fldCharType="begin"/>
    </w:r>
    <w:r w:rsidRPr="00625CA9">
      <w:rPr>
        <w:rStyle w:val="PageNumber"/>
        <w:rFonts w:ascii="Book Antiqua" w:hAnsi="Book Antiqua" w:cs="Arial"/>
      </w:rPr>
      <w:instrText xml:space="preserve"> PAGE </w:instrText>
    </w:r>
    <w:r w:rsidRPr="00625CA9">
      <w:rPr>
        <w:rStyle w:val="PageNumber"/>
        <w:rFonts w:ascii="Book Antiqua" w:hAnsi="Book Antiqua" w:cs="Arial"/>
      </w:rPr>
      <w:fldChar w:fldCharType="separate"/>
    </w:r>
    <w:r w:rsidR="00A6766D">
      <w:rPr>
        <w:rStyle w:val="PageNumber"/>
        <w:rFonts w:ascii="Book Antiqua" w:hAnsi="Book Antiqua" w:cs="Arial"/>
        <w:noProof/>
      </w:rPr>
      <w:t>4</w:t>
    </w:r>
    <w:r w:rsidRPr="00625CA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3A5E4" w14:textId="77777777"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92ABA" w14:textId="77777777" w:rsidR="00F473B8" w:rsidRDefault="00F473B8">
      <w:r>
        <w:separator/>
      </w:r>
    </w:p>
  </w:footnote>
  <w:footnote w:type="continuationSeparator" w:id="0">
    <w:p w14:paraId="3508CC56" w14:textId="77777777" w:rsidR="00F473B8" w:rsidRDefault="00F47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B3660" w14:textId="77525400" w:rsidR="0019650B"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Appeal Number:</w:t>
    </w:r>
    <w:r w:rsidR="00F473B8">
      <w:rPr>
        <w:rFonts w:ascii="Book Antiqua" w:hAnsi="Book Antiqua" w:cs="Arial"/>
        <w:sz w:val="16"/>
        <w:szCs w:val="16"/>
      </w:rPr>
      <w:t xml:space="preserve"> EA/01101/2017</w:t>
    </w:r>
    <w:r w:rsidRPr="008A78F0">
      <w:rPr>
        <w:rFonts w:ascii="Book Antiqua" w:hAnsi="Book Antiqua" w:cs="Arial"/>
        <w:sz w:val="16"/>
        <w:szCs w:val="16"/>
      </w:rPr>
      <w:t xml:space="preserve"> </w:t>
    </w:r>
  </w:p>
  <w:p w14:paraId="2C6D8088" w14:textId="77777777" w:rsidR="00625CA9" w:rsidRPr="008A78F0" w:rsidRDefault="00625CA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57D65" w14:textId="0DBEA39F"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B8"/>
    <w:rsid w:val="00000621"/>
    <w:rsid w:val="000036C2"/>
    <w:rsid w:val="00033D3D"/>
    <w:rsid w:val="00062F02"/>
    <w:rsid w:val="00071A7E"/>
    <w:rsid w:val="00071E09"/>
    <w:rsid w:val="000746C0"/>
    <w:rsid w:val="00074D1D"/>
    <w:rsid w:val="00092580"/>
    <w:rsid w:val="00093D4D"/>
    <w:rsid w:val="0009735F"/>
    <w:rsid w:val="000B5FD1"/>
    <w:rsid w:val="000D5D94"/>
    <w:rsid w:val="000F1A0E"/>
    <w:rsid w:val="001165A7"/>
    <w:rsid w:val="00167D3A"/>
    <w:rsid w:val="001766D8"/>
    <w:rsid w:val="00180E36"/>
    <w:rsid w:val="0019650B"/>
    <w:rsid w:val="001A3082"/>
    <w:rsid w:val="001B186A"/>
    <w:rsid w:val="001B2F75"/>
    <w:rsid w:val="001D08E9"/>
    <w:rsid w:val="001F2716"/>
    <w:rsid w:val="00207617"/>
    <w:rsid w:val="0023134B"/>
    <w:rsid w:val="002343F3"/>
    <w:rsid w:val="00263DBA"/>
    <w:rsid w:val="00283659"/>
    <w:rsid w:val="002A42F8"/>
    <w:rsid w:val="002C6BD4"/>
    <w:rsid w:val="002D68BF"/>
    <w:rsid w:val="002F6B98"/>
    <w:rsid w:val="002F7832"/>
    <w:rsid w:val="00336CBF"/>
    <w:rsid w:val="00343FE3"/>
    <w:rsid w:val="003546C8"/>
    <w:rsid w:val="0037203F"/>
    <w:rsid w:val="00393C84"/>
    <w:rsid w:val="003A7CF2"/>
    <w:rsid w:val="003C2C39"/>
    <w:rsid w:val="003C5CE5"/>
    <w:rsid w:val="003C6EEB"/>
    <w:rsid w:val="003E267B"/>
    <w:rsid w:val="003E7CD1"/>
    <w:rsid w:val="00402B9E"/>
    <w:rsid w:val="00422EE1"/>
    <w:rsid w:val="004243F7"/>
    <w:rsid w:val="004249CB"/>
    <w:rsid w:val="0044127D"/>
    <w:rsid w:val="004448DB"/>
    <w:rsid w:val="00446C9A"/>
    <w:rsid w:val="00452F2B"/>
    <w:rsid w:val="00462A18"/>
    <w:rsid w:val="00477193"/>
    <w:rsid w:val="004A1848"/>
    <w:rsid w:val="004A6F4A"/>
    <w:rsid w:val="004E4717"/>
    <w:rsid w:val="004F4980"/>
    <w:rsid w:val="00507FEC"/>
    <w:rsid w:val="00510F0E"/>
    <w:rsid w:val="00542FA0"/>
    <w:rsid w:val="005479E1"/>
    <w:rsid w:val="00553E0A"/>
    <w:rsid w:val="005570FD"/>
    <w:rsid w:val="005575EA"/>
    <w:rsid w:val="0057790C"/>
    <w:rsid w:val="00593795"/>
    <w:rsid w:val="005A75FF"/>
    <w:rsid w:val="005D10AB"/>
    <w:rsid w:val="00601D8F"/>
    <w:rsid w:val="00625CA9"/>
    <w:rsid w:val="00635787"/>
    <w:rsid w:val="0064023E"/>
    <w:rsid w:val="00653E97"/>
    <w:rsid w:val="00662A67"/>
    <w:rsid w:val="00684A74"/>
    <w:rsid w:val="00690B8A"/>
    <w:rsid w:val="006F2CF1"/>
    <w:rsid w:val="007038ED"/>
    <w:rsid w:val="00703BC3"/>
    <w:rsid w:val="00704B61"/>
    <w:rsid w:val="007552A9"/>
    <w:rsid w:val="00761858"/>
    <w:rsid w:val="007645A0"/>
    <w:rsid w:val="00767D59"/>
    <w:rsid w:val="00776E97"/>
    <w:rsid w:val="00780F86"/>
    <w:rsid w:val="007912AD"/>
    <w:rsid w:val="007B0602"/>
    <w:rsid w:val="007B0824"/>
    <w:rsid w:val="007B5D3C"/>
    <w:rsid w:val="007C14A2"/>
    <w:rsid w:val="007C30BC"/>
    <w:rsid w:val="007D73CF"/>
    <w:rsid w:val="0080175A"/>
    <w:rsid w:val="00821B72"/>
    <w:rsid w:val="00823EF2"/>
    <w:rsid w:val="008303B8"/>
    <w:rsid w:val="00833DCE"/>
    <w:rsid w:val="008374A1"/>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E74DF"/>
    <w:rsid w:val="009F5220"/>
    <w:rsid w:val="00A15234"/>
    <w:rsid w:val="00A201AB"/>
    <w:rsid w:val="00A23D9F"/>
    <w:rsid w:val="00A31C8B"/>
    <w:rsid w:val="00A41A06"/>
    <w:rsid w:val="00A509FA"/>
    <w:rsid w:val="00A6766D"/>
    <w:rsid w:val="00A77FB4"/>
    <w:rsid w:val="00A845DC"/>
    <w:rsid w:val="00AA134D"/>
    <w:rsid w:val="00AB55A7"/>
    <w:rsid w:val="00AF6C8C"/>
    <w:rsid w:val="00B20F93"/>
    <w:rsid w:val="00B266BA"/>
    <w:rsid w:val="00B26AA2"/>
    <w:rsid w:val="00B3524D"/>
    <w:rsid w:val="00B40F69"/>
    <w:rsid w:val="00B46616"/>
    <w:rsid w:val="00B57CEB"/>
    <w:rsid w:val="00B7040A"/>
    <w:rsid w:val="00B76132"/>
    <w:rsid w:val="00B81E78"/>
    <w:rsid w:val="00B83391"/>
    <w:rsid w:val="00B95326"/>
    <w:rsid w:val="00BD4196"/>
    <w:rsid w:val="00BE70EF"/>
    <w:rsid w:val="00BF22CA"/>
    <w:rsid w:val="00BF23BB"/>
    <w:rsid w:val="00C26032"/>
    <w:rsid w:val="00C31A44"/>
    <w:rsid w:val="00C345E1"/>
    <w:rsid w:val="00C37326"/>
    <w:rsid w:val="00C43BFD"/>
    <w:rsid w:val="00C4733E"/>
    <w:rsid w:val="00C47EC8"/>
    <w:rsid w:val="00C83844"/>
    <w:rsid w:val="00CB6E35"/>
    <w:rsid w:val="00CD1E2A"/>
    <w:rsid w:val="00CE14C1"/>
    <w:rsid w:val="00CE1A46"/>
    <w:rsid w:val="00D0037C"/>
    <w:rsid w:val="00D20757"/>
    <w:rsid w:val="00D22636"/>
    <w:rsid w:val="00D40FD9"/>
    <w:rsid w:val="00D509DC"/>
    <w:rsid w:val="00D53769"/>
    <w:rsid w:val="00D85C13"/>
    <w:rsid w:val="00D9111A"/>
    <w:rsid w:val="00D91BE3"/>
    <w:rsid w:val="00D94AFC"/>
    <w:rsid w:val="00DA6EFC"/>
    <w:rsid w:val="00DB70AE"/>
    <w:rsid w:val="00DC0B45"/>
    <w:rsid w:val="00DD5071"/>
    <w:rsid w:val="00DD5C39"/>
    <w:rsid w:val="00DE7DB7"/>
    <w:rsid w:val="00E00A0A"/>
    <w:rsid w:val="00E066DE"/>
    <w:rsid w:val="00E07F57"/>
    <w:rsid w:val="00E30683"/>
    <w:rsid w:val="00E41521"/>
    <w:rsid w:val="00E453D8"/>
    <w:rsid w:val="00E50BCE"/>
    <w:rsid w:val="00E574BF"/>
    <w:rsid w:val="00E61292"/>
    <w:rsid w:val="00E77C4D"/>
    <w:rsid w:val="00E81D01"/>
    <w:rsid w:val="00EA3B7D"/>
    <w:rsid w:val="00EE45D8"/>
    <w:rsid w:val="00F1086A"/>
    <w:rsid w:val="00F22EDA"/>
    <w:rsid w:val="00F24F35"/>
    <w:rsid w:val="00F433F7"/>
    <w:rsid w:val="00F473B8"/>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4A0CD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1563</Words>
  <Characters>7826</Characters>
  <Application>Microsoft Office Word</Application>
  <DocSecurity>0</DocSecurity>
  <Lines>65</Lines>
  <Paragraphs>18</Paragraphs>
  <ScaleCrop>false</ScaleCrop>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2018-08-20T11:27:00Z</dcterms:created>
  <dcterms:modified xsi:type="dcterms:W3CDTF">2018-08-20T11:27:00Z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