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9B7433" w:rsidRDefault="00B64746" w:rsidP="008A6059">
      <w:pPr>
        <w:jc w:val="center"/>
        <w:rPr>
          <w:rFonts w:ascii="Book Antiqua" w:hAnsi="Book Antiqua" w:cs="Arial"/>
          <w:caps/>
          <w:color w:val="000000"/>
          <w:sz w:val="16"/>
          <w:szCs w:val="16"/>
        </w:rPr>
      </w:pPr>
      <w:r>
        <w:rPr>
          <w:noProof/>
        </w:rPr>
        <w:drawing>
          <wp:inline distT="0" distB="0" distL="0" distR="0">
            <wp:extent cx="1047115"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115" cy="906145"/>
                    </a:xfrm>
                    <a:prstGeom prst="rect">
                      <a:avLst/>
                    </a:prstGeom>
                    <a:noFill/>
                    <a:ln>
                      <a:noFill/>
                    </a:ln>
                  </pic:spPr>
                </pic:pic>
              </a:graphicData>
            </a:graphic>
          </wp:inline>
        </w:drawing>
      </w:r>
    </w:p>
    <w:p w:rsidR="00D94AFC" w:rsidRPr="009B7433" w:rsidRDefault="00D94AFC">
      <w:pPr>
        <w:rPr>
          <w:rFonts w:ascii="Book Antiqua" w:hAnsi="Book Antiqua" w:cs="Arial"/>
          <w:color w:val="000000"/>
        </w:rPr>
      </w:pP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9B7433" w:rsidRDefault="008A6059" w:rsidP="00780F86">
      <w:pPr>
        <w:tabs>
          <w:tab w:val="right" w:pos="9720"/>
        </w:tabs>
        <w:ind w:right="-82"/>
        <w:rPr>
          <w:rFonts w:ascii="Book Antiqua" w:hAnsi="Book Antiqua" w:cs="Arial"/>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420968" w:rsidRPr="00F5664C">
        <w:rPr>
          <w:rFonts w:ascii="Book Antiqua" w:hAnsi="Book Antiqua" w:cs="Arial"/>
        </w:rPr>
        <w:t xml:space="preserve">Appeal Number: </w:t>
      </w:r>
      <w:bookmarkStart w:id="0" w:name="_GoBack"/>
      <w:r w:rsidR="00760090" w:rsidRPr="00760090">
        <w:rPr>
          <w:rFonts w:ascii="Book Antiqua" w:hAnsi="Book Antiqua" w:cs="Arial"/>
          <w:caps/>
        </w:rPr>
        <w:t>EA/02500/2016</w:t>
      </w:r>
      <w:bookmarkEnd w:id="0"/>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C345E1">
      <w:pPr>
        <w:jc w:val="center"/>
        <w:rPr>
          <w:rFonts w:ascii="Book Antiqua" w:hAnsi="Book Antiqua" w:cs="Arial"/>
          <w:b/>
          <w:u w:val="single"/>
        </w:rPr>
      </w:pPr>
    </w:p>
    <w:p w:rsidR="00C345E1" w:rsidRPr="009B743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4957"/>
        <w:gridCol w:w="1091"/>
        <w:gridCol w:w="3960"/>
      </w:tblGrid>
      <w:tr w:rsidR="00420968" w:rsidRPr="000363C4" w:rsidTr="00612DAC">
        <w:tc>
          <w:tcPr>
            <w:tcW w:w="4957" w:type="dxa"/>
            <w:shd w:val="clear" w:color="auto" w:fill="auto"/>
          </w:tcPr>
          <w:p w:rsidR="00420968" w:rsidRPr="000363C4" w:rsidRDefault="00420968" w:rsidP="000363C4">
            <w:pPr>
              <w:jc w:val="both"/>
              <w:rPr>
                <w:rFonts w:ascii="Book Antiqua" w:hAnsi="Book Antiqua" w:cs="Arial"/>
                <w:b/>
              </w:rPr>
            </w:pPr>
            <w:r w:rsidRPr="000363C4">
              <w:rPr>
                <w:rFonts w:ascii="Book Antiqua" w:hAnsi="Book Antiqua" w:cs="Arial"/>
                <w:b/>
              </w:rPr>
              <w:t xml:space="preserve">Heard at </w:t>
            </w:r>
            <w:r w:rsidR="00760090">
              <w:rPr>
                <w:rFonts w:ascii="Book Antiqua" w:hAnsi="Book Antiqua" w:cs="Arial"/>
                <w:b/>
              </w:rPr>
              <w:t>Field House</w:t>
            </w:r>
          </w:p>
        </w:tc>
        <w:tc>
          <w:tcPr>
            <w:tcW w:w="5051" w:type="dxa"/>
            <w:gridSpan w:val="2"/>
            <w:shd w:val="clear" w:color="auto" w:fill="auto"/>
          </w:tcPr>
          <w:p w:rsidR="00420968" w:rsidRPr="000363C4" w:rsidRDefault="00420968" w:rsidP="000363C4">
            <w:pPr>
              <w:jc w:val="both"/>
              <w:rPr>
                <w:rFonts w:ascii="Book Antiqua" w:hAnsi="Book Antiqua" w:cs="Arial"/>
                <w:b/>
                <w:color w:val="000000"/>
              </w:rPr>
            </w:pPr>
            <w:r w:rsidRPr="000363C4">
              <w:rPr>
                <w:rFonts w:ascii="Book Antiqua" w:hAnsi="Book Antiqua" w:cs="Arial"/>
                <w:b/>
                <w:color w:val="000000"/>
              </w:rPr>
              <w:t>Decision &amp; Reasons Promulgated</w:t>
            </w:r>
          </w:p>
        </w:tc>
      </w:tr>
      <w:tr w:rsidR="00420968" w:rsidRPr="000363C4" w:rsidTr="00612DAC">
        <w:tc>
          <w:tcPr>
            <w:tcW w:w="4957" w:type="dxa"/>
            <w:shd w:val="clear" w:color="auto" w:fill="auto"/>
          </w:tcPr>
          <w:p w:rsidR="00420968" w:rsidRPr="000363C4" w:rsidRDefault="00420968" w:rsidP="000363C4">
            <w:pPr>
              <w:jc w:val="both"/>
              <w:rPr>
                <w:rFonts w:ascii="Book Antiqua" w:hAnsi="Book Antiqua" w:cs="Arial"/>
                <w:b/>
              </w:rPr>
            </w:pPr>
            <w:r w:rsidRPr="000363C4">
              <w:rPr>
                <w:rFonts w:ascii="Book Antiqua" w:hAnsi="Book Antiqua" w:cs="Arial"/>
                <w:b/>
              </w:rPr>
              <w:t xml:space="preserve">On </w:t>
            </w:r>
            <w:r w:rsidR="00760090">
              <w:rPr>
                <w:rFonts w:ascii="Book Antiqua" w:hAnsi="Book Antiqua" w:cs="Arial"/>
                <w:b/>
              </w:rPr>
              <w:t xml:space="preserve">30 July 2018 </w:t>
            </w:r>
          </w:p>
        </w:tc>
        <w:tc>
          <w:tcPr>
            <w:tcW w:w="5051" w:type="dxa"/>
            <w:gridSpan w:val="2"/>
            <w:shd w:val="clear" w:color="auto" w:fill="auto"/>
          </w:tcPr>
          <w:p w:rsidR="00420968" w:rsidRPr="000363C4" w:rsidRDefault="00612DAC" w:rsidP="000363C4">
            <w:pPr>
              <w:jc w:val="both"/>
              <w:rPr>
                <w:rFonts w:ascii="Book Antiqua" w:hAnsi="Book Antiqua" w:cs="Arial"/>
                <w:b/>
              </w:rPr>
            </w:pPr>
            <w:r>
              <w:rPr>
                <w:rFonts w:ascii="Book Antiqua" w:hAnsi="Book Antiqua" w:cs="Arial"/>
                <w:b/>
              </w:rPr>
              <w:t xml:space="preserve">On 22 August 2018 </w:t>
            </w:r>
          </w:p>
        </w:tc>
      </w:tr>
      <w:tr w:rsidR="00D22636" w:rsidRPr="000363C4" w:rsidTr="00612DAC">
        <w:tc>
          <w:tcPr>
            <w:tcW w:w="6048" w:type="dxa"/>
            <w:gridSpan w:val="2"/>
            <w:shd w:val="clear" w:color="auto" w:fill="auto"/>
          </w:tcPr>
          <w:p w:rsidR="00D22636" w:rsidRPr="000363C4" w:rsidRDefault="00D22636" w:rsidP="000363C4">
            <w:pPr>
              <w:jc w:val="both"/>
              <w:rPr>
                <w:rFonts w:ascii="Book Antiqua" w:hAnsi="Book Antiqua" w:cs="Arial"/>
                <w:b/>
              </w:rPr>
            </w:pPr>
          </w:p>
        </w:tc>
        <w:tc>
          <w:tcPr>
            <w:tcW w:w="3960" w:type="dxa"/>
            <w:shd w:val="clear" w:color="auto" w:fill="auto"/>
          </w:tcPr>
          <w:p w:rsidR="00D22636" w:rsidRPr="000363C4" w:rsidRDefault="00D22636" w:rsidP="000363C4">
            <w:pPr>
              <w:jc w:val="both"/>
              <w:rPr>
                <w:rFonts w:ascii="Book Antiqua" w:hAnsi="Book Antiqua" w:cs="Arial"/>
                <w:b/>
              </w:rPr>
            </w:pPr>
          </w:p>
        </w:tc>
      </w:tr>
    </w:tbl>
    <w:p w:rsidR="00A15234" w:rsidRDefault="00A15234" w:rsidP="00E4627B">
      <w:pPr>
        <w:rPr>
          <w:rFonts w:ascii="Book Antiqua" w:hAnsi="Book Antiqua" w:cs="Arial"/>
        </w:rPr>
      </w:pPr>
    </w:p>
    <w:p w:rsidR="0028587C" w:rsidRPr="00612DAC" w:rsidRDefault="0028587C" w:rsidP="00E4627B">
      <w:pPr>
        <w:rPr>
          <w:rFonts w:ascii="Book Antiqua" w:hAnsi="Book Antiqua" w:cs="Arial"/>
          <w:vanish/>
          <w:specVanish/>
        </w:rPr>
      </w:pPr>
    </w:p>
    <w:p w:rsidR="00A15234" w:rsidRPr="009B7433" w:rsidRDefault="00612DAC" w:rsidP="00A15234">
      <w:pPr>
        <w:jc w:val="center"/>
        <w:rPr>
          <w:rFonts w:ascii="Book Antiqua" w:hAnsi="Book Antiqua" w:cs="Arial"/>
          <w:b/>
        </w:rPr>
      </w:pPr>
      <w:r>
        <w:rPr>
          <w:rFonts w:ascii="Book Antiqua" w:hAnsi="Book Antiqua" w:cs="Arial"/>
          <w:b/>
        </w:rPr>
        <w:t xml:space="preserve"> </w:t>
      </w:r>
      <w:r w:rsidR="00207617"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C23DFC" w:rsidRPr="001C5703" w:rsidRDefault="00C23DFC" w:rsidP="00C23DFC">
      <w:pPr>
        <w:jc w:val="center"/>
        <w:rPr>
          <w:rFonts w:ascii="Book Antiqua" w:hAnsi="Book Antiqua" w:cs="Arial"/>
          <w:b/>
          <w:color w:val="000000"/>
        </w:rPr>
      </w:pPr>
      <w:r>
        <w:rPr>
          <w:rFonts w:ascii="Book Antiqua" w:hAnsi="Book Antiqua" w:cs="Arial"/>
          <w:b/>
          <w:color w:val="000000"/>
        </w:rPr>
        <w:t>DE</w:t>
      </w:r>
      <w:r w:rsidR="00C50137">
        <w:rPr>
          <w:rFonts w:ascii="Book Antiqua" w:hAnsi="Book Antiqua" w:cs="Arial"/>
          <w:b/>
          <w:color w:val="000000"/>
        </w:rPr>
        <w:t>PUTY UPPER TRIBUNAL JUDGE HUTCHINSON</w:t>
      </w:r>
    </w:p>
    <w:p w:rsidR="000239E1" w:rsidRDefault="000239E1" w:rsidP="000239E1">
      <w:pPr>
        <w:jc w:val="center"/>
        <w:rPr>
          <w:rFonts w:ascii="Book Antiqua" w:hAnsi="Book Antiqua" w:cs="Arial"/>
          <w:b/>
        </w:rPr>
      </w:pPr>
    </w:p>
    <w:p w:rsidR="00D20757" w:rsidRPr="009B7433" w:rsidRDefault="00D20757" w:rsidP="00A15234">
      <w:pPr>
        <w:jc w:val="cente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0239E1" w:rsidRDefault="00760090" w:rsidP="000239E1">
      <w:pPr>
        <w:jc w:val="center"/>
        <w:rPr>
          <w:rFonts w:ascii="Book Antiqua" w:hAnsi="Book Antiqua" w:cs="Arial"/>
          <w:b/>
          <w:caps/>
        </w:rPr>
      </w:pPr>
      <w:r>
        <w:rPr>
          <w:rFonts w:ascii="Book Antiqua" w:hAnsi="Book Antiqua" w:cs="Arial"/>
          <w:b/>
          <w:caps/>
        </w:rPr>
        <w:t xml:space="preserve">mrs </w:t>
      </w:r>
      <w:r w:rsidRPr="00760090">
        <w:rPr>
          <w:rFonts w:ascii="Book Antiqua" w:hAnsi="Book Antiqua" w:cs="Arial"/>
          <w:b/>
          <w:caps/>
        </w:rPr>
        <w:t>Olasimbo Adepero</w:t>
      </w:r>
      <w:r>
        <w:rPr>
          <w:rFonts w:ascii="Book Antiqua" w:hAnsi="Book Antiqua" w:cs="Arial"/>
          <w:b/>
          <w:caps/>
        </w:rPr>
        <w:t xml:space="preserve"> dairo</w:t>
      </w:r>
    </w:p>
    <w:p w:rsidR="000239E1" w:rsidRPr="00F5664C" w:rsidRDefault="000239E1" w:rsidP="000239E1">
      <w:pPr>
        <w:jc w:val="center"/>
        <w:rPr>
          <w:rFonts w:ascii="Book Antiqua" w:hAnsi="Book Antiqua" w:cs="Arial"/>
          <w:b/>
          <w:caps/>
        </w:rPr>
      </w:pPr>
      <w:r>
        <w:rPr>
          <w:rFonts w:ascii="Book Antiqua" w:hAnsi="Book Antiqua" w:cs="Arial"/>
          <w:b/>
          <w:caps/>
        </w:rPr>
        <w:t xml:space="preserve">(anonymity direction </w:t>
      </w:r>
      <w:r w:rsidR="00760090">
        <w:rPr>
          <w:rFonts w:ascii="Book Antiqua" w:hAnsi="Book Antiqua" w:cs="Arial"/>
          <w:b/>
          <w:caps/>
        </w:rPr>
        <w:t>not made</w:t>
      </w:r>
      <w:r>
        <w:rPr>
          <w:rFonts w:ascii="Book Antiqua" w:hAnsi="Book Antiqua" w:cs="Arial"/>
          <w:b/>
          <w:caps/>
        </w:rPr>
        <w:t>)</w:t>
      </w:r>
    </w:p>
    <w:p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Pr="009B7433" w:rsidRDefault="00DD5071" w:rsidP="00704B61">
      <w:pPr>
        <w:jc w:val="center"/>
        <w:rPr>
          <w:rFonts w:ascii="Book Antiqua" w:hAnsi="Book Antiqua" w:cs="Arial"/>
          <w:b/>
        </w:rPr>
      </w:pPr>
    </w:p>
    <w:p w:rsidR="00DD5071" w:rsidRPr="009B7433" w:rsidRDefault="005A0AC6" w:rsidP="00704B61">
      <w:pPr>
        <w:jc w:val="center"/>
        <w:rPr>
          <w:rFonts w:ascii="Book Antiqua" w:hAnsi="Book Antiqua" w:cs="Arial"/>
          <w:b/>
        </w:rPr>
      </w:pPr>
      <w:r>
        <w:rPr>
          <w:rFonts w:ascii="Book Antiqua" w:hAnsi="Book Antiqua" w:cs="Arial"/>
          <w:b/>
        </w:rPr>
        <w:t>THE SECRETARY OF STATE FOR THE HOME DEPARTMENT</w:t>
      </w:r>
      <w:r w:rsidRPr="009B7433">
        <w:rPr>
          <w:rFonts w:ascii="Book Antiqua" w:hAnsi="Book Antiqua" w:cs="Arial"/>
          <w:b/>
        </w:rPr>
        <w:t xml:space="preserve"> </w:t>
      </w:r>
    </w:p>
    <w:p w:rsidR="00DD5071" w:rsidRPr="009B7433" w:rsidRDefault="00DD5071" w:rsidP="00E4627B">
      <w:pPr>
        <w:jc w:val="right"/>
        <w:rPr>
          <w:rFonts w:ascii="Book Antiqua" w:hAnsi="Book Antiqua" w:cs="Arial"/>
          <w:u w:val="single"/>
        </w:rPr>
      </w:pPr>
      <w:r w:rsidRPr="009B7433">
        <w:rPr>
          <w:rFonts w:ascii="Book Antiqua" w:hAnsi="Book Antiqua" w:cs="Arial"/>
          <w:u w:val="single"/>
        </w:rPr>
        <w:t>Respondent</w:t>
      </w:r>
    </w:p>
    <w:p w:rsidR="00DD5071" w:rsidRDefault="00DD5071" w:rsidP="00DD5071">
      <w:pPr>
        <w:rPr>
          <w:rFonts w:ascii="Book Antiqua" w:hAnsi="Book Antiqua" w:cs="Arial"/>
          <w:u w:val="single"/>
        </w:rPr>
      </w:pPr>
    </w:p>
    <w:p w:rsidR="0028587C" w:rsidRPr="009B7433" w:rsidRDefault="0028587C" w:rsidP="00DD5071">
      <w:pPr>
        <w:rPr>
          <w:rFonts w:ascii="Book Antiqua" w:hAnsi="Book Antiqua" w:cs="Arial"/>
          <w:u w:val="single"/>
        </w:rPr>
      </w:pPr>
    </w:p>
    <w:p w:rsidR="000239E1" w:rsidRPr="00F5664C" w:rsidRDefault="000239E1" w:rsidP="000239E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0239E1" w:rsidRPr="00F5664C" w:rsidRDefault="000239E1" w:rsidP="000239E1">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760090">
        <w:rPr>
          <w:rFonts w:ascii="Book Antiqua" w:hAnsi="Book Antiqua" w:cs="Arial"/>
        </w:rPr>
        <w:t xml:space="preserve">Mr O Shoker, Solicitor, ABM Law Solicitors </w:t>
      </w:r>
    </w:p>
    <w:p w:rsidR="000239E1" w:rsidRPr="00F5664C" w:rsidRDefault="000239E1" w:rsidP="000239E1">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760090">
        <w:rPr>
          <w:rFonts w:ascii="Book Antiqua" w:hAnsi="Book Antiqua" w:cs="Arial"/>
        </w:rPr>
        <w:t xml:space="preserve">Mr N Bramble, Senior Home Office Presenting Officer </w:t>
      </w:r>
    </w:p>
    <w:p w:rsidR="00D05375" w:rsidRDefault="00D05375" w:rsidP="00D05375">
      <w:pPr>
        <w:tabs>
          <w:tab w:val="left" w:pos="2520"/>
        </w:tabs>
        <w:rPr>
          <w:rFonts w:ascii="Book Antiqua" w:hAnsi="Book Antiqua" w:cs="Arial"/>
        </w:rPr>
      </w:pPr>
    </w:p>
    <w:p w:rsidR="0028587C" w:rsidRPr="00F5664C" w:rsidRDefault="0028587C" w:rsidP="00D05375">
      <w:pPr>
        <w:tabs>
          <w:tab w:val="left" w:pos="2520"/>
        </w:tabs>
        <w:rPr>
          <w:rFonts w:ascii="Book Antiqua" w:hAnsi="Book Antiqua" w:cs="Arial"/>
        </w:rPr>
      </w:pPr>
    </w:p>
    <w:p w:rsidR="00D05375" w:rsidRPr="00F5664C" w:rsidRDefault="00D05375" w:rsidP="00D05375">
      <w:pPr>
        <w:tabs>
          <w:tab w:val="left" w:pos="2520"/>
        </w:tabs>
        <w:jc w:val="center"/>
        <w:rPr>
          <w:rFonts w:ascii="Book Antiqua" w:hAnsi="Book Antiqua" w:cs="Arial"/>
        </w:rPr>
      </w:pPr>
      <w:r>
        <w:rPr>
          <w:rFonts w:ascii="Book Antiqua" w:hAnsi="Book Antiqua" w:cs="Arial"/>
          <w:b/>
          <w:u w:val="single"/>
        </w:rPr>
        <w:t xml:space="preserve">DECISION </w:t>
      </w:r>
      <w:r w:rsidRPr="00F5664C">
        <w:rPr>
          <w:rFonts w:ascii="Book Antiqua" w:hAnsi="Book Antiqua" w:cs="Arial"/>
          <w:b/>
          <w:u w:val="single"/>
        </w:rPr>
        <w:t>AND REASONS</w:t>
      </w:r>
    </w:p>
    <w:p w:rsidR="000239E1" w:rsidRPr="00760090" w:rsidRDefault="00760090" w:rsidP="00760090">
      <w:pPr>
        <w:spacing w:before="240"/>
        <w:jc w:val="both"/>
        <w:rPr>
          <w:rFonts w:ascii="Book Antiqua" w:hAnsi="Book Antiqua" w:cs="Arial"/>
          <w:b/>
          <w:u w:val="single"/>
        </w:rPr>
      </w:pPr>
      <w:r w:rsidRPr="00760090">
        <w:rPr>
          <w:rFonts w:ascii="Book Antiqua" w:hAnsi="Book Antiqua" w:cs="Arial"/>
          <w:b/>
          <w:u w:val="single"/>
        </w:rPr>
        <w:t>Background</w:t>
      </w:r>
    </w:p>
    <w:p w:rsidR="00760090" w:rsidRDefault="00760090" w:rsidP="000239E1">
      <w:pPr>
        <w:numPr>
          <w:ilvl w:val="0"/>
          <w:numId w:val="3"/>
        </w:numPr>
        <w:tabs>
          <w:tab w:val="clear" w:pos="567"/>
        </w:tabs>
        <w:spacing w:before="240"/>
        <w:jc w:val="both"/>
        <w:rPr>
          <w:rFonts w:ascii="Book Antiqua" w:hAnsi="Book Antiqua" w:cs="Arial"/>
        </w:rPr>
      </w:pPr>
      <w:r>
        <w:rPr>
          <w:rFonts w:ascii="Book Antiqua" w:hAnsi="Book Antiqua" w:cs="Arial"/>
        </w:rPr>
        <w:t xml:space="preserve">The appellant is a citizen of Nigeria born on 26 February 1985 who appealed to the First-tier Tribunal against the decision of the respondent, made on 18 February 2016, to refuse the appellant a permanent residence card as the former spouse </w:t>
      </w:r>
      <w:r w:rsidR="007323D2">
        <w:rPr>
          <w:rFonts w:ascii="Book Antiqua" w:hAnsi="Book Antiqua" w:cs="Arial"/>
        </w:rPr>
        <w:t xml:space="preserve">of </w:t>
      </w:r>
      <w:r>
        <w:rPr>
          <w:rFonts w:ascii="Book Antiqua" w:hAnsi="Book Antiqua" w:cs="Arial"/>
        </w:rPr>
        <w:t xml:space="preserve">an </w:t>
      </w:r>
      <w:r w:rsidR="007323D2">
        <w:rPr>
          <w:rFonts w:ascii="Book Antiqua" w:hAnsi="Book Antiqua" w:cs="Arial"/>
        </w:rPr>
        <w:t>EEA</w:t>
      </w:r>
      <w:r>
        <w:rPr>
          <w:rFonts w:ascii="Book Antiqua" w:hAnsi="Book Antiqua" w:cs="Arial"/>
        </w:rPr>
        <w:t xml:space="preserve"> national exercising </w:t>
      </w:r>
      <w:r w:rsidR="007323D2">
        <w:rPr>
          <w:rFonts w:ascii="Book Antiqua" w:hAnsi="Book Antiqua" w:cs="Arial"/>
        </w:rPr>
        <w:t>treaty rights</w:t>
      </w:r>
      <w:r>
        <w:rPr>
          <w:rFonts w:ascii="Book Antiqua" w:hAnsi="Book Antiqua" w:cs="Arial"/>
        </w:rPr>
        <w:t xml:space="preserve"> </w:t>
      </w:r>
      <w:r w:rsidR="007323D2">
        <w:rPr>
          <w:rFonts w:ascii="Book Antiqua" w:hAnsi="Book Antiqua" w:cs="Arial"/>
        </w:rPr>
        <w:t xml:space="preserve">in the United Kingdom.  In a decision promulgated on 9 January 2018, Judge of the First-tier Tribunal Andrew dismissed the appellant’s appeal.  </w:t>
      </w:r>
    </w:p>
    <w:p w:rsidR="007323D2" w:rsidRDefault="007323D2" w:rsidP="000239E1">
      <w:pPr>
        <w:numPr>
          <w:ilvl w:val="0"/>
          <w:numId w:val="3"/>
        </w:numPr>
        <w:tabs>
          <w:tab w:val="clear" w:pos="567"/>
        </w:tabs>
        <w:spacing w:before="240"/>
        <w:jc w:val="both"/>
        <w:rPr>
          <w:rFonts w:ascii="Book Antiqua" w:hAnsi="Book Antiqua" w:cs="Arial"/>
        </w:rPr>
      </w:pPr>
      <w:r>
        <w:rPr>
          <w:rFonts w:ascii="Book Antiqua" w:hAnsi="Book Antiqua" w:cs="Arial"/>
        </w:rPr>
        <w:lastRenderedPageBreak/>
        <w:t>The appellant appeals with permission on the following grounds:</w:t>
      </w:r>
    </w:p>
    <w:p w:rsidR="007323D2" w:rsidRDefault="007323D2" w:rsidP="0028587C">
      <w:pPr>
        <w:spacing w:before="120"/>
        <w:ind w:left="567"/>
        <w:jc w:val="both"/>
        <w:rPr>
          <w:rFonts w:ascii="Book Antiqua" w:hAnsi="Book Antiqua" w:cs="Arial"/>
        </w:rPr>
      </w:pPr>
      <w:r>
        <w:rPr>
          <w:rFonts w:ascii="Book Antiqua" w:hAnsi="Book Antiqua" w:cs="Arial"/>
          <w:u w:val="single"/>
        </w:rPr>
        <w:t>Ground A</w:t>
      </w:r>
    </w:p>
    <w:p w:rsidR="007323D2" w:rsidRDefault="007323D2" w:rsidP="0028587C">
      <w:pPr>
        <w:spacing w:before="120"/>
        <w:ind w:left="567"/>
        <w:jc w:val="both"/>
        <w:rPr>
          <w:rFonts w:ascii="Book Antiqua" w:hAnsi="Book Antiqua" w:cs="Arial"/>
        </w:rPr>
      </w:pPr>
      <w:r>
        <w:rPr>
          <w:rFonts w:ascii="Book Antiqua" w:hAnsi="Book Antiqua" w:cs="Arial"/>
        </w:rPr>
        <w:t xml:space="preserve">That the judge had failed to consider all the facts/exceptional circumstances in relation to whether or not the marriage was genuine; </w:t>
      </w:r>
    </w:p>
    <w:p w:rsidR="007323D2" w:rsidRDefault="007323D2" w:rsidP="0028587C">
      <w:pPr>
        <w:spacing w:before="120"/>
        <w:ind w:left="567"/>
        <w:jc w:val="both"/>
        <w:rPr>
          <w:rFonts w:ascii="Book Antiqua" w:hAnsi="Book Antiqua" w:cs="Arial"/>
        </w:rPr>
      </w:pPr>
      <w:r>
        <w:rPr>
          <w:rFonts w:ascii="Book Antiqua" w:hAnsi="Book Antiqua" w:cs="Arial"/>
          <w:u w:val="single"/>
        </w:rPr>
        <w:t>Ground B</w:t>
      </w:r>
    </w:p>
    <w:p w:rsidR="007323D2" w:rsidRPr="007323D2" w:rsidRDefault="007323D2" w:rsidP="0028587C">
      <w:pPr>
        <w:spacing w:before="120"/>
        <w:ind w:left="567"/>
        <w:jc w:val="both"/>
        <w:rPr>
          <w:rFonts w:ascii="Book Antiqua" w:hAnsi="Book Antiqua" w:cs="Arial"/>
        </w:rPr>
      </w:pPr>
      <w:r>
        <w:rPr>
          <w:rFonts w:ascii="Book Antiqua" w:hAnsi="Book Antiqua" w:cs="Arial"/>
        </w:rPr>
        <w:t xml:space="preserve">The judge failed to consider all the evidence in finding that it had not been demonstrated that the appellant’s ex-husband had exercised treaty rights for five years and it was submitted that the judge erred in considering the small sums of money earned by the appellant’s ex-husband.  </w:t>
      </w:r>
    </w:p>
    <w:p w:rsidR="007323D2" w:rsidRPr="007323D2" w:rsidRDefault="007323D2" w:rsidP="007323D2">
      <w:pPr>
        <w:spacing w:before="240"/>
        <w:jc w:val="both"/>
        <w:rPr>
          <w:rFonts w:ascii="Book Antiqua" w:hAnsi="Book Antiqua" w:cs="Arial"/>
          <w:b/>
          <w:u w:val="single"/>
        </w:rPr>
      </w:pPr>
      <w:r w:rsidRPr="007323D2">
        <w:rPr>
          <w:rFonts w:ascii="Book Antiqua" w:hAnsi="Book Antiqua" w:cs="Arial"/>
          <w:b/>
          <w:u w:val="single"/>
        </w:rPr>
        <w:t>Error of Law Discussion</w:t>
      </w:r>
    </w:p>
    <w:p w:rsidR="007323D2" w:rsidRDefault="005F189B" w:rsidP="000239E1">
      <w:pPr>
        <w:numPr>
          <w:ilvl w:val="0"/>
          <w:numId w:val="3"/>
        </w:numPr>
        <w:tabs>
          <w:tab w:val="clear" w:pos="567"/>
        </w:tabs>
        <w:spacing w:before="240"/>
        <w:jc w:val="both"/>
        <w:rPr>
          <w:rFonts w:ascii="Book Antiqua" w:hAnsi="Book Antiqua" w:cs="Arial"/>
        </w:rPr>
      </w:pPr>
      <w:r>
        <w:rPr>
          <w:rFonts w:ascii="Book Antiqua" w:hAnsi="Book Antiqua" w:cs="Arial"/>
        </w:rPr>
        <w:t xml:space="preserve">Permission was </w:t>
      </w:r>
      <w:r w:rsidR="00BC5874">
        <w:rPr>
          <w:rFonts w:ascii="Book Antiqua" w:hAnsi="Book Antiqua" w:cs="Arial"/>
        </w:rPr>
        <w:t>granted</w:t>
      </w:r>
      <w:r>
        <w:rPr>
          <w:rFonts w:ascii="Book Antiqua" w:hAnsi="Book Antiqua" w:cs="Arial"/>
        </w:rPr>
        <w:t xml:space="preserve"> by Designated Judge Shaerf on both grounds.  </w:t>
      </w:r>
      <w:r w:rsidR="00BC5874">
        <w:rPr>
          <w:rFonts w:ascii="Book Antiqua" w:hAnsi="Book Antiqua" w:cs="Arial"/>
        </w:rPr>
        <w:t>Although</w:t>
      </w:r>
      <w:r>
        <w:rPr>
          <w:rFonts w:ascii="Book Antiqua" w:hAnsi="Book Antiqua" w:cs="Arial"/>
        </w:rPr>
        <w:t xml:space="preserve"> Judge Shaerf also noted that one of the grounds of the respondent’s decision was that the appellant herself had not shown that she had exercised treaty rights for a period of five years and Designated Judge Shaerf asserted that the judge’s decision </w:t>
      </w:r>
      <w:r w:rsidR="00331079">
        <w:rPr>
          <w:rFonts w:ascii="Book Antiqua" w:hAnsi="Book Antiqua" w:cs="Arial"/>
        </w:rPr>
        <w:t xml:space="preserve">did not address this point, the parties agreed with my </w:t>
      </w:r>
      <w:r w:rsidR="00BC5874">
        <w:rPr>
          <w:rFonts w:ascii="Book Antiqua" w:hAnsi="Book Antiqua" w:cs="Arial"/>
        </w:rPr>
        <w:t>indication</w:t>
      </w:r>
      <w:r w:rsidR="00331079">
        <w:rPr>
          <w:rFonts w:ascii="Book Antiqua" w:hAnsi="Book Antiqua" w:cs="Arial"/>
        </w:rPr>
        <w:t xml:space="preserve"> that this was an </w:t>
      </w:r>
      <w:r w:rsidR="00BC5874">
        <w:rPr>
          <w:rFonts w:ascii="Book Antiqua" w:hAnsi="Book Antiqua" w:cs="Arial"/>
        </w:rPr>
        <w:t>error</w:t>
      </w:r>
      <w:r w:rsidR="00331079">
        <w:rPr>
          <w:rFonts w:ascii="Book Antiqua" w:hAnsi="Book Antiqua" w:cs="Arial"/>
        </w:rPr>
        <w:t xml:space="preserve">.  The First-tier Tribunal </w:t>
      </w:r>
      <w:r w:rsidR="003B4818">
        <w:rPr>
          <w:rFonts w:ascii="Book Antiqua" w:hAnsi="Book Antiqua" w:cs="Arial"/>
        </w:rPr>
        <w:t>Judge noted</w:t>
      </w:r>
      <w:r w:rsidR="00331079">
        <w:rPr>
          <w:rFonts w:ascii="Book Antiqua" w:hAnsi="Book Antiqua" w:cs="Arial"/>
        </w:rPr>
        <w:t xml:space="preserve"> </w:t>
      </w:r>
      <w:r w:rsidR="005A0AC6">
        <w:rPr>
          <w:rFonts w:ascii="Book Antiqua" w:hAnsi="Book Antiqua" w:cs="Arial"/>
        </w:rPr>
        <w:t>(</w:t>
      </w:r>
      <w:r w:rsidR="00331079">
        <w:rPr>
          <w:rFonts w:ascii="Book Antiqua" w:hAnsi="Book Antiqua" w:cs="Arial"/>
        </w:rPr>
        <w:t>at [2(b)]</w:t>
      </w:r>
      <w:r w:rsidR="005A0AC6">
        <w:rPr>
          <w:rFonts w:ascii="Book Antiqua" w:hAnsi="Book Antiqua" w:cs="Arial"/>
        </w:rPr>
        <w:t>)</w:t>
      </w:r>
      <w:r w:rsidR="00331079">
        <w:rPr>
          <w:rFonts w:ascii="Book Antiqua" w:hAnsi="Book Antiqua" w:cs="Arial"/>
        </w:rPr>
        <w:t xml:space="preserve"> that although the issue of the appellant’s exercise of treaty rights had been in issue the respondent accepted the evidence during the hearing and therefore </w:t>
      </w:r>
      <w:r w:rsidR="00F6540D">
        <w:rPr>
          <w:rFonts w:ascii="Book Antiqua" w:hAnsi="Book Antiqua" w:cs="Arial"/>
        </w:rPr>
        <w:t>in view of this concession, Judge Andrew indicate</w:t>
      </w:r>
      <w:r w:rsidR="005A0AC6">
        <w:rPr>
          <w:rFonts w:ascii="Book Antiqua" w:hAnsi="Book Antiqua" w:cs="Arial"/>
        </w:rPr>
        <w:t>d at [</w:t>
      </w:r>
      <w:r w:rsidR="00F6540D">
        <w:rPr>
          <w:rFonts w:ascii="Book Antiqua" w:hAnsi="Book Antiqua" w:cs="Arial"/>
        </w:rPr>
        <w:t>3</w:t>
      </w:r>
      <w:r w:rsidR="005A0AC6">
        <w:rPr>
          <w:rFonts w:ascii="Book Antiqua" w:hAnsi="Book Antiqua" w:cs="Arial"/>
        </w:rPr>
        <w:t>]</w:t>
      </w:r>
      <w:r w:rsidR="00F6540D">
        <w:rPr>
          <w:rFonts w:ascii="Book Antiqua" w:hAnsi="Book Antiqua" w:cs="Arial"/>
        </w:rPr>
        <w:t xml:space="preserve"> that the only outstanding issues were whether the appellant’s ex-husband was exercising treaty rights for a period of five years or more and </w:t>
      </w:r>
      <w:r w:rsidR="00BC5874">
        <w:rPr>
          <w:rFonts w:ascii="Book Antiqua" w:hAnsi="Book Antiqua" w:cs="Arial"/>
        </w:rPr>
        <w:t>whether</w:t>
      </w:r>
      <w:r w:rsidR="00F6540D">
        <w:rPr>
          <w:rFonts w:ascii="Book Antiqua" w:hAnsi="Book Antiqua" w:cs="Arial"/>
        </w:rPr>
        <w:t xml:space="preserve"> the marriage was genuine.  </w:t>
      </w:r>
    </w:p>
    <w:p w:rsidR="00F6540D" w:rsidRDefault="00F6540D" w:rsidP="000239E1">
      <w:pPr>
        <w:numPr>
          <w:ilvl w:val="0"/>
          <w:numId w:val="3"/>
        </w:numPr>
        <w:tabs>
          <w:tab w:val="clear" w:pos="567"/>
        </w:tabs>
        <w:spacing w:before="240"/>
        <w:jc w:val="both"/>
        <w:rPr>
          <w:rFonts w:ascii="Book Antiqua" w:hAnsi="Book Antiqua" w:cs="Arial"/>
        </w:rPr>
      </w:pPr>
      <w:r>
        <w:rPr>
          <w:rFonts w:ascii="Book Antiqua" w:hAnsi="Book Antiqua" w:cs="Arial"/>
        </w:rPr>
        <w:t>Mr Shoker relied initially on the grounds of appeal and made no submissions.  Mr Bramble relied on the respondent’s Rule 24</w:t>
      </w:r>
      <w:r w:rsidR="005A0AC6">
        <w:rPr>
          <w:rFonts w:ascii="Book Antiqua" w:hAnsi="Book Antiqua" w:cs="Arial"/>
        </w:rPr>
        <w:t xml:space="preserve"> response</w:t>
      </w:r>
      <w:r>
        <w:rPr>
          <w:rFonts w:ascii="Book Antiqua" w:hAnsi="Book Antiqua" w:cs="Arial"/>
        </w:rPr>
        <w:t xml:space="preserve">.  This was dated 18 July 2018 and noted that at </w:t>
      </w:r>
      <w:r w:rsidR="005A0AC6">
        <w:rPr>
          <w:rFonts w:ascii="Book Antiqua" w:hAnsi="Book Antiqua" w:cs="Arial"/>
        </w:rPr>
        <w:t>[</w:t>
      </w:r>
      <w:r>
        <w:rPr>
          <w:rFonts w:ascii="Book Antiqua" w:hAnsi="Book Antiqua" w:cs="Arial"/>
        </w:rPr>
        <w:t>15</w:t>
      </w:r>
      <w:r w:rsidR="005A0AC6">
        <w:rPr>
          <w:rFonts w:ascii="Book Antiqua" w:hAnsi="Book Antiqua" w:cs="Arial"/>
        </w:rPr>
        <w:t>]</w:t>
      </w:r>
      <w:r>
        <w:rPr>
          <w:rFonts w:ascii="Book Antiqua" w:hAnsi="Book Antiqua" w:cs="Arial"/>
        </w:rPr>
        <w:t xml:space="preserve"> the First-tier Tribunal Judge found that the appellant had not been able to show that this was not a marriage of convenience and this was a finding open to the judge.  In relation to the second ground</w:t>
      </w:r>
      <w:r w:rsidR="00F50185">
        <w:rPr>
          <w:rFonts w:ascii="Book Antiqua" w:hAnsi="Book Antiqua" w:cs="Arial"/>
        </w:rPr>
        <w:t xml:space="preserve"> the respondent relied on </w:t>
      </w:r>
      <w:r w:rsidR="005A0AC6" w:rsidRPr="00943F01">
        <w:rPr>
          <w:rFonts w:ascii="Book Antiqua" w:hAnsi="Book Antiqua" w:cs="Arial"/>
          <w:b/>
          <w:u w:val="single"/>
        </w:rPr>
        <w:t>Levin v Staatssecretaris van Justitie</w:t>
      </w:r>
      <w:r w:rsidR="005A0AC6" w:rsidRPr="00943F01">
        <w:rPr>
          <w:rFonts w:ascii="Book Antiqua" w:hAnsi="Book Antiqua" w:cs="Arial"/>
          <w:b/>
        </w:rPr>
        <w:t xml:space="preserve"> [1982] EUECJ R-53/81</w:t>
      </w:r>
      <w:r w:rsidR="00F50185">
        <w:rPr>
          <w:rFonts w:ascii="Book Antiqua" w:hAnsi="Book Antiqua" w:cs="Arial"/>
        </w:rPr>
        <w:t xml:space="preserve"> where</w:t>
      </w:r>
      <w:r w:rsidR="005A0AC6">
        <w:rPr>
          <w:rFonts w:ascii="Book Antiqua" w:hAnsi="Book Antiqua" w:cs="Arial"/>
        </w:rPr>
        <w:t xml:space="preserve"> it was established that</w:t>
      </w:r>
      <w:r w:rsidR="00F50185">
        <w:rPr>
          <w:rFonts w:ascii="Book Antiqua" w:hAnsi="Book Antiqua" w:cs="Arial"/>
        </w:rPr>
        <w:t xml:space="preserve"> part-time work must be genuine and effective and not purely marginal and ancillary.  It was the respondent’s submission that at</w:t>
      </w:r>
      <w:r w:rsidR="005A0AC6">
        <w:rPr>
          <w:rFonts w:ascii="Book Antiqua" w:hAnsi="Book Antiqua" w:cs="Arial"/>
        </w:rPr>
        <w:t xml:space="preserve"> [</w:t>
      </w:r>
      <w:r w:rsidR="00F50185">
        <w:rPr>
          <w:rFonts w:ascii="Book Antiqua" w:hAnsi="Book Antiqua" w:cs="Arial"/>
        </w:rPr>
        <w:t>18</w:t>
      </w:r>
      <w:r w:rsidR="005A0AC6">
        <w:rPr>
          <w:rFonts w:ascii="Book Antiqua" w:hAnsi="Book Antiqua" w:cs="Arial"/>
        </w:rPr>
        <w:t>]</w:t>
      </w:r>
      <w:r w:rsidR="00F50185">
        <w:rPr>
          <w:rFonts w:ascii="Book Antiqua" w:hAnsi="Book Antiqua" w:cs="Arial"/>
        </w:rPr>
        <w:t xml:space="preserve"> and </w:t>
      </w:r>
      <w:r w:rsidR="005A0AC6">
        <w:rPr>
          <w:rFonts w:ascii="Book Antiqua" w:hAnsi="Book Antiqua" w:cs="Arial"/>
        </w:rPr>
        <w:t>[</w:t>
      </w:r>
      <w:r w:rsidR="00F50185">
        <w:rPr>
          <w:rFonts w:ascii="Book Antiqua" w:hAnsi="Book Antiqua" w:cs="Arial"/>
        </w:rPr>
        <w:t>19</w:t>
      </w:r>
      <w:r w:rsidR="005A0AC6">
        <w:rPr>
          <w:rFonts w:ascii="Book Antiqua" w:hAnsi="Book Antiqua" w:cs="Arial"/>
        </w:rPr>
        <w:t>]</w:t>
      </w:r>
      <w:r w:rsidR="00F50185">
        <w:rPr>
          <w:rFonts w:ascii="Book Antiqua" w:hAnsi="Book Antiqua" w:cs="Arial"/>
        </w:rPr>
        <w:t xml:space="preserve"> the judge found that work to be purely marginal and ancillary with no economic value.  </w:t>
      </w:r>
    </w:p>
    <w:p w:rsidR="005A0AC6" w:rsidRDefault="00F50185" w:rsidP="000239E1">
      <w:pPr>
        <w:numPr>
          <w:ilvl w:val="0"/>
          <w:numId w:val="3"/>
        </w:numPr>
        <w:tabs>
          <w:tab w:val="clear" w:pos="567"/>
        </w:tabs>
        <w:spacing w:before="240"/>
        <w:jc w:val="both"/>
        <w:rPr>
          <w:rFonts w:ascii="Book Antiqua" w:hAnsi="Book Antiqua" w:cs="Arial"/>
        </w:rPr>
      </w:pPr>
      <w:r>
        <w:rPr>
          <w:rFonts w:ascii="Book Antiqua" w:hAnsi="Book Antiqua" w:cs="Arial"/>
        </w:rPr>
        <w:t xml:space="preserve">Mr Bramble </w:t>
      </w:r>
      <w:r w:rsidR="005A0AC6">
        <w:rPr>
          <w:rFonts w:ascii="Book Antiqua" w:hAnsi="Book Antiqua" w:cs="Arial"/>
        </w:rPr>
        <w:t xml:space="preserve">further </w:t>
      </w:r>
      <w:r>
        <w:rPr>
          <w:rFonts w:ascii="Book Antiqua" w:hAnsi="Book Antiqua" w:cs="Arial"/>
        </w:rPr>
        <w:t xml:space="preserve">submitted that the judge had correctly directed herself in relation to the case of </w:t>
      </w:r>
      <w:r w:rsidRPr="005A0AC6">
        <w:rPr>
          <w:rFonts w:ascii="Book Antiqua" w:hAnsi="Book Antiqua" w:cs="Arial"/>
          <w:b/>
          <w:u w:val="single"/>
        </w:rPr>
        <w:t>Rosa</w:t>
      </w:r>
      <w:r w:rsidRPr="005A0AC6">
        <w:rPr>
          <w:rFonts w:ascii="Book Antiqua" w:hAnsi="Book Antiqua" w:cs="Arial"/>
          <w:b/>
        </w:rPr>
        <w:t xml:space="preserve"> [2016] EWCA</w:t>
      </w:r>
      <w:r w:rsidR="005A0AC6">
        <w:rPr>
          <w:rFonts w:ascii="Book Antiqua" w:hAnsi="Book Antiqua" w:cs="Arial"/>
          <w:b/>
        </w:rPr>
        <w:t xml:space="preserve"> Civ 14</w:t>
      </w:r>
      <w:r>
        <w:rPr>
          <w:rFonts w:ascii="Book Antiqua" w:hAnsi="Book Antiqua" w:cs="Arial"/>
        </w:rPr>
        <w:t xml:space="preserve"> in that the legal burden of pr</w:t>
      </w:r>
      <w:r w:rsidR="00C77AA2">
        <w:rPr>
          <w:rFonts w:ascii="Book Antiqua" w:hAnsi="Book Antiqua" w:cs="Arial"/>
        </w:rPr>
        <w:t>oof remains with</w:t>
      </w:r>
      <w:r>
        <w:rPr>
          <w:rFonts w:ascii="Book Antiqua" w:hAnsi="Book Antiqua" w:cs="Arial"/>
        </w:rPr>
        <w:t xml:space="preserve"> the national authorities to prove the marriage is one of convenience</w:t>
      </w:r>
      <w:r w:rsidR="00C77AA2">
        <w:rPr>
          <w:rFonts w:ascii="Book Antiqua" w:hAnsi="Book Antiqua" w:cs="Arial"/>
        </w:rPr>
        <w:t>;</w:t>
      </w:r>
      <w:r>
        <w:rPr>
          <w:rFonts w:ascii="Book Antiqua" w:hAnsi="Book Antiqua" w:cs="Arial"/>
        </w:rPr>
        <w:t xml:space="preserve"> if the respondent has adduced evidence capable of pointing to the conclusion that the marriage is one of convenience, the evidential burden shifts to the appellant.  There was no challenge</w:t>
      </w:r>
      <w:r w:rsidR="005A0AC6">
        <w:rPr>
          <w:rFonts w:ascii="Book Antiqua" w:hAnsi="Book Antiqua" w:cs="Arial"/>
        </w:rPr>
        <w:t xml:space="preserve"> in the grounds for permission,</w:t>
      </w:r>
      <w:r>
        <w:rPr>
          <w:rFonts w:ascii="Book Antiqua" w:hAnsi="Book Antiqua" w:cs="Arial"/>
        </w:rPr>
        <w:t xml:space="preserve"> to the judge’s approach to the burden of proof.  Mr Bramble submitted that as set out at [12], [13] and [14] the judge was concerned as to the lack of </w:t>
      </w:r>
      <w:r w:rsidR="00BC5874">
        <w:rPr>
          <w:rFonts w:ascii="Book Antiqua" w:hAnsi="Book Antiqua" w:cs="Arial"/>
        </w:rPr>
        <w:t>easily</w:t>
      </w:r>
      <w:r>
        <w:rPr>
          <w:rFonts w:ascii="Book Antiqua" w:hAnsi="Book Antiqua" w:cs="Arial"/>
        </w:rPr>
        <w:t xml:space="preserve"> obtainable evidence in relation to the relationship.  </w:t>
      </w:r>
    </w:p>
    <w:p w:rsidR="00F50185" w:rsidRDefault="00F50185" w:rsidP="000239E1">
      <w:pPr>
        <w:numPr>
          <w:ilvl w:val="0"/>
          <w:numId w:val="3"/>
        </w:numPr>
        <w:tabs>
          <w:tab w:val="clear" w:pos="567"/>
        </w:tabs>
        <w:spacing w:before="240"/>
        <w:jc w:val="both"/>
        <w:rPr>
          <w:rFonts w:ascii="Book Antiqua" w:hAnsi="Book Antiqua" w:cs="Arial"/>
        </w:rPr>
      </w:pPr>
      <w:r>
        <w:rPr>
          <w:rFonts w:ascii="Book Antiqua" w:hAnsi="Book Antiqua" w:cs="Arial"/>
        </w:rPr>
        <w:t xml:space="preserve">Mr Bramble submitted that the judge was fully </w:t>
      </w:r>
      <w:r w:rsidR="00BC5874">
        <w:rPr>
          <w:rFonts w:ascii="Book Antiqua" w:hAnsi="Book Antiqua" w:cs="Arial"/>
        </w:rPr>
        <w:t>aware</w:t>
      </w:r>
      <w:r>
        <w:rPr>
          <w:rFonts w:ascii="Book Antiqua" w:hAnsi="Book Antiqua" w:cs="Arial"/>
        </w:rPr>
        <w:t xml:space="preserve"> that t</w:t>
      </w:r>
      <w:r w:rsidR="005A0AC6">
        <w:rPr>
          <w:rFonts w:ascii="Book Antiqua" w:hAnsi="Book Antiqua" w:cs="Arial"/>
        </w:rPr>
        <w:t>he marriage had broken down.  Indeed</w:t>
      </w:r>
      <w:r>
        <w:rPr>
          <w:rFonts w:ascii="Book Antiqua" w:hAnsi="Book Antiqua" w:cs="Arial"/>
        </w:rPr>
        <w:t xml:space="preserve"> at [13] the judge notes and accepts that there are some difficulties with the appellant in </w:t>
      </w:r>
      <w:r w:rsidR="00BC5874">
        <w:rPr>
          <w:rFonts w:ascii="Book Antiqua" w:hAnsi="Book Antiqua" w:cs="Arial"/>
        </w:rPr>
        <w:t>obtaining</w:t>
      </w:r>
      <w:r>
        <w:rPr>
          <w:rFonts w:ascii="Book Antiqua" w:hAnsi="Book Antiqua" w:cs="Arial"/>
        </w:rPr>
        <w:t xml:space="preserve"> evidence in relation to the marriage from her former </w:t>
      </w:r>
      <w:r>
        <w:rPr>
          <w:rFonts w:ascii="Book Antiqua" w:hAnsi="Book Antiqua" w:cs="Arial"/>
        </w:rPr>
        <w:lastRenderedPageBreak/>
        <w:t xml:space="preserve">husband.  However, the judge </w:t>
      </w:r>
      <w:r w:rsidR="005A0AC6">
        <w:rPr>
          <w:rFonts w:ascii="Book Antiqua" w:hAnsi="Book Antiqua" w:cs="Arial"/>
        </w:rPr>
        <w:t>goes on</w:t>
      </w:r>
      <w:r>
        <w:rPr>
          <w:rFonts w:ascii="Book Antiqua" w:hAnsi="Book Antiqua" w:cs="Arial"/>
        </w:rPr>
        <w:t xml:space="preserve"> to </w:t>
      </w:r>
      <w:r w:rsidR="00C77AA2">
        <w:rPr>
          <w:rFonts w:ascii="Book Antiqua" w:hAnsi="Book Antiqua" w:cs="Arial"/>
        </w:rPr>
        <w:t>consider</w:t>
      </w:r>
      <w:r w:rsidR="005A0AC6">
        <w:rPr>
          <w:rFonts w:ascii="Book Antiqua" w:hAnsi="Book Antiqua" w:cs="Arial"/>
        </w:rPr>
        <w:t xml:space="preserve"> that during the course of her</w:t>
      </w:r>
      <w:r>
        <w:rPr>
          <w:rFonts w:ascii="Book Antiqua" w:hAnsi="Book Antiqua" w:cs="Arial"/>
        </w:rPr>
        <w:t xml:space="preserve"> evidence the appellant had referred to enlisting the help of a friend to obtain documents from her ex-husband and that in addition one of the few documentary pieces of evidence that named both the appellant </w:t>
      </w:r>
      <w:r w:rsidR="00BC5874">
        <w:rPr>
          <w:rFonts w:ascii="Book Antiqua" w:hAnsi="Book Antiqua" w:cs="Arial"/>
        </w:rPr>
        <w:t>and</w:t>
      </w:r>
      <w:r>
        <w:rPr>
          <w:rFonts w:ascii="Book Antiqua" w:hAnsi="Book Antiqua" w:cs="Arial"/>
        </w:rPr>
        <w:t xml:space="preserve"> her husband was an electricity bill which named another person, whom the appellant claimed was their landlord.  </w:t>
      </w:r>
      <w:r w:rsidR="005A0AC6">
        <w:rPr>
          <w:rFonts w:ascii="Book Antiqua" w:hAnsi="Book Antiqua" w:cs="Arial"/>
        </w:rPr>
        <w:t>It was open to the judge to take into consideration, as</w:t>
      </w:r>
      <w:r>
        <w:rPr>
          <w:rFonts w:ascii="Book Antiqua" w:hAnsi="Book Antiqua" w:cs="Arial"/>
        </w:rPr>
        <w:t xml:space="preserve"> she did</w:t>
      </w:r>
      <w:r w:rsidR="005A0AC6">
        <w:rPr>
          <w:rFonts w:ascii="Book Antiqua" w:hAnsi="Book Antiqua" w:cs="Arial"/>
        </w:rPr>
        <w:t xml:space="preserve"> at [13],</w:t>
      </w:r>
      <w:r>
        <w:rPr>
          <w:rFonts w:ascii="Book Antiqua" w:hAnsi="Book Antiqua" w:cs="Arial"/>
        </w:rPr>
        <w:t xml:space="preserve"> that there was nothing from this individual confir</w:t>
      </w:r>
      <w:r w:rsidR="003151C7">
        <w:rPr>
          <w:rFonts w:ascii="Book Antiqua" w:hAnsi="Book Antiqua" w:cs="Arial"/>
        </w:rPr>
        <w:t>m</w:t>
      </w:r>
      <w:r>
        <w:rPr>
          <w:rFonts w:ascii="Book Antiqua" w:hAnsi="Book Antiqua" w:cs="Arial"/>
        </w:rPr>
        <w:t xml:space="preserve">ing the cohabitation </w:t>
      </w:r>
      <w:r w:rsidR="003151C7">
        <w:rPr>
          <w:rFonts w:ascii="Book Antiqua" w:hAnsi="Book Antiqua" w:cs="Arial"/>
        </w:rPr>
        <w:t xml:space="preserve">of </w:t>
      </w:r>
      <w:r>
        <w:rPr>
          <w:rFonts w:ascii="Book Antiqua" w:hAnsi="Book Antiqua" w:cs="Arial"/>
        </w:rPr>
        <w:t xml:space="preserve">the appellant and her former husband.  </w:t>
      </w:r>
      <w:r w:rsidR="003151C7">
        <w:rPr>
          <w:rFonts w:ascii="Book Antiqua" w:hAnsi="Book Antiqua" w:cs="Arial"/>
        </w:rPr>
        <w:t>In addition the judge further noted that the appellant had stated that one of the addresses used by her former husband was that of the appellant’s brother.  Again there was nothing from this individual to confirm the existence of a genuine marriage.  The judge also took particular note of the fact</w:t>
      </w:r>
      <w:r w:rsidR="005A0AC6">
        <w:rPr>
          <w:rFonts w:ascii="Book Antiqua" w:hAnsi="Book Antiqua" w:cs="Arial"/>
        </w:rPr>
        <w:t>,</w:t>
      </w:r>
      <w:r w:rsidR="003151C7">
        <w:rPr>
          <w:rFonts w:ascii="Book Antiqua" w:hAnsi="Book Antiqua" w:cs="Arial"/>
        </w:rPr>
        <w:t xml:space="preserve"> confirmed by the appellant in evidence</w:t>
      </w:r>
      <w:r w:rsidR="005A0AC6">
        <w:rPr>
          <w:rFonts w:ascii="Book Antiqua" w:hAnsi="Book Antiqua" w:cs="Arial"/>
        </w:rPr>
        <w:t>,</w:t>
      </w:r>
      <w:r w:rsidR="003151C7">
        <w:rPr>
          <w:rFonts w:ascii="Book Antiqua" w:hAnsi="Book Antiqua" w:cs="Arial"/>
        </w:rPr>
        <w:t xml:space="preserve"> that it was after the marriage that she started to work in the United Kingdom and that she would not have been able to work beforehand on a legal basis.  </w:t>
      </w:r>
    </w:p>
    <w:p w:rsidR="00C77AA2" w:rsidRDefault="00101F47" w:rsidP="00C77AA2">
      <w:pPr>
        <w:numPr>
          <w:ilvl w:val="0"/>
          <w:numId w:val="3"/>
        </w:numPr>
        <w:tabs>
          <w:tab w:val="clear" w:pos="567"/>
        </w:tabs>
        <w:spacing w:before="240"/>
        <w:jc w:val="both"/>
        <w:rPr>
          <w:rFonts w:ascii="Book Antiqua" w:hAnsi="Book Antiqua" w:cs="Arial"/>
        </w:rPr>
      </w:pPr>
      <w:r w:rsidRPr="00C77AA2">
        <w:rPr>
          <w:rFonts w:ascii="Book Antiqua" w:hAnsi="Book Antiqua" w:cs="Arial"/>
        </w:rPr>
        <w:t xml:space="preserve">Although Judge Andrews’ findings are brief, that in itself </w:t>
      </w:r>
      <w:r w:rsidR="00BC5874" w:rsidRPr="00C77AA2">
        <w:rPr>
          <w:rFonts w:ascii="Book Antiqua" w:hAnsi="Book Antiqua" w:cs="Arial"/>
        </w:rPr>
        <w:t>does</w:t>
      </w:r>
      <w:r w:rsidRPr="00C77AA2">
        <w:rPr>
          <w:rFonts w:ascii="Book Antiqua" w:hAnsi="Book Antiqua" w:cs="Arial"/>
        </w:rPr>
        <w:t xml:space="preserve"> not constitute an error of law</w:t>
      </w:r>
      <w:r w:rsidR="00C77AA2" w:rsidRPr="00C77AA2">
        <w:rPr>
          <w:rFonts w:ascii="Book Antiqua" w:hAnsi="Book Antiqua" w:cs="Arial"/>
        </w:rPr>
        <w:t>:</w:t>
      </w:r>
    </w:p>
    <w:p w:rsidR="005A0AC6" w:rsidRPr="0028587C" w:rsidRDefault="005A0AC6" w:rsidP="0028587C">
      <w:pPr>
        <w:spacing w:before="120"/>
        <w:ind w:left="1134" w:right="567"/>
        <w:jc w:val="both"/>
        <w:rPr>
          <w:rFonts w:ascii="Book Antiqua" w:hAnsi="Book Antiqua" w:cs="Arial"/>
          <w:sz w:val="22"/>
        </w:rPr>
      </w:pPr>
      <w:r w:rsidRPr="0028587C">
        <w:rPr>
          <w:rFonts w:ascii="Book Antiqua" w:hAnsi="Book Antiqua" w:cs="Arial"/>
          <w:color w:val="0B0C0C"/>
          <w:sz w:val="22"/>
        </w:rPr>
        <w:t xml:space="preserve"> </w:t>
      </w:r>
      <w:r w:rsidR="00275B6B" w:rsidRPr="0028587C">
        <w:rPr>
          <w:rFonts w:ascii="Book Antiqua" w:hAnsi="Book Antiqua" w:cs="Arial"/>
          <w:color w:val="0B0C0C"/>
          <w:sz w:val="22"/>
        </w:rPr>
        <w:t>‘</w:t>
      </w:r>
      <w:r w:rsidRPr="0028587C">
        <w:rPr>
          <w:rFonts w:ascii="Book Antiqua" w:hAnsi="Book Antiqua" w:cs="Arial"/>
          <w:color w:val="0B0C0C"/>
          <w:sz w:val="22"/>
        </w:rPr>
        <w:t>Adequacy means no more nor less than that. It is not a counsel of perfection. Still less should it provide an opportunity to undertake a qualitative assessment of the reasons to see if they are wanting, perhaps even surprising, on their merits.   The purpose of the duty to give reasons, is in part, to enable the losing party to know why she has lost and it is also to enable an appellate court or tribunal to see what the reasons for the decision are so that they can be examined in case there has been an error of approach</w:t>
      </w:r>
      <w:r w:rsidR="00275B6B" w:rsidRPr="0028587C">
        <w:rPr>
          <w:rFonts w:ascii="Book Antiqua" w:hAnsi="Book Antiqua" w:cs="Arial"/>
          <w:color w:val="0B0C0C"/>
          <w:sz w:val="22"/>
        </w:rPr>
        <w:t>.’</w:t>
      </w:r>
      <w:r w:rsidRPr="0028587C">
        <w:rPr>
          <w:rFonts w:ascii="Book Antiqua" w:hAnsi="Book Antiqua" w:cs="Arial"/>
          <w:color w:val="0B0C0C"/>
          <w:sz w:val="22"/>
        </w:rPr>
        <w:t xml:space="preserve"> (</w:t>
      </w:r>
      <w:r w:rsidRPr="0028587C">
        <w:rPr>
          <w:rFonts w:ascii="Book Antiqua" w:hAnsi="Book Antiqua" w:cs="Arial"/>
          <w:b/>
          <w:color w:val="0B0C0C"/>
          <w:sz w:val="22"/>
          <w:u w:val="single"/>
        </w:rPr>
        <w:t>MD (Turkey) v SSHD</w:t>
      </w:r>
      <w:r w:rsidRPr="0028587C">
        <w:rPr>
          <w:rFonts w:ascii="Book Antiqua" w:hAnsi="Book Antiqua" w:cs="Arial"/>
          <w:b/>
          <w:color w:val="0B0C0C"/>
          <w:sz w:val="22"/>
        </w:rPr>
        <w:t xml:space="preserve"> [2017] EWCA Civ 1958)</w:t>
      </w:r>
      <w:r w:rsidRPr="0028587C">
        <w:rPr>
          <w:rFonts w:ascii="Book Antiqua" w:hAnsi="Book Antiqua" w:cs="Arial"/>
          <w:sz w:val="22"/>
        </w:rPr>
        <w:t>.</w:t>
      </w:r>
    </w:p>
    <w:p w:rsidR="00101F47" w:rsidRDefault="00101F47" w:rsidP="000239E1">
      <w:pPr>
        <w:numPr>
          <w:ilvl w:val="0"/>
          <w:numId w:val="3"/>
        </w:numPr>
        <w:tabs>
          <w:tab w:val="clear" w:pos="567"/>
        </w:tabs>
        <w:spacing w:before="240"/>
        <w:jc w:val="both"/>
        <w:rPr>
          <w:rFonts w:ascii="Book Antiqua" w:hAnsi="Book Antiqua" w:cs="Arial"/>
        </w:rPr>
      </w:pPr>
      <w:r>
        <w:rPr>
          <w:rFonts w:ascii="Book Antiqua" w:hAnsi="Book Antiqua" w:cs="Arial"/>
        </w:rPr>
        <w:t xml:space="preserve">The respondent had raised questions in relation to the genuineness of the appellant’s marriage and </w:t>
      </w:r>
      <w:r w:rsidR="00275B6B">
        <w:rPr>
          <w:rFonts w:ascii="Book Antiqua" w:hAnsi="Book Antiqua" w:cs="Arial"/>
        </w:rPr>
        <w:t>the findings made by</w:t>
      </w:r>
      <w:r>
        <w:rPr>
          <w:rFonts w:ascii="Book Antiqua" w:hAnsi="Book Antiqua" w:cs="Arial"/>
        </w:rPr>
        <w:t xml:space="preserve"> Judge Andrew </w:t>
      </w:r>
      <w:r w:rsidR="00C77AA2">
        <w:rPr>
          <w:rFonts w:ascii="Book Antiqua" w:hAnsi="Book Antiqua" w:cs="Arial"/>
        </w:rPr>
        <w:t xml:space="preserve">were available to her: </w:t>
      </w:r>
      <w:r>
        <w:rPr>
          <w:rFonts w:ascii="Book Antiqua" w:hAnsi="Book Antiqua" w:cs="Arial"/>
        </w:rPr>
        <w:t xml:space="preserve"> although the legal burden remains with the respondent the evidential burden had shifted and the appellant had failed to discharge that evidential burden.  </w:t>
      </w:r>
      <w:r w:rsidR="00C77AA2">
        <w:rPr>
          <w:rFonts w:ascii="Book Antiqua" w:hAnsi="Book Antiqua" w:cs="Arial"/>
        </w:rPr>
        <w:t>The appellant’s challenge in ground 1 to the adequacy of those findings is unsubstantiated.</w:t>
      </w:r>
    </w:p>
    <w:p w:rsidR="00101F47" w:rsidRDefault="00275B6B" w:rsidP="000239E1">
      <w:pPr>
        <w:numPr>
          <w:ilvl w:val="0"/>
          <w:numId w:val="3"/>
        </w:numPr>
        <w:tabs>
          <w:tab w:val="clear" w:pos="567"/>
        </w:tabs>
        <w:spacing w:before="240"/>
        <w:jc w:val="both"/>
        <w:rPr>
          <w:rFonts w:ascii="Book Antiqua" w:hAnsi="Book Antiqua" w:cs="Arial"/>
        </w:rPr>
      </w:pPr>
      <w:r>
        <w:rPr>
          <w:rFonts w:ascii="Book Antiqua" w:hAnsi="Book Antiqua" w:cs="Arial"/>
        </w:rPr>
        <w:t>There was discussion both before</w:t>
      </w:r>
      <w:r w:rsidR="00101F47">
        <w:rPr>
          <w:rFonts w:ascii="Book Antiqua" w:hAnsi="Book Antiqua" w:cs="Arial"/>
        </w:rPr>
        <w:t xml:space="preserve"> the</w:t>
      </w:r>
      <w:r>
        <w:rPr>
          <w:rFonts w:ascii="Book Antiqua" w:hAnsi="Book Antiqua" w:cs="Arial"/>
        </w:rPr>
        <w:t xml:space="preserve"> First-tier Tribunal and </w:t>
      </w:r>
      <w:r w:rsidR="00101F47">
        <w:rPr>
          <w:rFonts w:ascii="Book Antiqua" w:hAnsi="Book Antiqua" w:cs="Arial"/>
        </w:rPr>
        <w:t>the Upper Tribunal in relation to the appellant’s alleged inability to obtain documents because of the acrimony of the</w:t>
      </w:r>
      <w:r>
        <w:rPr>
          <w:rFonts w:ascii="Book Antiqua" w:hAnsi="Book Antiqua" w:cs="Arial"/>
        </w:rPr>
        <w:t xml:space="preserve"> marriage split.  However</w:t>
      </w:r>
      <w:r w:rsidR="00101F47">
        <w:rPr>
          <w:rFonts w:ascii="Book Antiqua" w:hAnsi="Book Antiqua" w:cs="Arial"/>
        </w:rPr>
        <w:t xml:space="preserve"> it is significant that the </w:t>
      </w:r>
      <w:r w:rsidR="0083101C">
        <w:rPr>
          <w:rFonts w:ascii="Book Antiqua" w:hAnsi="Book Antiqua" w:cs="Arial"/>
        </w:rPr>
        <w:t xml:space="preserve">lack of evidence identified by Judge Andrew related to sources of evidence which ought to have been easily obtainable by the appellant, including her own brother.  </w:t>
      </w:r>
    </w:p>
    <w:p w:rsidR="0083101C" w:rsidRDefault="00BC5874" w:rsidP="000239E1">
      <w:pPr>
        <w:numPr>
          <w:ilvl w:val="0"/>
          <w:numId w:val="3"/>
        </w:numPr>
        <w:tabs>
          <w:tab w:val="clear" w:pos="567"/>
        </w:tabs>
        <w:spacing w:before="240"/>
        <w:jc w:val="both"/>
        <w:rPr>
          <w:rFonts w:ascii="Book Antiqua" w:hAnsi="Book Antiqua" w:cs="Arial"/>
        </w:rPr>
      </w:pPr>
      <w:r>
        <w:rPr>
          <w:rFonts w:ascii="Book Antiqua" w:hAnsi="Book Antiqua" w:cs="Arial"/>
        </w:rPr>
        <w:t>Although</w:t>
      </w:r>
      <w:r w:rsidR="0083101C">
        <w:rPr>
          <w:rFonts w:ascii="Book Antiqua" w:hAnsi="Book Antiqua" w:cs="Arial"/>
        </w:rPr>
        <w:t xml:space="preserve"> Mr Shoker indicated at the start of the hearing that there </w:t>
      </w:r>
      <w:r w:rsidR="00275B6B">
        <w:rPr>
          <w:rFonts w:ascii="Book Antiqua" w:hAnsi="Book Antiqua" w:cs="Arial"/>
        </w:rPr>
        <w:t>had been</w:t>
      </w:r>
      <w:r w:rsidR="0083101C">
        <w:rPr>
          <w:rFonts w:ascii="Book Antiqua" w:hAnsi="Book Antiqua" w:cs="Arial"/>
        </w:rPr>
        <w:t xml:space="preserve"> further evidence</w:t>
      </w:r>
      <w:r w:rsidR="00275B6B">
        <w:rPr>
          <w:rFonts w:ascii="Book Antiqua" w:hAnsi="Book Antiqua" w:cs="Arial"/>
        </w:rPr>
        <w:t xml:space="preserve"> produced</w:t>
      </w:r>
      <w:r w:rsidR="0083101C">
        <w:rPr>
          <w:rFonts w:ascii="Book Antiqua" w:hAnsi="Book Antiqua" w:cs="Arial"/>
        </w:rPr>
        <w:t xml:space="preserve"> and that evidence as to the genuineness of the marriage had been submitted either </w:t>
      </w:r>
      <w:r w:rsidR="00275B6B">
        <w:rPr>
          <w:rFonts w:ascii="Book Antiqua" w:hAnsi="Book Antiqua" w:cs="Arial"/>
        </w:rPr>
        <w:t>(</w:t>
      </w:r>
      <w:r w:rsidR="0083101C">
        <w:rPr>
          <w:rFonts w:ascii="Book Antiqua" w:hAnsi="Book Antiqua" w:cs="Arial"/>
        </w:rPr>
        <w:t>he first indicated</w:t>
      </w:r>
      <w:r w:rsidR="00275B6B">
        <w:rPr>
          <w:rFonts w:ascii="Book Antiqua" w:hAnsi="Book Antiqua" w:cs="Arial"/>
        </w:rPr>
        <w:t>) with the application</w:t>
      </w:r>
      <w:r w:rsidR="0083101C">
        <w:rPr>
          <w:rFonts w:ascii="Book Antiqua" w:hAnsi="Book Antiqua" w:cs="Arial"/>
        </w:rPr>
        <w:t xml:space="preserve"> or</w:t>
      </w:r>
      <w:r w:rsidR="00275B6B">
        <w:rPr>
          <w:rFonts w:ascii="Book Antiqua" w:hAnsi="Book Antiqua" w:cs="Arial"/>
        </w:rPr>
        <w:t>,</w:t>
      </w:r>
      <w:r w:rsidR="0083101C">
        <w:rPr>
          <w:rFonts w:ascii="Book Antiqua" w:hAnsi="Book Antiqua" w:cs="Arial"/>
        </w:rPr>
        <w:t xml:space="preserve"> </w:t>
      </w:r>
      <w:r w:rsidR="00275B6B">
        <w:rPr>
          <w:rFonts w:ascii="Book Antiqua" w:hAnsi="Book Antiqua" w:cs="Arial"/>
        </w:rPr>
        <w:t xml:space="preserve">in his </w:t>
      </w:r>
      <w:r>
        <w:rPr>
          <w:rFonts w:ascii="Book Antiqua" w:hAnsi="Book Antiqua" w:cs="Arial"/>
        </w:rPr>
        <w:t>alternative</w:t>
      </w:r>
      <w:r w:rsidR="00275B6B">
        <w:rPr>
          <w:rFonts w:ascii="Book Antiqua" w:hAnsi="Book Antiqua" w:cs="Arial"/>
        </w:rPr>
        <w:t xml:space="preserve"> submission,</w:t>
      </w:r>
      <w:r w:rsidR="0083101C">
        <w:rPr>
          <w:rFonts w:ascii="Book Antiqua" w:hAnsi="Book Antiqua" w:cs="Arial"/>
        </w:rPr>
        <w:t xml:space="preserve"> on appeal, Mr Bramble helpfully summarised all of the documents before the respondent decision maker and the First-tier Tribunal.  This </w:t>
      </w:r>
      <w:r>
        <w:rPr>
          <w:rFonts w:ascii="Book Antiqua" w:hAnsi="Book Antiqua" w:cs="Arial"/>
        </w:rPr>
        <w:t>accorded</w:t>
      </w:r>
      <w:r w:rsidR="0083101C">
        <w:rPr>
          <w:rFonts w:ascii="Book Antiqua" w:hAnsi="Book Antiqua" w:cs="Arial"/>
        </w:rPr>
        <w:t xml:space="preserve"> with the documents in the court file.  There was nothing in the evidence either in Mr Bramble’s file or before the Upper Tribunal which might be identified as additional </w:t>
      </w:r>
      <w:r w:rsidR="00A13FC9">
        <w:rPr>
          <w:rFonts w:ascii="Book Antiqua" w:hAnsi="Book Antiqua" w:cs="Arial"/>
        </w:rPr>
        <w:t xml:space="preserve">evidence from other sources as to the genuineness of the marriage provided by third parties.  </w:t>
      </w:r>
      <w:r w:rsidR="00275B6B">
        <w:rPr>
          <w:rFonts w:ascii="Book Antiqua" w:hAnsi="Book Antiqua" w:cs="Arial"/>
        </w:rPr>
        <w:t xml:space="preserve">Mr Shoker, who </w:t>
      </w:r>
      <w:r w:rsidR="003B4818">
        <w:rPr>
          <w:rFonts w:ascii="Book Antiqua" w:hAnsi="Book Antiqua" w:cs="Arial"/>
        </w:rPr>
        <w:t xml:space="preserve">had also </w:t>
      </w:r>
      <w:r w:rsidR="00275B6B">
        <w:rPr>
          <w:rFonts w:ascii="Book Antiqua" w:hAnsi="Book Antiqua" w:cs="Arial"/>
        </w:rPr>
        <w:t>represented the appellant before the First-tier Tribunal, was unable to point to any specific evidence not considered by Judge Andrew.</w:t>
      </w:r>
    </w:p>
    <w:p w:rsidR="00A13FC9" w:rsidRPr="00A13FC9" w:rsidRDefault="00A13FC9" w:rsidP="00A13FC9">
      <w:pPr>
        <w:spacing w:before="240"/>
        <w:jc w:val="both"/>
        <w:rPr>
          <w:rFonts w:ascii="Book Antiqua" w:hAnsi="Book Antiqua" w:cs="Arial"/>
          <w:b/>
          <w:u w:val="single"/>
        </w:rPr>
      </w:pPr>
      <w:r w:rsidRPr="00A13FC9">
        <w:rPr>
          <w:rFonts w:ascii="Book Antiqua" w:hAnsi="Book Antiqua" w:cs="Arial"/>
          <w:b/>
          <w:u w:val="single"/>
        </w:rPr>
        <w:lastRenderedPageBreak/>
        <w:t>Ground 2</w:t>
      </w:r>
    </w:p>
    <w:p w:rsidR="00C77AA2" w:rsidRDefault="00C77AA2" w:rsidP="00C77AA2">
      <w:pPr>
        <w:numPr>
          <w:ilvl w:val="0"/>
          <w:numId w:val="3"/>
        </w:numPr>
        <w:tabs>
          <w:tab w:val="clear" w:pos="567"/>
        </w:tabs>
        <w:spacing w:before="240"/>
        <w:jc w:val="both"/>
        <w:rPr>
          <w:rFonts w:ascii="Book Antiqua" w:hAnsi="Book Antiqua" w:cs="Arial"/>
        </w:rPr>
      </w:pPr>
      <w:r>
        <w:rPr>
          <w:rFonts w:ascii="Book Antiqua" w:hAnsi="Book Antiqua" w:cs="Arial"/>
        </w:rPr>
        <w:t xml:space="preserve">It was conceded by the respondent and the appellant accepted that at the date of divorce the appellant’s former husband was exercising treaty rights.  </w:t>
      </w:r>
      <w:r w:rsidR="00A13FC9" w:rsidRPr="00C77AA2">
        <w:rPr>
          <w:rFonts w:ascii="Book Antiqua" w:hAnsi="Book Antiqua" w:cs="Arial"/>
        </w:rPr>
        <w:t xml:space="preserve">Although the grounds of appeal asserted that Judge Andrew erroneously imposed a minimum income requirement in her assessment of the evidence of the appellant’s ex-spouse’s economic activity, I disagree.  </w:t>
      </w:r>
    </w:p>
    <w:p w:rsidR="00275B6B" w:rsidRPr="00C77AA2" w:rsidRDefault="00D265B5" w:rsidP="00C77AA2">
      <w:pPr>
        <w:numPr>
          <w:ilvl w:val="0"/>
          <w:numId w:val="3"/>
        </w:numPr>
        <w:tabs>
          <w:tab w:val="clear" w:pos="567"/>
        </w:tabs>
        <w:spacing w:before="240"/>
        <w:jc w:val="both"/>
        <w:rPr>
          <w:rFonts w:ascii="Book Antiqua" w:hAnsi="Book Antiqua" w:cs="Arial"/>
        </w:rPr>
      </w:pPr>
      <w:r w:rsidRPr="00C77AA2">
        <w:rPr>
          <w:rFonts w:ascii="Book Antiqua" w:hAnsi="Book Antiqua" w:cs="Arial"/>
        </w:rPr>
        <w:t>Judge Andrew made findings in the alternative if she was wrong in relation to the marriage of convenience.  A</w:t>
      </w:r>
      <w:r w:rsidR="00852344" w:rsidRPr="00C77AA2">
        <w:rPr>
          <w:rFonts w:ascii="Book Antiqua" w:hAnsi="Book Antiqua" w:cs="Arial"/>
        </w:rPr>
        <w:t>s Judge Andrew correctly identified</w:t>
      </w:r>
      <w:r w:rsidR="00275B6B" w:rsidRPr="00C77AA2">
        <w:rPr>
          <w:rFonts w:ascii="Book Antiqua" w:hAnsi="Book Antiqua" w:cs="Arial"/>
        </w:rPr>
        <w:t>,</w:t>
      </w:r>
      <w:r w:rsidR="00852344" w:rsidRPr="00C77AA2">
        <w:rPr>
          <w:rFonts w:ascii="Book Antiqua" w:hAnsi="Book Antiqua" w:cs="Arial"/>
        </w:rPr>
        <w:t xml:space="preserve"> it was incumbent on the appellant to show that her ex-husband was exercising treaty rights for</w:t>
      </w:r>
      <w:r w:rsidR="00C77AA2">
        <w:rPr>
          <w:rFonts w:ascii="Book Antiqua" w:hAnsi="Book Antiqua" w:cs="Arial"/>
        </w:rPr>
        <w:t xml:space="preserve"> a continuous </w:t>
      </w:r>
      <w:r w:rsidR="00C77AA2" w:rsidRPr="00C77AA2">
        <w:rPr>
          <w:rFonts w:ascii="Book Antiqua" w:hAnsi="Book Antiqua" w:cs="Arial"/>
        </w:rPr>
        <w:t>five</w:t>
      </w:r>
      <w:r w:rsidR="00852344" w:rsidRPr="00C77AA2">
        <w:rPr>
          <w:rFonts w:ascii="Book Antiqua" w:hAnsi="Book Antiqua" w:cs="Arial"/>
        </w:rPr>
        <w:t xml:space="preserve"> years prior to the divorce.  The judge took into account the evidence from </w:t>
      </w:r>
      <w:r w:rsidR="009E3686" w:rsidRPr="00C77AA2">
        <w:rPr>
          <w:rFonts w:ascii="Book Antiqua" w:hAnsi="Book Antiqua" w:cs="Arial"/>
        </w:rPr>
        <w:t>HMRC</w:t>
      </w:r>
      <w:r w:rsidR="00852344" w:rsidRPr="00C77AA2">
        <w:rPr>
          <w:rFonts w:ascii="Book Antiqua" w:hAnsi="Book Antiqua" w:cs="Arial"/>
        </w:rPr>
        <w:t xml:space="preserve"> which showed that for the tax years </w:t>
      </w:r>
      <w:r w:rsidR="009E3686" w:rsidRPr="00C77AA2">
        <w:rPr>
          <w:rFonts w:ascii="Book Antiqua" w:hAnsi="Book Antiqua" w:cs="Arial"/>
        </w:rPr>
        <w:t xml:space="preserve">2009 to 2010, 2010 to 2011 and 2011 to 2012 the appellant’s ex-husband was earning small sums of money.  Although described as self-employed from 2009/10 he earned £3,000 and £5,000 the following tax year.  Judge Andrew took into consideration that there was no evidence that the appellant’s ex-husband was working in any other employment or that he was a jobseeker.  Judge Andrew took this evidence into consideration including in light of the Upper Tribunal decision in </w:t>
      </w:r>
      <w:r w:rsidR="009E3686" w:rsidRPr="00C77AA2">
        <w:rPr>
          <w:rFonts w:ascii="Book Antiqua" w:hAnsi="Book Antiqua" w:cs="Arial"/>
          <w:b/>
          <w:u w:val="single"/>
        </w:rPr>
        <w:t>Begum</w:t>
      </w:r>
      <w:r w:rsidR="009E3686" w:rsidRPr="00C77AA2">
        <w:rPr>
          <w:rFonts w:ascii="Book Antiqua" w:hAnsi="Book Antiqua" w:cs="Arial"/>
          <w:b/>
        </w:rPr>
        <w:t xml:space="preserve"> (EEA – worker – jobseeker) Pakistan [2011] 00275 (IAC)</w:t>
      </w:r>
      <w:r w:rsidR="009E3686" w:rsidRPr="00C77AA2">
        <w:rPr>
          <w:rFonts w:ascii="Book Antiqua" w:hAnsi="Book Antiqua" w:cs="Arial"/>
        </w:rPr>
        <w:t xml:space="preserve">.  </w:t>
      </w:r>
    </w:p>
    <w:p w:rsidR="00275B6B" w:rsidRDefault="00D265B5" w:rsidP="000239E1">
      <w:pPr>
        <w:numPr>
          <w:ilvl w:val="0"/>
          <w:numId w:val="3"/>
        </w:numPr>
        <w:tabs>
          <w:tab w:val="clear" w:pos="567"/>
        </w:tabs>
        <w:spacing w:before="240"/>
        <w:jc w:val="both"/>
        <w:rPr>
          <w:rFonts w:ascii="Book Antiqua" w:hAnsi="Book Antiqua" w:cs="Arial"/>
        </w:rPr>
      </w:pPr>
      <w:r>
        <w:rPr>
          <w:rFonts w:ascii="Book Antiqua" w:hAnsi="Book Antiqua" w:cs="Arial"/>
        </w:rPr>
        <w:t>The First-tier Tribunal correctly directed it</w:t>
      </w:r>
      <w:r w:rsidR="009E3686">
        <w:rPr>
          <w:rFonts w:ascii="Book Antiqua" w:hAnsi="Book Antiqua" w:cs="Arial"/>
        </w:rPr>
        <w:t xml:space="preserve">self that the key question was whether the appellant’s ex-husband was pursuing effective and genuine economic activity or whether the activities were on such a small scale as to be purely marginal and ancillary.  Although it is </w:t>
      </w:r>
      <w:r w:rsidR="00BC5874">
        <w:rPr>
          <w:rFonts w:ascii="Book Antiqua" w:hAnsi="Book Antiqua" w:cs="Arial"/>
        </w:rPr>
        <w:t>not</w:t>
      </w:r>
      <w:r w:rsidR="009E3686">
        <w:rPr>
          <w:rFonts w:ascii="Book Antiqua" w:hAnsi="Book Antiqua" w:cs="Arial"/>
        </w:rPr>
        <w:t xml:space="preserve"> the case that Judge Andrew was imposing a minimum income requirement, it was open to the First-tier Tribunal to take into consideration</w:t>
      </w:r>
      <w:r>
        <w:rPr>
          <w:rFonts w:ascii="Book Antiqua" w:hAnsi="Book Antiqua" w:cs="Arial"/>
        </w:rPr>
        <w:t>, in the round,</w:t>
      </w:r>
      <w:r w:rsidR="009E3686">
        <w:rPr>
          <w:rFonts w:ascii="Book Antiqua" w:hAnsi="Book Antiqua" w:cs="Arial"/>
        </w:rPr>
        <w:t xml:space="preserve"> the </w:t>
      </w:r>
      <w:r w:rsidR="00BC5874">
        <w:rPr>
          <w:rFonts w:ascii="Book Antiqua" w:hAnsi="Book Antiqua" w:cs="Arial"/>
        </w:rPr>
        <w:t>level</w:t>
      </w:r>
      <w:r w:rsidR="009E3686">
        <w:rPr>
          <w:rFonts w:ascii="Book Antiqua" w:hAnsi="Book Antiqua" w:cs="Arial"/>
        </w:rPr>
        <w:t xml:space="preserve"> of the appellant’s</w:t>
      </w:r>
      <w:r>
        <w:rPr>
          <w:rFonts w:ascii="Book Antiqua" w:hAnsi="Book Antiqua" w:cs="Arial"/>
        </w:rPr>
        <w:t xml:space="preserve"> ‘minimal’</w:t>
      </w:r>
      <w:r w:rsidR="009E3686">
        <w:rPr>
          <w:rFonts w:ascii="Book Antiqua" w:hAnsi="Book Antiqua" w:cs="Arial"/>
        </w:rPr>
        <w:t xml:space="preserve"> earnings in assessing whether the economic activity was genuine and effective.  In so doing Judge Andrew took into consi</w:t>
      </w:r>
      <w:r w:rsidR="00275B6B">
        <w:rPr>
          <w:rFonts w:ascii="Book Antiqua" w:hAnsi="Book Antiqua" w:cs="Arial"/>
        </w:rPr>
        <w:t>deration that although there were</w:t>
      </w:r>
      <w:r w:rsidR="009E3686">
        <w:rPr>
          <w:rFonts w:ascii="Book Antiqua" w:hAnsi="Book Antiqua" w:cs="Arial"/>
        </w:rPr>
        <w:t xml:space="preserve"> some N</w:t>
      </w:r>
      <w:r w:rsidR="00275B6B">
        <w:rPr>
          <w:rFonts w:ascii="Book Antiqua" w:hAnsi="Book Antiqua" w:cs="Arial"/>
        </w:rPr>
        <w:t xml:space="preserve">ational </w:t>
      </w:r>
      <w:r w:rsidR="009E3686">
        <w:rPr>
          <w:rFonts w:ascii="Book Antiqua" w:hAnsi="Book Antiqua" w:cs="Arial"/>
        </w:rPr>
        <w:t>I</w:t>
      </w:r>
      <w:r w:rsidR="00275B6B">
        <w:rPr>
          <w:rFonts w:ascii="Book Antiqua" w:hAnsi="Book Antiqua" w:cs="Arial"/>
        </w:rPr>
        <w:t>nsurance</w:t>
      </w:r>
      <w:r w:rsidR="009E3686">
        <w:rPr>
          <w:rFonts w:ascii="Book Antiqua" w:hAnsi="Book Antiqua" w:cs="Arial"/>
        </w:rPr>
        <w:t xml:space="preserve"> payment receipts, </w:t>
      </w:r>
      <w:r w:rsidR="00BC5874">
        <w:rPr>
          <w:rFonts w:ascii="Book Antiqua" w:hAnsi="Book Antiqua" w:cs="Arial"/>
        </w:rPr>
        <w:t>these</w:t>
      </w:r>
      <w:r w:rsidR="009E3686">
        <w:rPr>
          <w:rFonts w:ascii="Book Antiqua" w:hAnsi="Book Antiqua" w:cs="Arial"/>
        </w:rPr>
        <w:t xml:space="preserve"> were not sequential and not for a period of five years.  The</w:t>
      </w:r>
      <w:r w:rsidR="00275B6B">
        <w:rPr>
          <w:rFonts w:ascii="Book Antiqua" w:hAnsi="Book Antiqua" w:cs="Arial"/>
        </w:rPr>
        <w:t>se were</w:t>
      </w:r>
      <w:r w:rsidR="009E3686">
        <w:rPr>
          <w:rFonts w:ascii="Book Antiqua" w:hAnsi="Book Antiqua" w:cs="Arial"/>
        </w:rPr>
        <w:t xml:space="preserve"> findings t</w:t>
      </w:r>
      <w:r w:rsidR="00275B6B">
        <w:rPr>
          <w:rFonts w:ascii="Book Antiqua" w:hAnsi="Book Antiqua" w:cs="Arial"/>
        </w:rPr>
        <w:t xml:space="preserve">hat were available to the judge.  </w:t>
      </w:r>
    </w:p>
    <w:p w:rsidR="00A13FC9" w:rsidRDefault="009E3686" w:rsidP="000239E1">
      <w:pPr>
        <w:numPr>
          <w:ilvl w:val="0"/>
          <w:numId w:val="3"/>
        </w:numPr>
        <w:tabs>
          <w:tab w:val="clear" w:pos="567"/>
        </w:tabs>
        <w:spacing w:before="240"/>
        <w:jc w:val="both"/>
        <w:rPr>
          <w:rFonts w:ascii="Book Antiqua" w:hAnsi="Book Antiqua" w:cs="Arial"/>
        </w:rPr>
      </w:pPr>
      <w:r>
        <w:rPr>
          <w:rFonts w:ascii="Book Antiqua" w:hAnsi="Book Antiqua" w:cs="Arial"/>
        </w:rPr>
        <w:t>Judge Andrew</w:t>
      </w:r>
      <w:r w:rsidR="00275B6B">
        <w:rPr>
          <w:rFonts w:ascii="Book Antiqua" w:hAnsi="Book Antiqua" w:cs="Arial"/>
        </w:rPr>
        <w:t xml:space="preserve"> further</w:t>
      </w:r>
      <w:r>
        <w:rPr>
          <w:rFonts w:ascii="Book Antiqua" w:hAnsi="Book Antiqua" w:cs="Arial"/>
        </w:rPr>
        <w:t xml:space="preserve"> noted that there was nothing before her in the way of accounts, receipts for work carried out or </w:t>
      </w:r>
      <w:r w:rsidR="00BC5874">
        <w:rPr>
          <w:rFonts w:ascii="Book Antiqua" w:hAnsi="Book Antiqua" w:cs="Arial"/>
        </w:rPr>
        <w:t>materials</w:t>
      </w:r>
      <w:r>
        <w:rPr>
          <w:rFonts w:ascii="Book Antiqua" w:hAnsi="Book Antiqua" w:cs="Arial"/>
        </w:rPr>
        <w:t xml:space="preserve"> bought, business accounts or any accountant’s letter to confirm assertions </w:t>
      </w:r>
      <w:r w:rsidR="008A310E">
        <w:rPr>
          <w:rFonts w:ascii="Book Antiqua" w:hAnsi="Book Antiqua" w:cs="Arial"/>
        </w:rPr>
        <w:t>as to cont</w:t>
      </w:r>
      <w:r w:rsidR="00D265B5">
        <w:rPr>
          <w:rFonts w:ascii="Book Antiqua" w:hAnsi="Book Antiqua" w:cs="Arial"/>
        </w:rPr>
        <w:t>inuing self-employment.  This was</w:t>
      </w:r>
      <w:r w:rsidR="008A310E">
        <w:rPr>
          <w:rFonts w:ascii="Book Antiqua" w:hAnsi="Book Antiqua" w:cs="Arial"/>
        </w:rPr>
        <w:t xml:space="preserve"> </w:t>
      </w:r>
      <w:r w:rsidR="00BC5874">
        <w:rPr>
          <w:rFonts w:ascii="Book Antiqua" w:hAnsi="Book Antiqua" w:cs="Arial"/>
        </w:rPr>
        <w:t>particularly</w:t>
      </w:r>
      <w:r w:rsidR="008A310E">
        <w:rPr>
          <w:rFonts w:ascii="Book Antiqua" w:hAnsi="Book Antiqua" w:cs="Arial"/>
        </w:rPr>
        <w:t xml:space="preserve"> the case given that the appellant </w:t>
      </w:r>
      <w:r w:rsidR="00D265B5">
        <w:rPr>
          <w:rFonts w:ascii="Book Antiqua" w:hAnsi="Book Antiqua" w:cs="Arial"/>
        </w:rPr>
        <w:t xml:space="preserve">had </w:t>
      </w:r>
      <w:r w:rsidR="008A310E">
        <w:rPr>
          <w:rFonts w:ascii="Book Antiqua" w:hAnsi="Book Antiqua" w:cs="Arial"/>
        </w:rPr>
        <w:t xml:space="preserve">asserted that her ex-husband was going out every day to work including weekends.  </w:t>
      </w:r>
    </w:p>
    <w:p w:rsidR="00BC5874" w:rsidRDefault="00BC5874" w:rsidP="000239E1">
      <w:pPr>
        <w:numPr>
          <w:ilvl w:val="0"/>
          <w:numId w:val="3"/>
        </w:numPr>
        <w:tabs>
          <w:tab w:val="clear" w:pos="567"/>
        </w:tabs>
        <w:spacing w:before="240"/>
        <w:jc w:val="both"/>
        <w:rPr>
          <w:rFonts w:ascii="Book Antiqua" w:hAnsi="Book Antiqua" w:cs="Arial"/>
        </w:rPr>
      </w:pPr>
      <w:r>
        <w:rPr>
          <w:rFonts w:ascii="Book Antiqua" w:hAnsi="Book Antiqua" w:cs="Arial"/>
        </w:rPr>
        <w:t xml:space="preserve">Although the permission judge was concerned that Judge Andrew did not fully engage with the respondent’s European modernised guidance and </w:t>
      </w:r>
      <w:r w:rsidR="00275B6B">
        <w:rPr>
          <w:rFonts w:ascii="Book Antiqua" w:hAnsi="Book Antiqua" w:cs="Arial"/>
        </w:rPr>
        <w:t xml:space="preserve">noted that </w:t>
      </w:r>
      <w:r>
        <w:rPr>
          <w:rFonts w:ascii="Book Antiqua" w:hAnsi="Book Antiqua" w:cs="Arial"/>
        </w:rPr>
        <w:t>the appellant was self-employed, it is evident that the judge had in mind</w:t>
      </w:r>
      <w:r w:rsidR="00275B6B">
        <w:rPr>
          <w:rFonts w:ascii="Book Antiqua" w:hAnsi="Book Antiqua" w:cs="Arial"/>
        </w:rPr>
        <w:t xml:space="preserve"> and applied</w:t>
      </w:r>
      <w:r>
        <w:rPr>
          <w:rFonts w:ascii="Book Antiqua" w:hAnsi="Book Antiqua" w:cs="Arial"/>
        </w:rPr>
        <w:t xml:space="preserve"> the correct test including as identified in </w:t>
      </w:r>
      <w:r w:rsidRPr="00BC5874">
        <w:rPr>
          <w:rFonts w:ascii="Book Antiqua" w:hAnsi="Book Antiqua" w:cs="Arial"/>
          <w:b/>
          <w:u w:val="single"/>
        </w:rPr>
        <w:t>Levin</w:t>
      </w:r>
      <w:r>
        <w:rPr>
          <w:rFonts w:ascii="Book Antiqua" w:hAnsi="Book Antiqua" w:cs="Arial"/>
        </w:rPr>
        <w:t xml:space="preserve">.  </w:t>
      </w:r>
      <w:r w:rsidR="00D265B5">
        <w:rPr>
          <w:rFonts w:ascii="Book Antiqua" w:hAnsi="Book Antiqua" w:cs="Arial"/>
        </w:rPr>
        <w:t>As with ground 1, the findings were adequate and were conclusions available to the judge on the basis of the evidence before her.</w:t>
      </w:r>
    </w:p>
    <w:p w:rsidR="00BC5874" w:rsidRPr="00BC5874" w:rsidRDefault="00BC5874" w:rsidP="00BC5874">
      <w:pPr>
        <w:spacing w:before="240"/>
        <w:jc w:val="both"/>
        <w:rPr>
          <w:rFonts w:ascii="Book Antiqua" w:hAnsi="Book Antiqua" w:cs="Arial"/>
          <w:b/>
          <w:u w:val="single"/>
        </w:rPr>
      </w:pPr>
      <w:r w:rsidRPr="00BC5874">
        <w:rPr>
          <w:rFonts w:ascii="Book Antiqua" w:hAnsi="Book Antiqua" w:cs="Arial"/>
          <w:b/>
          <w:u w:val="single"/>
        </w:rPr>
        <w:t xml:space="preserve">Conclusion </w:t>
      </w:r>
    </w:p>
    <w:p w:rsidR="00CB1D02" w:rsidRDefault="00BC5874" w:rsidP="00CB1D02">
      <w:pPr>
        <w:numPr>
          <w:ilvl w:val="0"/>
          <w:numId w:val="3"/>
        </w:numPr>
        <w:tabs>
          <w:tab w:val="clear" w:pos="567"/>
        </w:tabs>
        <w:spacing w:before="240"/>
        <w:jc w:val="both"/>
        <w:rPr>
          <w:rFonts w:ascii="Book Antiqua" w:hAnsi="Book Antiqua" w:cs="Arial"/>
        </w:rPr>
      </w:pPr>
      <w:r>
        <w:rPr>
          <w:rFonts w:ascii="Book Antiqua" w:hAnsi="Book Antiqua" w:cs="Arial"/>
        </w:rPr>
        <w:t>The decision of the First-tier Tribunal does not contain an error of law and shall stand.  The appellant’s appeal is dismissed.</w:t>
      </w:r>
    </w:p>
    <w:p w:rsidR="000239E1" w:rsidRPr="00CB1D02" w:rsidRDefault="00BC5874" w:rsidP="00CB1D02">
      <w:pPr>
        <w:spacing w:before="240"/>
        <w:jc w:val="both"/>
        <w:rPr>
          <w:rFonts w:ascii="Book Antiqua" w:hAnsi="Book Antiqua" w:cs="Arial"/>
        </w:rPr>
      </w:pPr>
      <w:r w:rsidRPr="00CB1D02">
        <w:rPr>
          <w:rFonts w:ascii="Book Antiqua" w:hAnsi="Book Antiqua" w:cs="Arial"/>
        </w:rPr>
        <w:lastRenderedPageBreak/>
        <w:t xml:space="preserve">No </w:t>
      </w:r>
      <w:r w:rsidR="000239E1" w:rsidRPr="00CB1D02">
        <w:rPr>
          <w:rFonts w:ascii="Book Antiqua" w:hAnsi="Book Antiqua" w:cs="Arial"/>
        </w:rPr>
        <w:t xml:space="preserve">anonymity direction </w:t>
      </w:r>
      <w:r w:rsidR="00CB1D02">
        <w:rPr>
          <w:rFonts w:ascii="Book Antiqua" w:hAnsi="Book Antiqua" w:cs="Arial"/>
        </w:rPr>
        <w:t xml:space="preserve">was sought or </w:t>
      </w:r>
      <w:r w:rsidR="000239E1" w:rsidRPr="00CB1D02">
        <w:rPr>
          <w:rFonts w:ascii="Book Antiqua" w:hAnsi="Book Antiqua" w:cs="Arial"/>
        </w:rPr>
        <w:t>is made.</w:t>
      </w:r>
    </w:p>
    <w:p w:rsidR="000239E1" w:rsidRDefault="000239E1" w:rsidP="000239E1">
      <w:pPr>
        <w:jc w:val="both"/>
        <w:rPr>
          <w:rFonts w:ascii="Book Antiqua" w:hAnsi="Book Antiqua" w:cs="Arial"/>
        </w:rPr>
      </w:pPr>
    </w:p>
    <w:p w:rsidR="00D949B7" w:rsidRPr="009B7433" w:rsidRDefault="00D949B7" w:rsidP="000A0743">
      <w:pPr>
        <w:jc w:val="both"/>
        <w:rPr>
          <w:rFonts w:ascii="Book Antiqua" w:hAnsi="Book Antiqua" w:cs="Arial"/>
        </w:rPr>
      </w:pPr>
    </w:p>
    <w:p w:rsidR="001F2716" w:rsidRPr="009B7433" w:rsidRDefault="00780F86" w:rsidP="000A0743">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r w:rsidR="00CB1D02">
        <w:rPr>
          <w:rFonts w:ascii="Book Antiqua" w:hAnsi="Book Antiqua" w:cs="Arial"/>
        </w:rPr>
        <w:t>:  10 August 2018</w:t>
      </w:r>
    </w:p>
    <w:p w:rsidR="001F2716" w:rsidRPr="009B7433" w:rsidRDefault="001F2716" w:rsidP="000A0743">
      <w:pPr>
        <w:jc w:val="both"/>
        <w:rPr>
          <w:rFonts w:ascii="Book Antiqua" w:hAnsi="Book Antiqua" w:cs="Arial"/>
        </w:rPr>
      </w:pPr>
    </w:p>
    <w:p w:rsidR="00C23DFC" w:rsidRDefault="00C23DFC" w:rsidP="00C23DFC">
      <w:pPr>
        <w:jc w:val="both"/>
        <w:rPr>
          <w:rFonts w:ascii="Book Antiqua" w:hAnsi="Book Antiqua" w:cs="Arial"/>
          <w:color w:val="000000"/>
        </w:rPr>
      </w:pPr>
      <w:r>
        <w:rPr>
          <w:rFonts w:ascii="Book Antiqua" w:hAnsi="Book Antiqua" w:cs="Arial"/>
          <w:color w:val="000000"/>
        </w:rPr>
        <w:t>De</w:t>
      </w:r>
      <w:r w:rsidR="00C50137">
        <w:rPr>
          <w:rFonts w:ascii="Book Antiqua" w:hAnsi="Book Antiqua" w:cs="Arial"/>
          <w:color w:val="000000"/>
        </w:rPr>
        <w:t>puty Upper Tribunal Judge Hutchinson</w:t>
      </w:r>
    </w:p>
    <w:p w:rsidR="004B29B7" w:rsidRDefault="004B29B7" w:rsidP="00D05375">
      <w:pPr>
        <w:jc w:val="both"/>
        <w:rPr>
          <w:rFonts w:ascii="Book Antiqua" w:hAnsi="Book Antiqua" w:cs="Arial"/>
          <w:b/>
          <w:u w:val="single"/>
        </w:rPr>
      </w:pPr>
    </w:p>
    <w:p w:rsidR="0028587C" w:rsidRDefault="0028587C" w:rsidP="00D05375">
      <w:pPr>
        <w:jc w:val="both"/>
        <w:rPr>
          <w:rFonts w:ascii="Book Antiqua" w:hAnsi="Book Antiqua" w:cs="Arial"/>
          <w:b/>
          <w:u w:val="single"/>
        </w:rPr>
      </w:pPr>
    </w:p>
    <w:p w:rsidR="0028587C" w:rsidRDefault="0028587C" w:rsidP="00D05375">
      <w:pPr>
        <w:jc w:val="both"/>
        <w:rPr>
          <w:rFonts w:ascii="Book Antiqua" w:hAnsi="Book Antiqua" w:cs="Arial"/>
          <w:b/>
          <w:u w:val="single"/>
        </w:rPr>
      </w:pPr>
    </w:p>
    <w:p w:rsidR="004B29B7" w:rsidRDefault="004B29B7" w:rsidP="00D05375">
      <w:pPr>
        <w:jc w:val="both"/>
        <w:rPr>
          <w:rFonts w:ascii="Book Antiqua" w:hAnsi="Book Antiqua" w:cs="Arial"/>
          <w:b/>
          <w:u w:val="single"/>
        </w:rPr>
      </w:pPr>
    </w:p>
    <w:p w:rsidR="00D05375" w:rsidRDefault="00D05375" w:rsidP="00D05375">
      <w:pPr>
        <w:jc w:val="both"/>
        <w:rPr>
          <w:rFonts w:ascii="Book Antiqua" w:hAnsi="Book Antiqua" w:cs="Arial"/>
          <w:b/>
          <w:u w:val="single"/>
        </w:rPr>
      </w:pPr>
      <w:r w:rsidRPr="00887EB4">
        <w:rPr>
          <w:rFonts w:ascii="Book Antiqua" w:hAnsi="Book Antiqua" w:cs="Arial"/>
          <w:b/>
          <w:u w:val="single"/>
        </w:rPr>
        <w:t>TO THE RESPONDENT</w:t>
      </w:r>
    </w:p>
    <w:p w:rsidR="00D05375" w:rsidRPr="00887EB4" w:rsidRDefault="00D05375" w:rsidP="00D05375">
      <w:pPr>
        <w:ind w:left="567" w:hanging="567"/>
        <w:jc w:val="both"/>
        <w:rPr>
          <w:rFonts w:ascii="Book Antiqua" w:hAnsi="Book Antiqua" w:cs="Arial"/>
        </w:rPr>
      </w:pPr>
      <w:r w:rsidRPr="00887EB4">
        <w:rPr>
          <w:rFonts w:ascii="Book Antiqua" w:hAnsi="Book Antiqua" w:cs="Arial"/>
          <w:b/>
          <w:u w:val="single"/>
        </w:rPr>
        <w:t>FEE AWARD</w:t>
      </w:r>
    </w:p>
    <w:p w:rsidR="00D05375" w:rsidRPr="00887EB4" w:rsidRDefault="00D05375" w:rsidP="00D05375">
      <w:pPr>
        <w:ind w:left="567" w:hanging="567"/>
        <w:jc w:val="both"/>
        <w:rPr>
          <w:rFonts w:ascii="Book Antiqua" w:hAnsi="Book Antiqua" w:cs="Arial"/>
        </w:rPr>
      </w:pPr>
    </w:p>
    <w:p w:rsidR="00BC5874" w:rsidRDefault="00BC5874" w:rsidP="00D05375">
      <w:pPr>
        <w:jc w:val="both"/>
        <w:rPr>
          <w:rFonts w:ascii="Book Antiqua" w:hAnsi="Book Antiqua" w:cs="Arial"/>
        </w:rPr>
      </w:pPr>
      <w:r>
        <w:rPr>
          <w:rFonts w:ascii="Book Antiqua" w:hAnsi="Book Antiqua" w:cs="Arial"/>
        </w:rPr>
        <w:t>The appeal is dismissed</w:t>
      </w:r>
      <w:r w:rsidR="007D519E">
        <w:rPr>
          <w:rFonts w:ascii="Book Antiqua" w:hAnsi="Book Antiqua" w:cs="Arial"/>
        </w:rPr>
        <w:t xml:space="preserve">.  </w:t>
      </w:r>
      <w:r>
        <w:rPr>
          <w:rFonts w:ascii="Book Antiqua" w:hAnsi="Book Antiqua" w:cs="Arial"/>
        </w:rPr>
        <w:t xml:space="preserve"> I therefore make no fee award.</w:t>
      </w:r>
    </w:p>
    <w:p w:rsidR="00BC5874" w:rsidRDefault="00BC5874" w:rsidP="00D05375">
      <w:pPr>
        <w:jc w:val="both"/>
        <w:rPr>
          <w:rFonts w:ascii="Book Antiqua" w:hAnsi="Book Antiqua" w:cs="Arial"/>
        </w:rPr>
      </w:pPr>
    </w:p>
    <w:p w:rsidR="0028587C" w:rsidRDefault="0028587C" w:rsidP="000A0743">
      <w:pPr>
        <w:jc w:val="both"/>
        <w:rPr>
          <w:rFonts w:ascii="Book Antiqua" w:hAnsi="Book Antiqua" w:cs="Arial"/>
        </w:rPr>
      </w:pPr>
    </w:p>
    <w:p w:rsidR="00D949B7" w:rsidRPr="009B7433" w:rsidRDefault="00D949B7" w:rsidP="000A0743">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t>Date</w:t>
      </w:r>
      <w:r w:rsidR="007D519E">
        <w:rPr>
          <w:rFonts w:ascii="Book Antiqua" w:hAnsi="Book Antiqua" w:cs="Arial"/>
        </w:rPr>
        <w:t>:  10 August 2018</w:t>
      </w:r>
    </w:p>
    <w:p w:rsidR="00D949B7" w:rsidRPr="009B7433" w:rsidRDefault="00D949B7" w:rsidP="000A0743">
      <w:pPr>
        <w:jc w:val="both"/>
        <w:rPr>
          <w:rFonts w:ascii="Book Antiqua" w:hAnsi="Book Antiqua" w:cs="Arial"/>
        </w:rPr>
      </w:pPr>
    </w:p>
    <w:p w:rsidR="00C23DFC" w:rsidRPr="001C5703" w:rsidRDefault="00C23DFC" w:rsidP="00C23DFC">
      <w:pPr>
        <w:jc w:val="both"/>
        <w:rPr>
          <w:rFonts w:ascii="Book Antiqua" w:hAnsi="Book Antiqua" w:cs="Arial"/>
          <w:color w:val="000000"/>
        </w:rPr>
      </w:pPr>
      <w:r>
        <w:rPr>
          <w:rFonts w:ascii="Book Antiqua" w:hAnsi="Book Antiqua" w:cs="Arial"/>
          <w:color w:val="000000"/>
        </w:rPr>
        <w:t>De</w:t>
      </w:r>
      <w:r w:rsidR="00C50137">
        <w:rPr>
          <w:rFonts w:ascii="Book Antiqua" w:hAnsi="Book Antiqua" w:cs="Arial"/>
          <w:color w:val="000000"/>
        </w:rPr>
        <w:t>puty Upper Tribunal Judge Hutchinson</w:t>
      </w:r>
    </w:p>
    <w:p w:rsidR="00612DAC" w:rsidRDefault="00612DAC" w:rsidP="00402B9E">
      <w:pPr>
        <w:tabs>
          <w:tab w:val="left" w:pos="2520"/>
        </w:tabs>
        <w:ind w:left="540" w:hanging="540"/>
        <w:jc w:val="both"/>
        <w:rPr>
          <w:rFonts w:ascii="Book Antiqua" w:hAnsi="Book Antiqua" w:cs="Arial"/>
        </w:rPr>
      </w:pPr>
    </w:p>
    <w:p w:rsidR="00612DAC" w:rsidRPr="00612DAC" w:rsidRDefault="00612DAC" w:rsidP="00612DAC">
      <w:pPr>
        <w:rPr>
          <w:rFonts w:ascii="Book Antiqua" w:hAnsi="Book Antiqua" w:cs="Arial"/>
        </w:rPr>
      </w:pPr>
    </w:p>
    <w:p w:rsidR="00612DAC" w:rsidRPr="00612DAC" w:rsidRDefault="00612DAC" w:rsidP="00612DAC">
      <w:pPr>
        <w:rPr>
          <w:rFonts w:ascii="Book Antiqua" w:hAnsi="Book Antiqua" w:cs="Arial"/>
        </w:rPr>
      </w:pPr>
    </w:p>
    <w:p w:rsidR="00612DAC" w:rsidRPr="00612DAC" w:rsidRDefault="00612DAC" w:rsidP="00612DAC">
      <w:pPr>
        <w:rPr>
          <w:rFonts w:ascii="Book Antiqua" w:hAnsi="Book Antiqua" w:cs="Arial"/>
        </w:rPr>
      </w:pPr>
    </w:p>
    <w:p w:rsidR="00612DAC" w:rsidRPr="00612DAC" w:rsidRDefault="00612DAC" w:rsidP="00612DAC">
      <w:pPr>
        <w:rPr>
          <w:rFonts w:ascii="Book Antiqua" w:hAnsi="Book Antiqua" w:cs="Arial"/>
        </w:rPr>
      </w:pPr>
    </w:p>
    <w:p w:rsidR="00612DAC" w:rsidRPr="00612DAC" w:rsidRDefault="00612DAC" w:rsidP="00612DAC">
      <w:pPr>
        <w:rPr>
          <w:rFonts w:ascii="Book Antiqua" w:hAnsi="Book Antiqua" w:cs="Arial"/>
        </w:rPr>
      </w:pPr>
    </w:p>
    <w:p w:rsidR="00612DAC" w:rsidRPr="00612DAC" w:rsidRDefault="00612DAC" w:rsidP="00612DAC">
      <w:pPr>
        <w:rPr>
          <w:rFonts w:ascii="Book Antiqua" w:hAnsi="Book Antiqua" w:cs="Arial"/>
        </w:rPr>
      </w:pPr>
    </w:p>
    <w:sectPr w:rsidR="00612DAC" w:rsidRPr="00612DAC"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0AA0" w:rsidRDefault="003C0AA0">
      <w:r>
        <w:separator/>
      </w:r>
    </w:p>
  </w:endnote>
  <w:endnote w:type="continuationSeparator" w:id="0">
    <w:p w:rsidR="003C0AA0" w:rsidRDefault="003C0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9E1" w:rsidRPr="009B7433" w:rsidRDefault="000239E1"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1B3564">
      <w:rPr>
        <w:rStyle w:val="PageNumber"/>
        <w:rFonts w:ascii="Book Antiqua" w:hAnsi="Book Antiqua" w:cs="Arial"/>
        <w:noProof/>
        <w:sz w:val="16"/>
        <w:szCs w:val="16"/>
      </w:rPr>
      <w:t>5</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9E1" w:rsidRPr="009B7433" w:rsidRDefault="000239E1" w:rsidP="004B70D7">
    <w:pPr>
      <w:jc w:val="center"/>
      <w:rPr>
        <w:rFonts w:ascii="Book Antiqua" w:hAnsi="Book Antiqua" w:cs="Arial"/>
        <w:b/>
      </w:rPr>
    </w:pPr>
    <w:r w:rsidRPr="009B7433">
      <w:rPr>
        <w:rFonts w:ascii="Book Antiqua" w:hAnsi="Book Antiqua" w:cs="Arial"/>
        <w:b/>
        <w:spacing w:val="-6"/>
      </w:rPr>
      <w:t>©</w:t>
    </w:r>
    <w:r w:rsidR="00633647">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0AA0" w:rsidRDefault="003C0AA0">
      <w:r>
        <w:separator/>
      </w:r>
    </w:p>
  </w:footnote>
  <w:footnote w:type="continuationSeparator" w:id="0">
    <w:p w:rsidR="003C0AA0" w:rsidRDefault="003C0A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9E1" w:rsidRPr="00F5664C" w:rsidRDefault="000239E1" w:rsidP="000239E1">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00760090" w:rsidRPr="00760090">
      <w:rPr>
        <w:rFonts w:ascii="Book Antiqua" w:hAnsi="Book Antiqua" w:cs="Arial"/>
        <w:sz w:val="16"/>
        <w:szCs w:val="16"/>
      </w:rPr>
      <w:t>EA/02500/2016</w:t>
    </w:r>
  </w:p>
  <w:p w:rsidR="000239E1" w:rsidRPr="000239E1" w:rsidRDefault="000239E1" w:rsidP="000239E1">
    <w:pPr>
      <w:pStyle w:val="Header"/>
      <w:rPr>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9E1" w:rsidRPr="009B7433" w:rsidRDefault="000239E1">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F8625CF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2"/>
  </w:num>
  <w:num w:numId="2">
    <w:abstractNumId w:val="1"/>
  </w:num>
  <w:num w:numId="3">
    <w:abstractNumId w:val="0"/>
  </w:num>
  <w:num w:numId="4">
    <w:abstractNumId w:val="0"/>
    <w:lvlOverride w:ilvl="0">
      <w:lvl w:ilvl="0">
        <w:start w:val="1"/>
        <w:numFmt w:val="decimal"/>
        <w:lvlText w:val="%1."/>
        <w:lvlJc w:val="left"/>
        <w:pPr>
          <w:tabs>
            <w:tab w:val="num" w:pos="567"/>
          </w:tabs>
          <w:ind w:left="567" w:hanging="567"/>
        </w:pPr>
        <w:rPr>
          <w:rFonts w:hint="default"/>
        </w:rPr>
      </w:lvl>
    </w:lvlOverride>
    <w:lvlOverride w:ilvl="1">
      <w:lvl w:ilvl="1">
        <w:start w:val="1"/>
        <w:numFmt w:val="lowerLetter"/>
        <w:lvlText w:val="(%2)"/>
        <w:lvlJc w:val="left"/>
        <w:pPr>
          <w:tabs>
            <w:tab w:val="num" w:pos="1134"/>
          </w:tabs>
          <w:ind w:left="1134" w:hanging="567"/>
        </w:pPr>
        <w:rPr>
          <w:rFonts w:hint="default"/>
        </w:rPr>
      </w:lvl>
    </w:lvlOverride>
    <w:lvlOverride w:ilvl="2">
      <w:lvl w:ilvl="2">
        <w:start w:val="1"/>
        <w:numFmt w:val="lowerRoman"/>
        <w:lvlText w:val="(%3)"/>
        <w:lvlJc w:val="left"/>
        <w:pPr>
          <w:tabs>
            <w:tab w:val="num" w:pos="1701"/>
          </w:tabs>
          <w:ind w:left="1701" w:hanging="567"/>
        </w:pPr>
        <w:rPr>
          <w:rFonts w:hint="default"/>
        </w:rPr>
      </w:lvl>
    </w:lvlOverride>
    <w:lvlOverride w:ilvl="3">
      <w:lvl w:ilvl="3">
        <w:start w:val="1"/>
        <w:numFmt w:val="decimal"/>
        <w:lvlText w:val="(%4)"/>
        <w:lvlJc w:val="left"/>
        <w:pPr>
          <w:tabs>
            <w:tab w:val="num" w:pos="2268"/>
          </w:tabs>
          <w:ind w:left="2268" w:hanging="567"/>
        </w:pPr>
        <w:rPr>
          <w:rFonts w:hint="default"/>
        </w:rPr>
      </w:lvl>
    </w:lvlOverride>
    <w:lvlOverride w:ilvl="4">
      <w:lvl w:ilvl="4">
        <w:start w:val="1"/>
        <w:numFmt w:val="lowerLetter"/>
        <w:lvlText w:val="(%5)"/>
        <w:lvlJc w:val="left"/>
        <w:pPr>
          <w:tabs>
            <w:tab w:val="num" w:pos="2835"/>
          </w:tabs>
          <w:ind w:left="2835" w:hanging="567"/>
        </w:pPr>
        <w:rPr>
          <w:rFonts w:hint="default"/>
        </w:rPr>
      </w:lvl>
    </w:lvlOverride>
    <w:lvlOverride w:ilvl="5">
      <w:lvl w:ilvl="5">
        <w:start w:val="1"/>
        <w:numFmt w:val="lowerRoman"/>
        <w:lvlText w:val="(%6)"/>
        <w:lvlJc w:val="left"/>
        <w:pPr>
          <w:tabs>
            <w:tab w:val="num" w:pos="2160"/>
          </w:tabs>
          <w:ind w:left="2160" w:hanging="360"/>
        </w:pPr>
        <w:rPr>
          <w:rFonts w:hint="default"/>
        </w:rPr>
      </w:lvl>
    </w:lvlOverride>
    <w:lvlOverride w:ilvl="6">
      <w:lvl w:ilvl="6">
        <w:start w:val="1"/>
        <w:numFmt w:val="decimal"/>
        <w:lvlText w:val="%7."/>
        <w:lvlJc w:val="left"/>
        <w:pPr>
          <w:tabs>
            <w:tab w:val="num" w:pos="2520"/>
          </w:tabs>
          <w:ind w:left="2520" w:hanging="360"/>
        </w:pPr>
        <w:rPr>
          <w:rFonts w:hint="default"/>
        </w:rPr>
      </w:lvl>
    </w:lvlOverride>
    <w:lvlOverride w:ilvl="7">
      <w:lvl w:ilvl="7">
        <w:start w:val="1"/>
        <w:numFmt w:val="lowerLetter"/>
        <w:lvlText w:val="%8."/>
        <w:lvlJc w:val="left"/>
        <w:pPr>
          <w:tabs>
            <w:tab w:val="num" w:pos="2880"/>
          </w:tabs>
          <w:ind w:left="2880" w:hanging="360"/>
        </w:pPr>
        <w:rPr>
          <w:rFonts w:hint="default"/>
        </w:rPr>
      </w:lvl>
    </w:lvlOverride>
    <w:lvlOverride w:ilvl="8">
      <w:lvl w:ilvl="8">
        <w:start w:val="1"/>
        <w:numFmt w:val="lowerRoman"/>
        <w:lvlText w:val="%9."/>
        <w:lvlJc w:val="left"/>
        <w:pPr>
          <w:tabs>
            <w:tab w:val="num" w:pos="3240"/>
          </w:tabs>
          <w:ind w:left="324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746"/>
    <w:rsid w:val="00000621"/>
    <w:rsid w:val="000036C2"/>
    <w:rsid w:val="00016C1A"/>
    <w:rsid w:val="000239E1"/>
    <w:rsid w:val="00033588"/>
    <w:rsid w:val="00033D3D"/>
    <w:rsid w:val="000363C4"/>
    <w:rsid w:val="0004776F"/>
    <w:rsid w:val="00052895"/>
    <w:rsid w:val="00062F02"/>
    <w:rsid w:val="00071A7E"/>
    <w:rsid w:val="000746C0"/>
    <w:rsid w:val="00074D1D"/>
    <w:rsid w:val="00092580"/>
    <w:rsid w:val="00093D4D"/>
    <w:rsid w:val="000A0743"/>
    <w:rsid w:val="000D5D94"/>
    <w:rsid w:val="000F1A0E"/>
    <w:rsid w:val="00101F47"/>
    <w:rsid w:val="001165A7"/>
    <w:rsid w:val="00130493"/>
    <w:rsid w:val="0016508E"/>
    <w:rsid w:val="00167D3A"/>
    <w:rsid w:val="00173F50"/>
    <w:rsid w:val="00185986"/>
    <w:rsid w:val="001A3082"/>
    <w:rsid w:val="001A53AD"/>
    <w:rsid w:val="001B186A"/>
    <w:rsid w:val="001B2F75"/>
    <w:rsid w:val="001B3564"/>
    <w:rsid w:val="001C6F5F"/>
    <w:rsid w:val="001D6167"/>
    <w:rsid w:val="001F2716"/>
    <w:rsid w:val="001F3AC0"/>
    <w:rsid w:val="00207617"/>
    <w:rsid w:val="0023134B"/>
    <w:rsid w:val="00275B6B"/>
    <w:rsid w:val="00283659"/>
    <w:rsid w:val="0028587C"/>
    <w:rsid w:val="002A1DA8"/>
    <w:rsid w:val="002C6BD4"/>
    <w:rsid w:val="002D68BF"/>
    <w:rsid w:val="002E4541"/>
    <w:rsid w:val="002F6B98"/>
    <w:rsid w:val="003151C7"/>
    <w:rsid w:val="00331079"/>
    <w:rsid w:val="00336CBF"/>
    <w:rsid w:val="00343FE3"/>
    <w:rsid w:val="003546C8"/>
    <w:rsid w:val="00364ADC"/>
    <w:rsid w:val="003825D4"/>
    <w:rsid w:val="003A7CF2"/>
    <w:rsid w:val="003B4818"/>
    <w:rsid w:val="003C0AA0"/>
    <w:rsid w:val="003C5CE5"/>
    <w:rsid w:val="003D6FAD"/>
    <w:rsid w:val="003E267B"/>
    <w:rsid w:val="003E7CD1"/>
    <w:rsid w:val="00402B9E"/>
    <w:rsid w:val="00420968"/>
    <w:rsid w:val="004249CB"/>
    <w:rsid w:val="0044127D"/>
    <w:rsid w:val="004448DB"/>
    <w:rsid w:val="00446C9A"/>
    <w:rsid w:val="00452F2B"/>
    <w:rsid w:val="00477193"/>
    <w:rsid w:val="00492E0F"/>
    <w:rsid w:val="004A1848"/>
    <w:rsid w:val="004A2D15"/>
    <w:rsid w:val="004A534C"/>
    <w:rsid w:val="004A6F4A"/>
    <w:rsid w:val="004B29B7"/>
    <w:rsid w:val="004B70D7"/>
    <w:rsid w:val="004D6B45"/>
    <w:rsid w:val="004E4717"/>
    <w:rsid w:val="00507FEC"/>
    <w:rsid w:val="00510F0E"/>
    <w:rsid w:val="0052605C"/>
    <w:rsid w:val="005479E1"/>
    <w:rsid w:val="00553028"/>
    <w:rsid w:val="00553E0A"/>
    <w:rsid w:val="005570FD"/>
    <w:rsid w:val="005575EA"/>
    <w:rsid w:val="0057790C"/>
    <w:rsid w:val="00593795"/>
    <w:rsid w:val="005A0AC6"/>
    <w:rsid w:val="005A75FF"/>
    <w:rsid w:val="005D10AB"/>
    <w:rsid w:val="005F189B"/>
    <w:rsid w:val="00601D8F"/>
    <w:rsid w:val="00605582"/>
    <w:rsid w:val="00606A60"/>
    <w:rsid w:val="00611F34"/>
    <w:rsid w:val="00612DAC"/>
    <w:rsid w:val="00621FE8"/>
    <w:rsid w:val="00633647"/>
    <w:rsid w:val="006434B6"/>
    <w:rsid w:val="00653E97"/>
    <w:rsid w:val="006667DB"/>
    <w:rsid w:val="00672285"/>
    <w:rsid w:val="00684A74"/>
    <w:rsid w:val="0068620A"/>
    <w:rsid w:val="00690B8A"/>
    <w:rsid w:val="006C5945"/>
    <w:rsid w:val="006D68CF"/>
    <w:rsid w:val="006F2CF1"/>
    <w:rsid w:val="007038ED"/>
    <w:rsid w:val="00703BC3"/>
    <w:rsid w:val="00704B61"/>
    <w:rsid w:val="00715A64"/>
    <w:rsid w:val="0072693A"/>
    <w:rsid w:val="007323D2"/>
    <w:rsid w:val="00740C1F"/>
    <w:rsid w:val="007552A9"/>
    <w:rsid w:val="0075658A"/>
    <w:rsid w:val="00760090"/>
    <w:rsid w:val="00761858"/>
    <w:rsid w:val="00767D59"/>
    <w:rsid w:val="00776E97"/>
    <w:rsid w:val="00780F86"/>
    <w:rsid w:val="007912AD"/>
    <w:rsid w:val="007B0824"/>
    <w:rsid w:val="007B5D3C"/>
    <w:rsid w:val="007D519E"/>
    <w:rsid w:val="007F181B"/>
    <w:rsid w:val="00815011"/>
    <w:rsid w:val="00821B72"/>
    <w:rsid w:val="00823EF2"/>
    <w:rsid w:val="008303B8"/>
    <w:rsid w:val="0083101C"/>
    <w:rsid w:val="00833DCE"/>
    <w:rsid w:val="00833E86"/>
    <w:rsid w:val="00836418"/>
    <w:rsid w:val="00852344"/>
    <w:rsid w:val="0086255F"/>
    <w:rsid w:val="00871D34"/>
    <w:rsid w:val="008A25EC"/>
    <w:rsid w:val="008A310E"/>
    <w:rsid w:val="008A5BA3"/>
    <w:rsid w:val="008A6059"/>
    <w:rsid w:val="008B270C"/>
    <w:rsid w:val="008B4D7B"/>
    <w:rsid w:val="008B5078"/>
    <w:rsid w:val="008C3D3D"/>
    <w:rsid w:val="008D4131"/>
    <w:rsid w:val="008E734D"/>
    <w:rsid w:val="008F1932"/>
    <w:rsid w:val="0090151B"/>
    <w:rsid w:val="009042A9"/>
    <w:rsid w:val="00921062"/>
    <w:rsid w:val="00967800"/>
    <w:rsid w:val="009722BC"/>
    <w:rsid w:val="009727A3"/>
    <w:rsid w:val="00987774"/>
    <w:rsid w:val="009A11E8"/>
    <w:rsid w:val="009B7433"/>
    <w:rsid w:val="009C57C8"/>
    <w:rsid w:val="009E3686"/>
    <w:rsid w:val="009F5220"/>
    <w:rsid w:val="00A07919"/>
    <w:rsid w:val="00A13FC9"/>
    <w:rsid w:val="00A15234"/>
    <w:rsid w:val="00A172F5"/>
    <w:rsid w:val="00A201AB"/>
    <w:rsid w:val="00A31C8B"/>
    <w:rsid w:val="00A509FA"/>
    <w:rsid w:val="00A845DC"/>
    <w:rsid w:val="00B26AA2"/>
    <w:rsid w:val="00B3524D"/>
    <w:rsid w:val="00B40F69"/>
    <w:rsid w:val="00B46616"/>
    <w:rsid w:val="00B47B0C"/>
    <w:rsid w:val="00B528BB"/>
    <w:rsid w:val="00B64746"/>
    <w:rsid w:val="00B7040A"/>
    <w:rsid w:val="00B81F43"/>
    <w:rsid w:val="00B83391"/>
    <w:rsid w:val="00B95326"/>
    <w:rsid w:val="00BC5874"/>
    <w:rsid w:val="00BD4196"/>
    <w:rsid w:val="00BF22CA"/>
    <w:rsid w:val="00BF23BB"/>
    <w:rsid w:val="00C23DFC"/>
    <w:rsid w:val="00C26032"/>
    <w:rsid w:val="00C33A3E"/>
    <w:rsid w:val="00C345E1"/>
    <w:rsid w:val="00C40D6C"/>
    <w:rsid w:val="00C43BFD"/>
    <w:rsid w:val="00C50137"/>
    <w:rsid w:val="00C54B19"/>
    <w:rsid w:val="00C6048A"/>
    <w:rsid w:val="00C77AA2"/>
    <w:rsid w:val="00CB1D02"/>
    <w:rsid w:val="00CB6E35"/>
    <w:rsid w:val="00CE09B1"/>
    <w:rsid w:val="00CE1A46"/>
    <w:rsid w:val="00D05375"/>
    <w:rsid w:val="00D05EA6"/>
    <w:rsid w:val="00D20757"/>
    <w:rsid w:val="00D22636"/>
    <w:rsid w:val="00D265B5"/>
    <w:rsid w:val="00D40FD9"/>
    <w:rsid w:val="00D53769"/>
    <w:rsid w:val="00D54C6C"/>
    <w:rsid w:val="00D606FA"/>
    <w:rsid w:val="00D6602D"/>
    <w:rsid w:val="00D85C13"/>
    <w:rsid w:val="00D9111A"/>
    <w:rsid w:val="00D91BE3"/>
    <w:rsid w:val="00D949B7"/>
    <w:rsid w:val="00D94AFC"/>
    <w:rsid w:val="00DB70AE"/>
    <w:rsid w:val="00DD5071"/>
    <w:rsid w:val="00DD5C39"/>
    <w:rsid w:val="00DE5CD4"/>
    <w:rsid w:val="00DE7DB7"/>
    <w:rsid w:val="00E00A0A"/>
    <w:rsid w:val="00E066DE"/>
    <w:rsid w:val="00E07F57"/>
    <w:rsid w:val="00E30683"/>
    <w:rsid w:val="00E403E4"/>
    <w:rsid w:val="00E410D1"/>
    <w:rsid w:val="00E42107"/>
    <w:rsid w:val="00E453D8"/>
    <w:rsid w:val="00E4627B"/>
    <w:rsid w:val="00E50BCE"/>
    <w:rsid w:val="00E574BF"/>
    <w:rsid w:val="00E61292"/>
    <w:rsid w:val="00E77C4D"/>
    <w:rsid w:val="00E81D01"/>
    <w:rsid w:val="00EA79AF"/>
    <w:rsid w:val="00EB485A"/>
    <w:rsid w:val="00EC4462"/>
    <w:rsid w:val="00EE45D8"/>
    <w:rsid w:val="00F22EDA"/>
    <w:rsid w:val="00F23A19"/>
    <w:rsid w:val="00F470D6"/>
    <w:rsid w:val="00F50185"/>
    <w:rsid w:val="00F5589A"/>
    <w:rsid w:val="00F6540D"/>
    <w:rsid w:val="00FC40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D26EE1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6009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D13A1-58DC-4242-AD9D-779C9D035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1754</Words>
  <Characters>8977</Characters>
  <Application>Microsoft Office Word</Application>
  <DocSecurity>0</DocSecurity>
  <Lines>74</Lines>
  <Paragraphs>21</Paragraphs>
  <ScaleCrop>false</ScaleCrop>
  <Company/>
  <LinksUpToDate>false</LinksUpToDate>
  <CharactersWithSpaces>10710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2018-09-05T11:31:00Z</dcterms:created>
  <dcterms:modified xsi:type="dcterms:W3CDTF">2018-09-05T11:31:00Z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