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DF2108" w:rsidP="0010335F">
      <w:pPr>
        <w:jc w:val="center"/>
        <w:rPr>
          <w:rFonts w:ascii="Book Antiqua" w:hAnsi="Book Antiqua" w:cs="Arial"/>
          <w:caps/>
          <w:color w:val="000000"/>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71.25pt">
            <v:imagedata r:id="rId7" o:title=""/>
          </v:shape>
        </w:pict>
      </w:r>
    </w:p>
    <w:p w:rsidR="00D94AFC" w:rsidRPr="001C5703" w:rsidRDefault="00D94AFC">
      <w:pPr>
        <w:rPr>
          <w:rFonts w:ascii="Book Antiqua" w:hAnsi="Book Antiqua" w:cs="Arial"/>
          <w:color w:val="000000"/>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736E86">
        <w:rPr>
          <w:rFonts w:ascii="Book Antiqua" w:hAnsi="Book Antiqua" w:cs="Arial"/>
          <w:color w:val="000000"/>
        </w:rPr>
        <w:t>s</w:t>
      </w:r>
      <w:r w:rsidR="00D53769" w:rsidRPr="001C5703">
        <w:rPr>
          <w:rFonts w:ascii="Book Antiqua" w:hAnsi="Book Antiqua" w:cs="Arial"/>
          <w:color w:val="000000"/>
        </w:rPr>
        <w:t>:</w:t>
      </w:r>
      <w:r w:rsidR="00B3524D" w:rsidRPr="001C5703">
        <w:rPr>
          <w:rFonts w:ascii="Book Antiqua" w:hAnsi="Book Antiqua" w:cs="Arial"/>
          <w:color w:val="000000"/>
        </w:rPr>
        <w:t xml:space="preserve"> </w:t>
      </w:r>
      <w:r w:rsidR="00EB3BF4">
        <w:rPr>
          <w:rFonts w:ascii="Book Antiqua" w:hAnsi="Book Antiqua" w:cs="Arial"/>
          <w:color w:val="000000"/>
        </w:rPr>
        <w:t>EA/05335/2017</w:t>
      </w:r>
    </w:p>
    <w:p w:rsidR="00EB3BF4" w:rsidRPr="001C5703" w:rsidRDefault="00EB3BF4" w:rsidP="00EB3BF4">
      <w:pPr>
        <w:tabs>
          <w:tab w:val="right" w:pos="9720"/>
        </w:tabs>
        <w:ind w:right="-82"/>
        <w:jc w:val="right"/>
        <w:rPr>
          <w:rFonts w:ascii="Book Antiqua" w:hAnsi="Book Antiqua" w:cs="Arial"/>
          <w:color w:val="000000"/>
        </w:rPr>
      </w:pPr>
      <w:bookmarkStart w:id="0" w:name="_GoBack"/>
      <w:r>
        <w:rPr>
          <w:rFonts w:ascii="Book Antiqua" w:hAnsi="Book Antiqua" w:cs="Arial"/>
          <w:color w:val="000000"/>
        </w:rPr>
        <w:t>EA/</w:t>
      </w:r>
      <w:r w:rsidR="008E4740">
        <w:rPr>
          <w:rFonts w:ascii="Book Antiqua" w:hAnsi="Book Antiqua" w:cs="Arial"/>
          <w:color w:val="000000"/>
        </w:rPr>
        <w:t>03279/2017</w:t>
      </w:r>
    </w:p>
    <w:bookmarkEnd w:id="0"/>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Heard at </w:t>
            </w:r>
            <w:r w:rsidR="005F3FCE" w:rsidRPr="0021372B">
              <w:rPr>
                <w:rFonts w:ascii="Book Antiqua" w:hAnsi="Book Antiqua" w:cs="Arial"/>
                <w:b/>
              </w:rPr>
              <w:t>Field House</w:t>
            </w:r>
          </w:p>
        </w:tc>
        <w:tc>
          <w:tcPr>
            <w:tcW w:w="3960" w:type="dxa"/>
            <w:shd w:val="clear" w:color="auto" w:fill="auto"/>
          </w:tcPr>
          <w:p w:rsidR="00D22636" w:rsidRPr="0021372B" w:rsidRDefault="00D6134E" w:rsidP="0021372B">
            <w:pPr>
              <w:jc w:val="both"/>
              <w:rPr>
                <w:rFonts w:ascii="Book Antiqua" w:hAnsi="Book Antiqua" w:cs="Arial"/>
                <w:b/>
                <w:color w:val="000000"/>
              </w:rPr>
            </w:pPr>
            <w:r w:rsidRPr="0021372B">
              <w:rPr>
                <w:rFonts w:ascii="Book Antiqua" w:hAnsi="Book Antiqua" w:cs="Arial"/>
                <w:b/>
                <w:color w:val="000000"/>
              </w:rPr>
              <w:t>Decision &amp; Reasons</w:t>
            </w:r>
            <w:r w:rsidR="00283659" w:rsidRPr="0021372B">
              <w:rPr>
                <w:rFonts w:ascii="Book Antiqua" w:hAnsi="Book Antiqua" w:cs="Arial"/>
                <w:b/>
                <w:color w:val="000000"/>
              </w:rPr>
              <w:t xml:space="preserve"> Promulgated</w:t>
            </w:r>
          </w:p>
        </w:tc>
      </w:tr>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On </w:t>
            </w:r>
            <w:r w:rsidR="008E4740">
              <w:rPr>
                <w:rFonts w:ascii="Book Antiqua" w:hAnsi="Book Antiqua" w:cs="Arial"/>
                <w:b/>
              </w:rPr>
              <w:t>18</w:t>
            </w:r>
            <w:r w:rsidR="008E4740" w:rsidRPr="008E4740">
              <w:rPr>
                <w:rFonts w:ascii="Book Antiqua" w:hAnsi="Book Antiqua" w:cs="Arial"/>
                <w:b/>
                <w:vertAlign w:val="superscript"/>
              </w:rPr>
              <w:t>th</w:t>
            </w:r>
            <w:r w:rsidR="008E4740">
              <w:rPr>
                <w:rFonts w:ascii="Book Antiqua" w:hAnsi="Book Antiqua" w:cs="Arial"/>
                <w:b/>
              </w:rPr>
              <w:t xml:space="preserve"> June 2018</w:t>
            </w:r>
          </w:p>
        </w:tc>
        <w:tc>
          <w:tcPr>
            <w:tcW w:w="3960" w:type="dxa"/>
            <w:shd w:val="clear" w:color="auto" w:fill="auto"/>
          </w:tcPr>
          <w:p w:rsidR="00D22636" w:rsidRPr="0021372B" w:rsidRDefault="005D6E42" w:rsidP="0021372B">
            <w:pPr>
              <w:jc w:val="both"/>
              <w:rPr>
                <w:rFonts w:ascii="Book Antiqua" w:hAnsi="Book Antiqua" w:cs="Arial"/>
                <w:b/>
              </w:rPr>
            </w:pPr>
            <w:r>
              <w:rPr>
                <w:rFonts w:ascii="Book Antiqua" w:hAnsi="Book Antiqua" w:cs="Arial"/>
                <w:b/>
              </w:rPr>
              <w:t xml:space="preserve">On 21 June 2018 </w:t>
            </w:r>
          </w:p>
        </w:tc>
      </w:tr>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p>
        </w:tc>
        <w:tc>
          <w:tcPr>
            <w:tcW w:w="3960" w:type="dxa"/>
            <w:shd w:val="clear" w:color="auto" w:fill="auto"/>
          </w:tcPr>
          <w:p w:rsidR="00D22636" w:rsidRPr="0021372B" w:rsidRDefault="00D22636" w:rsidP="0021372B">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F3FCE">
        <w:rPr>
          <w:rFonts w:ascii="Book Antiqua" w:hAnsi="Book Antiqua" w:cs="Arial"/>
          <w:b/>
          <w:color w:val="000000"/>
        </w:rPr>
        <w:t>JACKSON</w:t>
      </w:r>
    </w:p>
    <w:p w:rsidR="00A845DC" w:rsidRPr="001C5703" w:rsidRDefault="00A845DC" w:rsidP="00A15234">
      <w:pPr>
        <w:jc w:val="center"/>
        <w:rPr>
          <w:rFonts w:ascii="Book Antiqua" w:hAnsi="Book Antiqua" w:cs="Arial"/>
          <w:b/>
        </w:rPr>
      </w:pPr>
    </w:p>
    <w:p w:rsidR="00A845DC" w:rsidRDefault="00A845DC" w:rsidP="00A15234">
      <w:pPr>
        <w:jc w:val="center"/>
        <w:rPr>
          <w:rFonts w:ascii="Book Antiqua" w:hAnsi="Book Antiqua" w:cs="Arial"/>
          <w:b/>
        </w:rPr>
      </w:pPr>
      <w:r w:rsidRPr="001C5703">
        <w:rPr>
          <w:rFonts w:ascii="Book Antiqua" w:hAnsi="Book Antiqua" w:cs="Arial"/>
          <w:b/>
        </w:rPr>
        <w:t>Between</w:t>
      </w:r>
    </w:p>
    <w:p w:rsidR="003A76AF" w:rsidRPr="001C5703" w:rsidRDefault="003A76AF" w:rsidP="00A15234">
      <w:pPr>
        <w:jc w:val="center"/>
        <w:rPr>
          <w:rFonts w:ascii="Book Antiqua" w:hAnsi="Book Antiqua" w:cs="Arial"/>
          <w:b/>
        </w:rPr>
      </w:pPr>
    </w:p>
    <w:p w:rsidR="0010063F" w:rsidRDefault="008E4740" w:rsidP="0010063F">
      <w:pPr>
        <w:jc w:val="center"/>
        <w:rPr>
          <w:rFonts w:ascii="Book Antiqua" w:hAnsi="Book Antiqua" w:cs="Arial"/>
          <w:b/>
          <w:caps/>
        </w:rPr>
      </w:pPr>
      <w:r>
        <w:rPr>
          <w:rFonts w:ascii="Book Antiqua" w:hAnsi="Book Antiqua" w:cs="Arial"/>
          <w:b/>
          <w:caps/>
        </w:rPr>
        <w:t>zahid afzal butt</w:t>
      </w:r>
    </w:p>
    <w:p w:rsidR="00A845DC" w:rsidRPr="001C5703" w:rsidRDefault="0010063F" w:rsidP="0010063F">
      <w:pPr>
        <w:jc w:val="center"/>
        <w:rPr>
          <w:rFonts w:ascii="Book Antiqua" w:hAnsi="Book Antiqua" w:cs="Arial"/>
          <w:b/>
        </w:rPr>
      </w:pPr>
      <w:r w:rsidRPr="00D6134E">
        <w:rPr>
          <w:rFonts w:ascii="Book Antiqua" w:hAnsi="Book Antiqua" w:cs="Arial"/>
          <w:b/>
          <w:caps/>
        </w:rPr>
        <w:t xml:space="preserve">(ANONYMITY DIRECTION </w:t>
      </w:r>
      <w:r>
        <w:rPr>
          <w:rFonts w:ascii="Book Antiqua" w:hAnsi="Book Antiqua" w:cs="Arial"/>
          <w:b/>
          <w:caps/>
        </w:rPr>
        <w:t>not made</w:t>
      </w:r>
      <w:r w:rsidRPr="00D6134E">
        <w:rPr>
          <w:rFonts w:ascii="Book Antiqua" w:hAnsi="Book Antiqua" w:cs="Arial"/>
          <w:b/>
          <w:caps/>
        </w:rPr>
        <w:t>)</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3A76AF" w:rsidRDefault="0010063F" w:rsidP="003A76AF">
      <w:pPr>
        <w:jc w:val="center"/>
        <w:rPr>
          <w:rFonts w:ascii="Book Antiqua" w:hAnsi="Book Antiqua" w:cs="Arial"/>
          <w:b/>
          <w:caps/>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1"/>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D5071">
      <w:pPr>
        <w:rPr>
          <w:rFonts w:ascii="Book Antiqua" w:hAnsi="Book Antiqua" w:cs="Arial"/>
        </w:rPr>
      </w:pP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8E4740">
        <w:rPr>
          <w:rFonts w:ascii="Book Antiqua" w:hAnsi="Book Antiqua" w:cs="Arial"/>
        </w:rPr>
        <w:t>Not represented</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8E4740">
        <w:rPr>
          <w:rFonts w:ascii="Book Antiqua" w:hAnsi="Book Antiqua" w:cs="Arial"/>
        </w:rPr>
        <w:t xml:space="preserve">Mr L </w:t>
      </w:r>
      <w:proofErr w:type="spellStart"/>
      <w:r w:rsidR="008E4740">
        <w:rPr>
          <w:rFonts w:ascii="Book Antiqua" w:hAnsi="Book Antiqua" w:cs="Arial"/>
        </w:rPr>
        <w:t>Tarlow</w:t>
      </w:r>
      <w:proofErr w:type="spellEnd"/>
      <w:r w:rsidR="008E4740">
        <w:rPr>
          <w:rFonts w:ascii="Book Antiqua" w:hAnsi="Book Antiqua" w:cs="Arial"/>
        </w:rPr>
        <w:t>, Senior Home Office Presenting Officer</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D6134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402B9E" w:rsidRPr="001C5703" w:rsidRDefault="00402B9E" w:rsidP="00402B9E">
      <w:pPr>
        <w:tabs>
          <w:tab w:val="left" w:pos="2520"/>
        </w:tabs>
        <w:jc w:val="both"/>
        <w:rPr>
          <w:rFonts w:ascii="Book Antiqua" w:hAnsi="Book Antiqua" w:cs="Arial"/>
        </w:rPr>
      </w:pPr>
    </w:p>
    <w:p w:rsidR="00FF730B" w:rsidRDefault="00FF730B"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Appellant appeals against the decision of First-tier Tribunal Judge</w:t>
      </w:r>
      <w:r w:rsidR="00736E86">
        <w:rPr>
          <w:rFonts w:ascii="Book Antiqua" w:hAnsi="Book Antiqua" w:cs="Arial"/>
        </w:rPr>
        <w:t xml:space="preserve"> Row </w:t>
      </w:r>
      <w:r>
        <w:rPr>
          <w:rFonts w:ascii="Book Antiqua" w:hAnsi="Book Antiqua" w:cs="Arial"/>
        </w:rPr>
        <w:t xml:space="preserve">promulgated on </w:t>
      </w:r>
      <w:r w:rsidR="00736E86">
        <w:rPr>
          <w:rFonts w:ascii="Book Antiqua" w:hAnsi="Book Antiqua" w:cs="Arial"/>
        </w:rPr>
        <w:t>23 October 2017</w:t>
      </w:r>
      <w:r>
        <w:rPr>
          <w:rFonts w:ascii="Book Antiqua" w:hAnsi="Book Antiqua" w:cs="Arial"/>
        </w:rPr>
        <w:t xml:space="preserve">, in which the </w:t>
      </w:r>
      <w:r w:rsidR="00F427DE">
        <w:rPr>
          <w:rFonts w:ascii="Book Antiqua" w:hAnsi="Book Antiqua" w:cs="Arial"/>
        </w:rPr>
        <w:t>Appellant’s</w:t>
      </w:r>
      <w:r>
        <w:rPr>
          <w:rFonts w:ascii="Book Antiqua" w:hAnsi="Book Antiqua" w:cs="Arial"/>
        </w:rPr>
        <w:t xml:space="preserve"> appeal against the decision to refuse</w:t>
      </w:r>
      <w:r w:rsidR="0058794D">
        <w:rPr>
          <w:rFonts w:ascii="Book Antiqua" w:hAnsi="Book Antiqua" w:cs="Arial"/>
        </w:rPr>
        <w:t xml:space="preserve"> to issue him with an EEA residence card recognising a permanent </w:t>
      </w:r>
      <w:r w:rsidR="0058794D">
        <w:rPr>
          <w:rFonts w:ascii="Book Antiqua" w:hAnsi="Book Antiqua" w:cs="Arial"/>
        </w:rPr>
        <w:lastRenderedPageBreak/>
        <w:t xml:space="preserve">right of residence </w:t>
      </w:r>
      <w:r>
        <w:rPr>
          <w:rFonts w:ascii="Book Antiqua" w:hAnsi="Book Antiqua" w:cs="Arial"/>
        </w:rPr>
        <w:t>dated</w:t>
      </w:r>
      <w:r w:rsidR="0058794D">
        <w:rPr>
          <w:rFonts w:ascii="Book Antiqua" w:hAnsi="Book Antiqua" w:cs="Arial"/>
        </w:rPr>
        <w:t xml:space="preserve"> 13 March 2017 and his linked appeal against the decision to remove him dated 26 May 2017 were </w:t>
      </w:r>
      <w:r w:rsidR="00F427DE">
        <w:rPr>
          <w:rFonts w:ascii="Book Antiqua" w:hAnsi="Book Antiqua" w:cs="Arial"/>
        </w:rPr>
        <w:t>dismissed</w:t>
      </w:r>
      <w:r>
        <w:rPr>
          <w:rFonts w:ascii="Book Antiqua" w:hAnsi="Book Antiqua" w:cs="Arial"/>
        </w:rPr>
        <w:t xml:space="preserve">.  </w:t>
      </w:r>
    </w:p>
    <w:p w:rsidR="00FF730B" w:rsidRDefault="00F427DE"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Appellant is a national of </w:t>
      </w:r>
      <w:r w:rsidR="0058794D">
        <w:rPr>
          <w:rFonts w:ascii="Book Antiqua" w:hAnsi="Book Antiqua" w:cs="Arial"/>
        </w:rPr>
        <w:t>Pakistan</w:t>
      </w:r>
      <w:r>
        <w:rPr>
          <w:rFonts w:ascii="Book Antiqua" w:hAnsi="Book Antiqua" w:cs="Arial"/>
        </w:rPr>
        <w:t xml:space="preserve">, born on </w:t>
      </w:r>
      <w:r w:rsidR="0058794D">
        <w:rPr>
          <w:rFonts w:ascii="Book Antiqua" w:hAnsi="Book Antiqua" w:cs="Arial"/>
        </w:rPr>
        <w:t>26 November 1986</w:t>
      </w:r>
      <w:r>
        <w:rPr>
          <w:rFonts w:ascii="Book Antiqua" w:hAnsi="Book Antiqua" w:cs="Arial"/>
        </w:rPr>
        <w:t>, who</w:t>
      </w:r>
      <w:r w:rsidR="0058794D">
        <w:rPr>
          <w:rFonts w:ascii="Book Antiqua" w:hAnsi="Book Antiqua" w:cs="Arial"/>
        </w:rPr>
        <w:t xml:space="preserve"> applied for permanent residence on the basis that he was the family member of an EEA national </w:t>
      </w:r>
      <w:r w:rsidR="00D96BF1">
        <w:rPr>
          <w:rFonts w:ascii="Book Antiqua" w:hAnsi="Book Antiqua" w:cs="Arial"/>
        </w:rPr>
        <w:t xml:space="preserve">and </w:t>
      </w:r>
      <w:r w:rsidR="0058794D">
        <w:rPr>
          <w:rFonts w:ascii="Book Antiqua" w:hAnsi="Book Antiqua" w:cs="Arial"/>
        </w:rPr>
        <w:t xml:space="preserve">had resided in the United Kingdom with her for continuous period of five years.  </w:t>
      </w:r>
    </w:p>
    <w:p w:rsid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Respondent refused the application on</w:t>
      </w:r>
      <w:r w:rsidR="0058794D">
        <w:rPr>
          <w:rFonts w:ascii="Book Antiqua" w:hAnsi="Book Antiqua" w:cs="Arial"/>
        </w:rPr>
        <w:t xml:space="preserve"> 13 March 2017 </w:t>
      </w:r>
      <w:r>
        <w:rPr>
          <w:rFonts w:ascii="Book Antiqua" w:hAnsi="Book Antiqua" w:cs="Arial"/>
        </w:rPr>
        <w:t xml:space="preserve">on the basis that </w:t>
      </w:r>
      <w:r w:rsidR="0058794D">
        <w:rPr>
          <w:rFonts w:ascii="Book Antiqua" w:hAnsi="Book Antiqua" w:cs="Arial"/>
        </w:rPr>
        <w:t>the Respondent was not satisfied that the Appellant</w:t>
      </w:r>
      <w:r w:rsidR="00736E86">
        <w:rPr>
          <w:rFonts w:ascii="Book Antiqua" w:hAnsi="Book Antiqua" w:cs="Arial"/>
        </w:rPr>
        <w:t>’</w:t>
      </w:r>
      <w:r w:rsidR="0058794D">
        <w:rPr>
          <w:rFonts w:ascii="Book Antiqua" w:hAnsi="Book Antiqua" w:cs="Arial"/>
        </w:rPr>
        <w:t xml:space="preserve">s </w:t>
      </w:r>
      <w:r w:rsidR="00736E86">
        <w:rPr>
          <w:rFonts w:ascii="Book Antiqua" w:hAnsi="Book Antiqua" w:cs="Arial"/>
        </w:rPr>
        <w:t xml:space="preserve">sponsor </w:t>
      </w:r>
      <w:r w:rsidR="0058794D">
        <w:rPr>
          <w:rFonts w:ascii="Book Antiqua" w:hAnsi="Book Antiqua" w:cs="Arial"/>
        </w:rPr>
        <w:t xml:space="preserve">had been exercising treaty rights for a continuous period of five years, in particular because she had not worked since 2012.  Subsequently, the Respondent issued a notice of liability to removal to the Appellant, followed on 27 </w:t>
      </w:r>
      <w:r w:rsidR="00736E86">
        <w:rPr>
          <w:rFonts w:ascii="Book Antiqua" w:hAnsi="Book Antiqua" w:cs="Arial"/>
        </w:rPr>
        <w:t>M</w:t>
      </w:r>
      <w:r w:rsidR="0058794D">
        <w:rPr>
          <w:rFonts w:ascii="Book Antiqua" w:hAnsi="Book Antiqua" w:cs="Arial"/>
        </w:rPr>
        <w:t>ay 2017 w</w:t>
      </w:r>
      <w:r w:rsidR="00D96BF1">
        <w:rPr>
          <w:rFonts w:ascii="Book Antiqua" w:hAnsi="Book Antiqua" w:cs="Arial"/>
        </w:rPr>
        <w:t>ith</w:t>
      </w:r>
      <w:r w:rsidR="0058794D">
        <w:rPr>
          <w:rFonts w:ascii="Book Antiqua" w:hAnsi="Book Antiqua" w:cs="Arial"/>
        </w:rPr>
        <w:t xml:space="preserve"> the decision to remove him from the United Kingdom.</w:t>
      </w:r>
    </w:p>
    <w:p w:rsidR="00F427DE" w:rsidRP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Judge</w:t>
      </w:r>
      <w:r w:rsidR="00736E86">
        <w:rPr>
          <w:rFonts w:ascii="Book Antiqua" w:hAnsi="Book Antiqua" w:cs="Arial"/>
        </w:rPr>
        <w:t xml:space="preserve"> Row </w:t>
      </w:r>
      <w:r>
        <w:rPr>
          <w:rFonts w:ascii="Book Antiqua" w:hAnsi="Book Antiqua" w:cs="Arial"/>
        </w:rPr>
        <w:t>dismissed the appeal</w:t>
      </w:r>
      <w:r w:rsidR="00736E86">
        <w:rPr>
          <w:rFonts w:ascii="Book Antiqua" w:hAnsi="Book Antiqua" w:cs="Arial"/>
        </w:rPr>
        <w:t>s</w:t>
      </w:r>
      <w:r>
        <w:rPr>
          <w:rFonts w:ascii="Book Antiqua" w:hAnsi="Book Antiqua" w:cs="Arial"/>
        </w:rPr>
        <w:t xml:space="preserve"> in a decision promulgated on </w:t>
      </w:r>
      <w:r w:rsidR="00736E86">
        <w:rPr>
          <w:rFonts w:ascii="Book Antiqua" w:hAnsi="Book Antiqua" w:cs="Arial"/>
        </w:rPr>
        <w:t>23 October 2017 on all grounds.</w:t>
      </w:r>
      <w:r w:rsidR="00D96BF1">
        <w:rPr>
          <w:rFonts w:ascii="Book Antiqua" w:hAnsi="Book Antiqua" w:cs="Arial"/>
        </w:rPr>
        <w:t xml:space="preserve"> He found that the Appellant had not established that his sponsor</w:t>
      </w:r>
      <w:r w:rsidR="00CA1E5A">
        <w:rPr>
          <w:rFonts w:ascii="Book Antiqua" w:hAnsi="Book Antiqua" w:cs="Arial"/>
        </w:rPr>
        <w:t xml:space="preserve"> was a Qualified Person under the Immigration (European Economic Area) Regulations 2006 as she was not a worker, nor was she self-sufficient for the required period.  The Appellant did not meet the requirements for leave to remain in the United Kingdom on private life grounds under paragraph 276ADE of the Immigration Rules and his removal did not constitute a disproportionate interference with his right to respect for private and family life under Article 8 of the European Convention on Human Rights.</w:t>
      </w:r>
    </w:p>
    <w:p w:rsidR="0099055C" w:rsidRDefault="00E61C36" w:rsidP="00F427DE">
      <w:pPr>
        <w:spacing w:before="240"/>
        <w:jc w:val="both"/>
        <w:rPr>
          <w:rFonts w:ascii="Book Antiqua" w:hAnsi="Book Antiqua" w:cs="Arial"/>
          <w:b/>
          <w:u w:val="single"/>
        </w:rPr>
      </w:pPr>
      <w:r>
        <w:rPr>
          <w:rFonts w:ascii="Book Antiqua" w:hAnsi="Book Antiqua" w:cs="Arial"/>
          <w:b/>
          <w:u w:val="single"/>
        </w:rPr>
        <w:t>The appeal</w:t>
      </w:r>
    </w:p>
    <w:p w:rsidR="0099055C"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w:t>
      </w:r>
      <w:r w:rsidR="0099055C" w:rsidRPr="00427728">
        <w:rPr>
          <w:rFonts w:ascii="Book Antiqua" w:hAnsi="Book Antiqua" w:cs="Arial"/>
        </w:rPr>
        <w:t xml:space="preserve">he </w:t>
      </w:r>
      <w:r w:rsidR="008E4740">
        <w:rPr>
          <w:rFonts w:ascii="Book Antiqua" w:hAnsi="Book Antiqua" w:cs="Arial"/>
        </w:rPr>
        <w:t>Appellant’s grounds in support of his application for permission to appeal were first, that the First-tier Tribunal erred in its assessment of the Appellant’s private life under Article 8 of the European Convention on Human Rights and in particular made a factual error as to the date of the issue of his residence card (granted in May 2011 but recorded as May 2016 in the determination).  This was said to be material due to the First-tier Tribunal’s finding that the Appellant</w:t>
      </w:r>
      <w:r w:rsidR="00CA1E5A">
        <w:rPr>
          <w:rFonts w:ascii="Book Antiqua" w:hAnsi="Book Antiqua" w:cs="Arial"/>
        </w:rPr>
        <w:t>’</w:t>
      </w:r>
      <w:r w:rsidR="008E4740">
        <w:rPr>
          <w:rFonts w:ascii="Book Antiqua" w:hAnsi="Book Antiqua" w:cs="Arial"/>
        </w:rPr>
        <w:t>s immigration status was precarious.  Secondly, that the First-tier Tribunal failed to consider whether the Appellant was entitled to a residual right of residence as his spouse was exercising treaty rights to the end of 2012 and the Appellant had resided with his wife over five years of marriage.</w:t>
      </w:r>
    </w:p>
    <w:p w:rsidR="008E4740"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Permission to appeal was granted by Judge </w:t>
      </w:r>
      <w:proofErr w:type="spellStart"/>
      <w:r w:rsidR="008E4740">
        <w:rPr>
          <w:rFonts w:ascii="Book Antiqua" w:hAnsi="Book Antiqua" w:cs="Arial"/>
        </w:rPr>
        <w:t>Haria</w:t>
      </w:r>
      <w:proofErr w:type="spellEnd"/>
      <w:r w:rsidR="008E4740">
        <w:rPr>
          <w:rFonts w:ascii="Book Antiqua" w:hAnsi="Book Antiqua" w:cs="Arial"/>
        </w:rPr>
        <w:t xml:space="preserve"> on 23 April 2018, which included the following comments:</w:t>
      </w:r>
    </w:p>
    <w:p w:rsidR="008E4740" w:rsidRDefault="008E4740" w:rsidP="008E4740">
      <w:pPr>
        <w:spacing w:before="240"/>
        <w:ind w:left="567"/>
        <w:jc w:val="both"/>
        <w:rPr>
          <w:rFonts w:ascii="Book Antiqua" w:hAnsi="Book Antiqua" w:cs="Arial"/>
          <w:i/>
        </w:rPr>
      </w:pPr>
      <w:r>
        <w:rPr>
          <w:rFonts w:ascii="Book Antiqua" w:hAnsi="Book Antiqua" w:cs="Arial"/>
          <w:i/>
        </w:rPr>
        <w:t xml:space="preserve">“4.  Contrary to what is submitted in the grounds, the Judge did </w:t>
      </w:r>
      <w:r w:rsidR="00317B70">
        <w:rPr>
          <w:rFonts w:ascii="Book Antiqua" w:hAnsi="Book Antiqua" w:cs="Arial"/>
          <w:i/>
        </w:rPr>
        <w:t>not err in</w:t>
      </w:r>
      <w:r>
        <w:rPr>
          <w:rFonts w:ascii="Book Antiqua" w:hAnsi="Book Antiqua" w:cs="Arial"/>
          <w:i/>
        </w:rPr>
        <w:t xml:space="preserve"> failing to make findings on whether the Appellant was entitled to a residual right of residence as this was not raised in the grounds of appeal.  The parties did not attend the hearing the appeal was determined on the papers said the issue was not raised at the hearing.  It is not an error of law to fail to make findings on arguments not place before the Judge.</w:t>
      </w:r>
    </w:p>
    <w:p w:rsidR="00F427DE" w:rsidRPr="008E4740" w:rsidRDefault="008E4740" w:rsidP="008E4740">
      <w:pPr>
        <w:spacing w:before="240"/>
        <w:ind w:left="567"/>
        <w:jc w:val="both"/>
        <w:rPr>
          <w:rFonts w:ascii="Book Antiqua" w:hAnsi="Book Antiqua" w:cs="Arial"/>
          <w:i/>
        </w:rPr>
      </w:pPr>
      <w:r w:rsidRPr="008E4740">
        <w:rPr>
          <w:rFonts w:ascii="Book Antiqua" w:hAnsi="Book Antiqua" w:cs="Arial"/>
          <w:i/>
        </w:rPr>
        <w:t xml:space="preserve">5. In an otherwise </w:t>
      </w:r>
      <w:proofErr w:type="spellStart"/>
      <w:r w:rsidRPr="008E4740">
        <w:rPr>
          <w:rFonts w:ascii="Book Antiqua" w:hAnsi="Book Antiqua" w:cs="Arial"/>
          <w:i/>
        </w:rPr>
        <w:t>well reasoned</w:t>
      </w:r>
      <w:proofErr w:type="spellEnd"/>
      <w:r w:rsidRPr="008E4740">
        <w:rPr>
          <w:rFonts w:ascii="Book Antiqua" w:hAnsi="Book Antiqua" w:cs="Arial"/>
          <w:i/>
        </w:rPr>
        <w:t xml:space="preserve"> determination the Judge arguably erred in his assessment of the Appellant’s private life on the basis of a material error of fact.”</w:t>
      </w:r>
    </w:p>
    <w:p w:rsidR="008E4740" w:rsidRDefault="008E4740"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lastRenderedPageBreak/>
        <w:t>The Appellant did not attend the appeal, nor was he represented.  On 6 June 2018, the Appellant</w:t>
      </w:r>
      <w:r w:rsidR="00CA1E5A">
        <w:rPr>
          <w:rFonts w:ascii="Book Antiqua" w:hAnsi="Book Antiqua" w:cs="Arial"/>
        </w:rPr>
        <w:t>’</w:t>
      </w:r>
      <w:r>
        <w:rPr>
          <w:rFonts w:ascii="Book Antiqua" w:hAnsi="Book Antiqua" w:cs="Arial"/>
        </w:rPr>
        <w:t xml:space="preserve">s legal representatives wrote to the Upper Tribunal requesting that the appeal be considered on the papers with the submission that there was a sole ground of appeal, that the First-tier </w:t>
      </w:r>
      <w:r w:rsidR="00CA1E5A">
        <w:rPr>
          <w:rFonts w:ascii="Book Antiqua" w:hAnsi="Book Antiqua" w:cs="Arial"/>
        </w:rPr>
        <w:t xml:space="preserve">Tribunal </w:t>
      </w:r>
      <w:r>
        <w:rPr>
          <w:rFonts w:ascii="Book Antiqua" w:hAnsi="Book Antiqua" w:cs="Arial"/>
        </w:rPr>
        <w:t>Judge made a material error of fact when determining the appeal, namely the residence card was issued in 2016 when in fact this was in 2011.  It was submitted that this error of fact was material and the matter should be remitted to be heard d</w:t>
      </w:r>
      <w:r w:rsidR="00CA1E5A">
        <w:rPr>
          <w:rFonts w:ascii="Book Antiqua" w:hAnsi="Book Antiqua" w:cs="Arial"/>
        </w:rPr>
        <w:t>e</w:t>
      </w:r>
      <w:r>
        <w:rPr>
          <w:rFonts w:ascii="Book Antiqua" w:hAnsi="Book Antiqua" w:cs="Arial"/>
        </w:rPr>
        <w:t xml:space="preserve"> </w:t>
      </w:r>
      <w:r w:rsidR="00CA1E5A">
        <w:rPr>
          <w:rFonts w:ascii="Book Antiqua" w:hAnsi="Book Antiqua" w:cs="Arial"/>
        </w:rPr>
        <w:t>n</w:t>
      </w:r>
      <w:r>
        <w:rPr>
          <w:rFonts w:ascii="Book Antiqua" w:hAnsi="Book Antiqua" w:cs="Arial"/>
        </w:rPr>
        <w:t xml:space="preserve">ovo.  In response, confirmation was given by the Upper Tribunal </w:t>
      </w:r>
      <w:r w:rsidR="00CA1E5A">
        <w:rPr>
          <w:rFonts w:ascii="Book Antiqua" w:hAnsi="Book Antiqua" w:cs="Arial"/>
        </w:rPr>
        <w:t>th</w:t>
      </w:r>
      <w:r>
        <w:rPr>
          <w:rFonts w:ascii="Book Antiqua" w:hAnsi="Book Antiqua" w:cs="Arial"/>
        </w:rPr>
        <w:t xml:space="preserve">at the hearing would not be vacated and it </w:t>
      </w:r>
      <w:r w:rsidR="00CA1E5A">
        <w:rPr>
          <w:rFonts w:ascii="Book Antiqua" w:hAnsi="Book Antiqua" w:cs="Arial"/>
        </w:rPr>
        <w:t>wa</w:t>
      </w:r>
      <w:r>
        <w:rPr>
          <w:rFonts w:ascii="Book Antiqua" w:hAnsi="Book Antiqua" w:cs="Arial"/>
        </w:rPr>
        <w:t>s a matter for the Appellant as to whether he wishe</w:t>
      </w:r>
      <w:r w:rsidR="00CA1E5A">
        <w:rPr>
          <w:rFonts w:ascii="Book Antiqua" w:hAnsi="Book Antiqua" w:cs="Arial"/>
        </w:rPr>
        <w:t>d</w:t>
      </w:r>
      <w:r>
        <w:rPr>
          <w:rFonts w:ascii="Book Antiqua" w:hAnsi="Book Antiqua" w:cs="Arial"/>
        </w:rPr>
        <w:t xml:space="preserve"> to be present and/or represented.  In all of these circumstances it was in the interests of justice to proceed with the appeal</w:t>
      </w:r>
      <w:r w:rsidR="00CA1E5A">
        <w:rPr>
          <w:rFonts w:ascii="Book Antiqua" w:hAnsi="Book Antiqua" w:cs="Arial"/>
        </w:rPr>
        <w:t xml:space="preserve"> in the Appellant’s absence</w:t>
      </w:r>
      <w:r>
        <w:rPr>
          <w:rFonts w:ascii="Book Antiqua" w:hAnsi="Book Antiqua" w:cs="Arial"/>
        </w:rPr>
        <w:t>.</w:t>
      </w:r>
    </w:p>
    <w:p w:rsidR="0048686A" w:rsidRDefault="00EE56C4"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Respondent</w:t>
      </w:r>
      <w:r w:rsidR="00280DDB">
        <w:rPr>
          <w:rFonts w:ascii="Book Antiqua" w:hAnsi="Book Antiqua" w:cs="Arial"/>
        </w:rPr>
        <w:t xml:space="preserve"> opposes the appeal and submitted that regardless of any mistake of fact as to when the EEA Residence Card was issued, the finding made in paragraph 27 that private life has been established at the time that the Appellant’s immigration status was precarious was one which was open to the First-tier Tribunal Judge to make.</w:t>
      </w:r>
    </w:p>
    <w:p w:rsidR="00E61C36" w:rsidRDefault="00E61C36" w:rsidP="00E61C36">
      <w:pPr>
        <w:spacing w:before="240"/>
        <w:jc w:val="both"/>
        <w:rPr>
          <w:rFonts w:ascii="Book Antiqua" w:hAnsi="Book Antiqua" w:cs="Arial"/>
          <w:b/>
          <w:u w:val="single"/>
        </w:rPr>
      </w:pPr>
      <w:r>
        <w:rPr>
          <w:rFonts w:ascii="Book Antiqua" w:hAnsi="Book Antiqua" w:cs="Arial"/>
          <w:b/>
          <w:u w:val="single"/>
        </w:rPr>
        <w:t>Findings and reasons</w:t>
      </w:r>
    </w:p>
    <w:p w:rsidR="00D471AD" w:rsidRDefault="00D471AD"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key issue in this appeal relates to the First-tier Tribunal’s finding that the Appellant’s immigration status was precarious, during which time he established his private life</w:t>
      </w:r>
      <w:r w:rsidR="00CA1E5A">
        <w:rPr>
          <w:rFonts w:ascii="Book Antiqua" w:hAnsi="Book Antiqua" w:cs="Arial"/>
        </w:rPr>
        <w:t xml:space="preserve"> (as well as during a previous period as a student)</w:t>
      </w:r>
      <w:r>
        <w:rPr>
          <w:rFonts w:ascii="Book Antiqua" w:hAnsi="Book Antiqua" w:cs="Arial"/>
        </w:rPr>
        <w:t>.  If that is correct in law and in fact, then in accordance with section 117</w:t>
      </w:r>
      <w:proofErr w:type="gramStart"/>
      <w:r>
        <w:rPr>
          <w:rFonts w:ascii="Book Antiqua" w:hAnsi="Book Antiqua" w:cs="Arial"/>
        </w:rPr>
        <w:t>B(</w:t>
      </w:r>
      <w:proofErr w:type="gramEnd"/>
      <w:r>
        <w:rPr>
          <w:rFonts w:ascii="Book Antiqua" w:hAnsi="Book Antiqua" w:cs="Arial"/>
        </w:rPr>
        <w:t xml:space="preserve">5) of the Nationality, Immigration and Asylum Act 2002, little weight is to be attached to that private life.  </w:t>
      </w:r>
      <w:r w:rsidR="0087242E">
        <w:rPr>
          <w:rFonts w:ascii="Book Antiqua" w:hAnsi="Book Antiqua" w:cs="Arial"/>
        </w:rPr>
        <w:t xml:space="preserve">That of </w:t>
      </w:r>
      <w:r>
        <w:rPr>
          <w:rFonts w:ascii="Book Antiqua" w:hAnsi="Book Antiqua" w:cs="Arial"/>
        </w:rPr>
        <w:t xml:space="preserve">course affects the </w:t>
      </w:r>
      <w:r w:rsidR="0087242E">
        <w:rPr>
          <w:rFonts w:ascii="Book Antiqua" w:hAnsi="Book Antiqua" w:cs="Arial"/>
        </w:rPr>
        <w:t xml:space="preserve">Appellant’s side of the balance sheet in the </w:t>
      </w:r>
      <w:r>
        <w:rPr>
          <w:rFonts w:ascii="Book Antiqua" w:hAnsi="Book Antiqua" w:cs="Arial"/>
        </w:rPr>
        <w:t>assessment of proportionality under Article 8 of the European Convention on Human Rights.</w:t>
      </w:r>
    </w:p>
    <w:p w:rsidR="00D471AD" w:rsidRDefault="00D471AD"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 Appellant claims that this finding is based on an error of fact because the Appellant had the benefit of an EEA Residence Card issued in May 2011, not May 2016 as recorded in paragraph 11 of the decision under challenge.  By implication it is therefore submitted that the immigration status of a person with an EEA Residence Card is not precarious.</w:t>
      </w:r>
    </w:p>
    <w:p w:rsidR="00DC0A68" w:rsidRPr="00DC0A68" w:rsidRDefault="00D471AD" w:rsidP="00DC0A68">
      <w:pPr>
        <w:numPr>
          <w:ilvl w:val="0"/>
          <w:numId w:val="1"/>
        </w:numPr>
        <w:tabs>
          <w:tab w:val="clear" w:pos="720"/>
        </w:tabs>
        <w:spacing w:before="240"/>
        <w:ind w:left="567" w:hanging="567"/>
        <w:jc w:val="both"/>
        <w:rPr>
          <w:rFonts w:ascii="Book Antiqua" w:hAnsi="Book Antiqua" w:cs="Arial"/>
          <w:b/>
          <w:u w:val="single"/>
        </w:rPr>
      </w:pPr>
      <w:r w:rsidRPr="00DC0A68">
        <w:rPr>
          <w:rFonts w:ascii="Book Antiqua" w:hAnsi="Book Antiqua" w:cs="Arial"/>
        </w:rPr>
        <w:t xml:space="preserve">However, it is clear from the case of </w:t>
      </w:r>
      <w:proofErr w:type="spellStart"/>
      <w:r w:rsidRPr="00DC0A68">
        <w:rPr>
          <w:rFonts w:ascii="Book Antiqua" w:hAnsi="Book Antiqua" w:cs="Arial"/>
          <w:u w:val="single"/>
        </w:rPr>
        <w:t>Agyarko</w:t>
      </w:r>
      <w:proofErr w:type="spellEnd"/>
      <w:r w:rsidRPr="00DC0A68">
        <w:rPr>
          <w:rFonts w:ascii="Book Antiqua" w:hAnsi="Book Antiqua" w:cs="Arial"/>
          <w:u w:val="single"/>
        </w:rPr>
        <w:t xml:space="preserve"> v Secretary of State for the Home Department</w:t>
      </w:r>
      <w:r w:rsidRPr="00DC0A68">
        <w:rPr>
          <w:rFonts w:ascii="Book Antiqua" w:hAnsi="Book Antiqua" w:cs="Arial"/>
        </w:rPr>
        <w:t xml:space="preserve"> [2017] UKSC 11 that precariousness includes not only someone here unlawfully but also those here temporarily.  Although, as the Appellant’s application for permanent residence shows</w:t>
      </w:r>
      <w:r w:rsidR="00DC0A68" w:rsidRPr="00DC0A68">
        <w:rPr>
          <w:rFonts w:ascii="Book Antiqua" w:hAnsi="Book Antiqua" w:cs="Arial"/>
        </w:rPr>
        <w:t>, there may have been a route to settlement in his situation, if he could meet the relevant requirements of the Immigration (European Economic Area) Regulations 2006, his status was still precarious.  The significance of the difference between</w:t>
      </w:r>
      <w:r w:rsidR="00DC0A68">
        <w:rPr>
          <w:rFonts w:ascii="Book Antiqua" w:hAnsi="Book Antiqua" w:cs="Arial"/>
        </w:rPr>
        <w:t xml:space="preserve"> being in the United Kingdom unlawfully or being entitled to remain only temporarily, as the Supreme Court stated in </w:t>
      </w:r>
      <w:proofErr w:type="spellStart"/>
      <w:r w:rsidR="00DC0A68">
        <w:rPr>
          <w:rFonts w:ascii="Book Antiqua" w:hAnsi="Book Antiqua" w:cs="Arial"/>
          <w:u w:val="single"/>
        </w:rPr>
        <w:t>Agyarko</w:t>
      </w:r>
      <w:proofErr w:type="spellEnd"/>
      <w:r w:rsidR="00DC0A68">
        <w:rPr>
          <w:rFonts w:ascii="Book Antiqua" w:hAnsi="Book Antiqua" w:cs="Arial"/>
        </w:rPr>
        <w:t xml:space="preserve"> [at 51], depends on what the outcome of immigration control might otherwise be.  In the absence of continuing to meet the requirements as the family member of an EEA national or </w:t>
      </w:r>
      <w:r w:rsidR="0087242E">
        <w:rPr>
          <w:rFonts w:ascii="Book Antiqua" w:hAnsi="Book Antiqua" w:cs="Arial"/>
        </w:rPr>
        <w:t>requirements</w:t>
      </w:r>
      <w:r w:rsidR="00DC0A68">
        <w:rPr>
          <w:rFonts w:ascii="Book Antiqua" w:hAnsi="Book Antiqua" w:cs="Arial"/>
        </w:rPr>
        <w:t xml:space="preserve"> for permanent residence, then in this case, there was no other basis which the Appellant would </w:t>
      </w:r>
      <w:r w:rsidR="0087242E">
        <w:rPr>
          <w:rFonts w:ascii="Book Antiqua" w:hAnsi="Book Antiqua" w:cs="Arial"/>
        </w:rPr>
        <w:t>otherwise</w:t>
      </w:r>
      <w:r w:rsidR="00DC0A68">
        <w:rPr>
          <w:rFonts w:ascii="Book Antiqua" w:hAnsi="Book Antiqua" w:cs="Arial"/>
        </w:rPr>
        <w:t xml:space="preserve"> be granted leave to remain.</w:t>
      </w:r>
    </w:p>
    <w:p w:rsidR="00DF1706" w:rsidRDefault="00DC0A68" w:rsidP="00DC0A68">
      <w:pPr>
        <w:numPr>
          <w:ilvl w:val="0"/>
          <w:numId w:val="1"/>
        </w:numPr>
        <w:tabs>
          <w:tab w:val="clear" w:pos="720"/>
        </w:tabs>
        <w:spacing w:before="240"/>
        <w:ind w:left="567" w:hanging="567"/>
        <w:jc w:val="both"/>
        <w:rPr>
          <w:rFonts w:ascii="Book Antiqua" w:hAnsi="Book Antiqua" w:cs="Arial"/>
        </w:rPr>
      </w:pPr>
      <w:r w:rsidRPr="00DC0A68">
        <w:rPr>
          <w:rFonts w:ascii="Book Antiqua" w:hAnsi="Book Antiqua" w:cs="Arial"/>
        </w:rPr>
        <w:lastRenderedPageBreak/>
        <w:t xml:space="preserve">For these reasons, whether or not the finding in paragraph 27 </w:t>
      </w:r>
      <w:r>
        <w:rPr>
          <w:rFonts w:ascii="Book Antiqua" w:hAnsi="Book Antiqua" w:cs="Arial"/>
        </w:rPr>
        <w:t>that</w:t>
      </w:r>
      <w:r w:rsidRPr="00DC0A68">
        <w:rPr>
          <w:rFonts w:ascii="Book Antiqua" w:hAnsi="Book Antiqua" w:cs="Arial"/>
        </w:rPr>
        <w:t xml:space="preserve"> the Appellant’s immigration status </w:t>
      </w:r>
      <w:r>
        <w:rPr>
          <w:rFonts w:ascii="Book Antiqua" w:hAnsi="Book Antiqua" w:cs="Arial"/>
        </w:rPr>
        <w:t>was</w:t>
      </w:r>
      <w:r w:rsidRPr="00DC0A68">
        <w:rPr>
          <w:rFonts w:ascii="Book Antiqua" w:hAnsi="Book Antiqua" w:cs="Arial"/>
        </w:rPr>
        <w:t xml:space="preserve"> precarious was based on a mistake of fact in paragraph 11 that his EEA Residence Card was issued in May 2016 (as opposed to for example a typographical error in that paragraph)</w:t>
      </w:r>
      <w:r>
        <w:rPr>
          <w:rFonts w:ascii="Book Antiqua" w:hAnsi="Book Antiqua" w:cs="Arial"/>
        </w:rPr>
        <w:t xml:space="preserve"> has no material impact on the assessment of proportionality or the outcome of the appeal.  Even on the correct factual basis that the EEA Residence Card was issued in May 2011, the Appellant</w:t>
      </w:r>
      <w:r w:rsidR="00DF1706">
        <w:rPr>
          <w:rFonts w:ascii="Book Antiqua" w:hAnsi="Book Antiqua" w:cs="Arial"/>
        </w:rPr>
        <w:t>’s</w:t>
      </w:r>
      <w:r>
        <w:rPr>
          <w:rFonts w:ascii="Book Antiqua" w:hAnsi="Book Antiqua" w:cs="Arial"/>
        </w:rPr>
        <w:t xml:space="preserve"> status was still precarious</w:t>
      </w:r>
      <w:r w:rsidR="00DF1706">
        <w:rPr>
          <w:rFonts w:ascii="Book Antiqua" w:hAnsi="Book Antiqua" w:cs="Arial"/>
        </w:rPr>
        <w:t xml:space="preserve"> </w:t>
      </w:r>
      <w:r w:rsidR="0087242E">
        <w:rPr>
          <w:rFonts w:ascii="Book Antiqua" w:hAnsi="Book Antiqua" w:cs="Arial"/>
        </w:rPr>
        <w:t xml:space="preserve">(including the period prior to May 2011 when he was in the United Kingdom on a temporary basis as a student) </w:t>
      </w:r>
      <w:r w:rsidR="00DF1706">
        <w:rPr>
          <w:rFonts w:ascii="Book Antiqua" w:hAnsi="Book Antiqua" w:cs="Arial"/>
        </w:rPr>
        <w:t>and it was therefore correct for the First-tier Tribunal to attach little weight to it</w:t>
      </w:r>
      <w:r w:rsidR="0087242E">
        <w:rPr>
          <w:rFonts w:ascii="Book Antiqua" w:hAnsi="Book Antiqua" w:cs="Arial"/>
        </w:rPr>
        <w:t xml:space="preserve"> in accordance with section 117</w:t>
      </w:r>
      <w:proofErr w:type="gramStart"/>
      <w:r w:rsidR="0087242E">
        <w:rPr>
          <w:rFonts w:ascii="Book Antiqua" w:hAnsi="Book Antiqua" w:cs="Arial"/>
        </w:rPr>
        <w:t>B(</w:t>
      </w:r>
      <w:proofErr w:type="gramEnd"/>
      <w:r w:rsidR="0087242E">
        <w:rPr>
          <w:rFonts w:ascii="Book Antiqua" w:hAnsi="Book Antiqua" w:cs="Arial"/>
        </w:rPr>
        <w:t>5) of the Nationality, Immigration and Asylum Act 2002</w:t>
      </w:r>
      <w:r w:rsidR="00DF1706">
        <w:rPr>
          <w:rFonts w:ascii="Book Antiqua" w:hAnsi="Book Antiqua" w:cs="Arial"/>
        </w:rPr>
        <w:t xml:space="preserve">.  There is no error of law in the decision on this point, </w:t>
      </w:r>
      <w:r w:rsidR="0087242E">
        <w:rPr>
          <w:rFonts w:ascii="Book Antiqua" w:hAnsi="Book Antiqua" w:cs="Arial"/>
        </w:rPr>
        <w:t xml:space="preserve">nor </w:t>
      </w:r>
      <w:r w:rsidR="00DF1706">
        <w:rPr>
          <w:rFonts w:ascii="Book Antiqua" w:hAnsi="Book Antiqua" w:cs="Arial"/>
        </w:rPr>
        <w:t>in the balancing exercise carried out to determine the proportionality of the Appellant</w:t>
      </w:r>
      <w:r w:rsidR="0087242E">
        <w:rPr>
          <w:rFonts w:ascii="Book Antiqua" w:hAnsi="Book Antiqua" w:cs="Arial"/>
        </w:rPr>
        <w:t>’</w:t>
      </w:r>
      <w:r w:rsidR="00DF1706">
        <w:rPr>
          <w:rFonts w:ascii="Book Antiqua" w:hAnsi="Book Antiqua" w:cs="Arial"/>
        </w:rPr>
        <w:t>s removal.</w:t>
      </w:r>
    </w:p>
    <w:p w:rsidR="00DC0A68" w:rsidRDefault="00DF1706" w:rsidP="00DC0A68">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In any event, I would add that it is clear from the decision that the Appellant had not established a particularly strong private life in the United Kingdom and that there were no significant obstacles to his return </w:t>
      </w:r>
      <w:r w:rsidR="0087242E">
        <w:rPr>
          <w:rFonts w:ascii="Book Antiqua" w:hAnsi="Book Antiqua" w:cs="Arial"/>
        </w:rPr>
        <w:t>n</w:t>
      </w:r>
      <w:r>
        <w:rPr>
          <w:rFonts w:ascii="Book Antiqua" w:hAnsi="Book Antiqua" w:cs="Arial"/>
        </w:rPr>
        <w:t xml:space="preserve">or to re-establishing the essential elements of his private life in Pakistan such that even if greater weight was attached to his private life, it is difficult to see that the outcome of his appeal would have been any different. </w:t>
      </w:r>
    </w:p>
    <w:p w:rsidR="00DF1706" w:rsidRPr="00DC0A68" w:rsidRDefault="00DF1706" w:rsidP="00DC0A68">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alternative ground of appeal has not been pursued by the Appellant and was arguably not granted permission by Judge </w:t>
      </w:r>
      <w:proofErr w:type="spellStart"/>
      <w:r>
        <w:rPr>
          <w:rFonts w:ascii="Book Antiqua" w:hAnsi="Book Antiqua" w:cs="Arial"/>
        </w:rPr>
        <w:t>Haria</w:t>
      </w:r>
      <w:proofErr w:type="spellEnd"/>
      <w:r>
        <w:rPr>
          <w:rFonts w:ascii="Book Antiqua" w:hAnsi="Book Antiqua" w:cs="Arial"/>
        </w:rPr>
        <w:t xml:space="preserve"> for the reasons set out below paragraph 6 above.  To the extent necessary, I agree that there is no error of law by the First-tier Tribunal in failing to make findings on whether the Appellant was entitled to a residual right of residence given that this was not an issue raised or argued before the First-tier Tribunal.</w:t>
      </w:r>
    </w:p>
    <w:p w:rsidR="00DC0A68" w:rsidRPr="00DC0A68" w:rsidRDefault="00DC0A68" w:rsidP="00DC0A68">
      <w:pPr>
        <w:spacing w:before="240"/>
        <w:ind w:left="567"/>
        <w:jc w:val="both"/>
        <w:rPr>
          <w:rFonts w:ascii="Book Antiqua" w:hAnsi="Book Antiqua" w:cs="Arial"/>
          <w:b/>
          <w:u w:val="single"/>
        </w:rPr>
      </w:pPr>
    </w:p>
    <w:p w:rsidR="00D6134E" w:rsidRPr="00D6134E" w:rsidRDefault="00D6134E" w:rsidP="00D6134E">
      <w:pPr>
        <w:jc w:val="both"/>
        <w:rPr>
          <w:rFonts w:ascii="Book Antiqua" w:hAnsi="Book Antiqua" w:cs="Arial"/>
          <w:b/>
          <w:u w:val="single"/>
        </w:rPr>
      </w:pPr>
      <w:r w:rsidRPr="00D6134E">
        <w:rPr>
          <w:rFonts w:ascii="Book Antiqua" w:hAnsi="Book Antiqua" w:cs="Arial"/>
          <w:b/>
          <w:u w:val="single"/>
        </w:rPr>
        <w:t>Notice of Decision</w:t>
      </w:r>
    </w:p>
    <w:p w:rsidR="00D6134E" w:rsidRPr="00D6134E" w:rsidRDefault="00D6134E" w:rsidP="00D6134E">
      <w:pPr>
        <w:jc w:val="both"/>
        <w:rPr>
          <w:rFonts w:ascii="Book Antiqua" w:hAnsi="Book Antiqua" w:cs="Arial"/>
        </w:rPr>
      </w:pPr>
    </w:p>
    <w:p w:rsidR="00D6134E" w:rsidRDefault="00E61C36" w:rsidP="00D6134E">
      <w:pPr>
        <w:jc w:val="both"/>
        <w:rPr>
          <w:rFonts w:ascii="Book Antiqua" w:hAnsi="Book Antiqua" w:cs="Arial"/>
        </w:rPr>
      </w:pPr>
      <w:r>
        <w:rPr>
          <w:rFonts w:ascii="Book Antiqua" w:hAnsi="Book Antiqua" w:cs="Arial"/>
        </w:rPr>
        <w:t>The making of the decision of the First-tier Tribunal did not involve the making of a material error of law.  As such it is not necessary to set aside the decision.</w:t>
      </w:r>
    </w:p>
    <w:p w:rsidR="00E61C36" w:rsidRDefault="00E61C36" w:rsidP="00D6134E">
      <w:pPr>
        <w:jc w:val="both"/>
        <w:rPr>
          <w:rFonts w:ascii="Book Antiqua" w:hAnsi="Book Antiqua" w:cs="Arial"/>
        </w:rPr>
      </w:pPr>
    </w:p>
    <w:p w:rsidR="00E61C36" w:rsidRDefault="00E61C36" w:rsidP="00D6134E">
      <w:pPr>
        <w:jc w:val="both"/>
        <w:rPr>
          <w:rFonts w:ascii="Book Antiqua" w:hAnsi="Book Antiqua" w:cs="Arial"/>
        </w:rPr>
      </w:pPr>
      <w:r>
        <w:rPr>
          <w:rFonts w:ascii="Book Antiqua" w:hAnsi="Book Antiqua" w:cs="Arial"/>
        </w:rPr>
        <w:t>The decision to dismiss the appeal</w:t>
      </w:r>
      <w:r w:rsidR="00DF1706">
        <w:rPr>
          <w:rFonts w:ascii="Book Antiqua" w:hAnsi="Book Antiqua" w:cs="Arial"/>
        </w:rPr>
        <w:t>s</w:t>
      </w:r>
      <w:r>
        <w:rPr>
          <w:rFonts w:ascii="Book Antiqua" w:hAnsi="Book Antiqua" w:cs="Arial"/>
        </w:rPr>
        <w:t xml:space="preserve"> is therefore confirmed.</w:t>
      </w:r>
    </w:p>
    <w:p w:rsidR="00E61C36" w:rsidRPr="00D6134E" w:rsidRDefault="00E61C36" w:rsidP="00D6134E">
      <w:pPr>
        <w:jc w:val="both"/>
        <w:rPr>
          <w:rFonts w:ascii="Book Antiqua" w:hAnsi="Book Antiqua" w:cs="Arial"/>
        </w:rPr>
      </w:pPr>
    </w:p>
    <w:p w:rsidR="00D6134E" w:rsidRPr="00D6134E" w:rsidRDefault="00D6134E" w:rsidP="00D6134E">
      <w:pPr>
        <w:jc w:val="both"/>
        <w:rPr>
          <w:rFonts w:ascii="Book Antiqua" w:hAnsi="Book Antiqua" w:cs="Arial"/>
        </w:rPr>
      </w:pPr>
      <w:r w:rsidRPr="00D6134E">
        <w:rPr>
          <w:rFonts w:ascii="Book Antiqua" w:hAnsi="Book Antiqua" w:cs="Arial"/>
        </w:rPr>
        <w:t>No anonymity direction is made.</w:t>
      </w:r>
    </w:p>
    <w:p w:rsidR="00D6134E" w:rsidRPr="00D6134E" w:rsidRDefault="00D6134E" w:rsidP="00D6134E">
      <w:pPr>
        <w:jc w:val="both"/>
        <w:rPr>
          <w:rFonts w:ascii="Book Antiqua" w:hAnsi="Book Antiqua" w:cs="Arial"/>
        </w:rPr>
      </w:pPr>
    </w:p>
    <w:p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00DF2108">
        <w:pict>
          <v:shape id="_x0000_i1026" type="#_x0000_t75" style="width:187.5pt;height:54pt">
            <v:imagedata r:id="rId8" o:title="" cropbottom="19353f"/>
          </v:shape>
        </w:pict>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DF1706">
        <w:rPr>
          <w:rFonts w:ascii="Book Antiqua" w:hAnsi="Book Antiqua" w:cs="Arial"/>
        </w:rPr>
        <w:tab/>
      </w:r>
      <w:r w:rsidR="00DF1706">
        <w:rPr>
          <w:rFonts w:ascii="Book Antiqua" w:hAnsi="Book Antiqua" w:cs="Arial"/>
        </w:rPr>
        <w:tab/>
        <w:t>18</w:t>
      </w:r>
      <w:r w:rsidR="00DF1706" w:rsidRPr="00DF1706">
        <w:rPr>
          <w:rFonts w:ascii="Book Antiqua" w:hAnsi="Book Antiqua" w:cs="Arial"/>
          <w:vertAlign w:val="superscript"/>
        </w:rPr>
        <w:t>th</w:t>
      </w:r>
      <w:r w:rsidR="00DF1706">
        <w:rPr>
          <w:rFonts w:ascii="Book Antiqua" w:hAnsi="Book Antiqua" w:cs="Arial"/>
        </w:rPr>
        <w:t xml:space="preserve"> June 2018</w:t>
      </w:r>
    </w:p>
    <w:p w:rsidR="001F2716" w:rsidRPr="001C5703" w:rsidRDefault="001F2716" w:rsidP="00402B9E">
      <w:pPr>
        <w:tabs>
          <w:tab w:val="left" w:pos="2520"/>
        </w:tabs>
        <w:ind w:left="540" w:hanging="540"/>
        <w:jc w:val="both"/>
        <w:rPr>
          <w:rFonts w:ascii="Book Antiqua" w:hAnsi="Book Antiqua" w:cs="Arial"/>
        </w:rPr>
      </w:pPr>
    </w:p>
    <w:p w:rsidR="00FF730B" w:rsidRDefault="003543A1" w:rsidP="00F427D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r w:rsidR="005F3FCE">
        <w:rPr>
          <w:rFonts w:ascii="Book Antiqua" w:hAnsi="Book Antiqua" w:cs="Arial"/>
          <w:color w:val="000000"/>
        </w:rPr>
        <w:t>Jackson</w:t>
      </w:r>
    </w:p>
    <w:p w:rsidR="00FF730B" w:rsidRPr="00FF730B" w:rsidRDefault="00FF730B" w:rsidP="00FF730B">
      <w:pPr>
        <w:tabs>
          <w:tab w:val="left" w:pos="2520"/>
        </w:tabs>
        <w:ind w:left="540" w:hanging="540"/>
        <w:jc w:val="center"/>
        <w:rPr>
          <w:rFonts w:ascii="Book Antiqua" w:hAnsi="Book Antiqua" w:cs="Arial"/>
          <w:b/>
          <w:color w:val="000000"/>
        </w:rPr>
      </w:pPr>
    </w:p>
    <w:sectPr w:rsidR="00FF730B" w:rsidRPr="00FF730B"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B28" w:rsidRDefault="00652B28">
      <w:r>
        <w:separator/>
      </w:r>
    </w:p>
  </w:endnote>
  <w:endnote w:type="continuationSeparator" w:id="0">
    <w:p w:rsidR="00652B28" w:rsidRDefault="00652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1C5703" w:rsidRDefault="00C60A94" w:rsidP="00C60A94">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1C2954">
      <w:rPr>
        <w:rStyle w:val="PageNumber"/>
        <w:rFonts w:ascii="Book Antiqua" w:hAnsi="Book Antiqua" w:cs="Arial"/>
        <w:noProof/>
        <w:sz w:val="16"/>
        <w:szCs w:val="16"/>
      </w:rPr>
      <w:t>4</w:t>
    </w:r>
    <w:r w:rsidRPr="001C5703">
      <w:rPr>
        <w:rStyle w:val="PageNumber"/>
        <w:rFonts w:ascii="Book Antiqua" w:hAnsi="Book Antiqua" w:cs="Arial"/>
        <w:sz w:val="16"/>
        <w:szCs w:val="16"/>
      </w:rPr>
      <w:fldChar w:fldCharType="end"/>
    </w:r>
  </w:p>
  <w:p w:rsidR="00C60A94" w:rsidRDefault="00C60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Default="00C60A94" w:rsidP="00C60A94">
    <w:pPr>
      <w:jc w:val="center"/>
      <w:rPr>
        <w:rFonts w:ascii="Book Antiqua" w:hAnsi="Book Antiqua" w:cs="Arial"/>
        <w:b/>
        <w:spacing w:val="-6"/>
      </w:rPr>
    </w:pPr>
  </w:p>
  <w:p w:rsidR="00C60A94" w:rsidRPr="00C60A94" w:rsidRDefault="00C60A94" w:rsidP="00C60A94">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w:t>
    </w:r>
    <w:r w:rsidR="007D777A">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B28" w:rsidRDefault="00652B28">
      <w:r>
        <w:separator/>
      </w:r>
    </w:p>
  </w:footnote>
  <w:footnote w:type="continuationSeparator" w:id="0">
    <w:p w:rsidR="00652B28" w:rsidRDefault="00652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Default="00C60A94" w:rsidP="00C60A94">
    <w:pPr>
      <w:pStyle w:val="Header"/>
      <w:jc w:val="right"/>
      <w:rPr>
        <w:rFonts w:ascii="Book Antiqua" w:hAnsi="Book Antiqua" w:cs="Arial"/>
        <w:sz w:val="16"/>
        <w:szCs w:val="16"/>
      </w:rPr>
    </w:pPr>
    <w:r w:rsidRPr="001C5703">
      <w:rPr>
        <w:rFonts w:ascii="Book Antiqua" w:hAnsi="Book Antiqua" w:cs="Arial"/>
        <w:sz w:val="16"/>
        <w:szCs w:val="16"/>
      </w:rPr>
      <w:t>Appeal Number</w:t>
    </w:r>
    <w:r w:rsidR="00736E86">
      <w:rPr>
        <w:rFonts w:ascii="Book Antiqua" w:hAnsi="Book Antiqua" w:cs="Arial"/>
        <w:sz w:val="16"/>
        <w:szCs w:val="16"/>
      </w:rPr>
      <w:t>s</w:t>
    </w:r>
    <w:r w:rsidR="00F427DE">
      <w:rPr>
        <w:rFonts w:ascii="Book Antiqua" w:hAnsi="Book Antiqua" w:cs="Arial"/>
        <w:sz w:val="16"/>
        <w:szCs w:val="16"/>
      </w:rPr>
      <w:t>:</w:t>
    </w:r>
    <w:r w:rsidR="00736E86">
      <w:rPr>
        <w:rFonts w:ascii="Book Antiqua" w:hAnsi="Book Antiqua" w:cs="Arial"/>
        <w:sz w:val="16"/>
        <w:szCs w:val="16"/>
      </w:rPr>
      <w:t xml:space="preserve"> EA/03279/2017</w:t>
    </w:r>
  </w:p>
  <w:p w:rsidR="00736E86" w:rsidRPr="001C5703" w:rsidRDefault="00736E86" w:rsidP="00C60A94">
    <w:pPr>
      <w:pStyle w:val="Header"/>
      <w:jc w:val="right"/>
      <w:rPr>
        <w:rFonts w:ascii="Book Antiqua" w:hAnsi="Book Antiqua" w:cs="Arial"/>
        <w:sz w:val="16"/>
        <w:szCs w:val="16"/>
      </w:rPr>
    </w:pPr>
    <w:r>
      <w:rPr>
        <w:rFonts w:ascii="Book Antiqua" w:hAnsi="Book Antiqua" w:cs="Arial"/>
        <w:sz w:val="16"/>
        <w:szCs w:val="16"/>
      </w:rPr>
      <w:t>EA/05335/2017</w:t>
    </w:r>
  </w:p>
  <w:p w:rsidR="00C60A94" w:rsidRDefault="00C60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D3B2F"/>
    <w:multiLevelType w:val="hybridMultilevel"/>
    <w:tmpl w:val="DAFEFD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FD062FD"/>
    <w:multiLevelType w:val="hybridMultilevel"/>
    <w:tmpl w:val="5EE4DB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9FF1D12"/>
    <w:multiLevelType w:val="hybridMultilevel"/>
    <w:tmpl w:val="78282D64"/>
    <w:lvl w:ilvl="0" w:tplc="C3145BB0">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70623B4C"/>
    <w:multiLevelType w:val="hybridMultilevel"/>
    <w:tmpl w:val="B1AEE790"/>
    <w:lvl w:ilvl="0" w:tplc="ABF4385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hdrShapeDefaults>
    <o:shapedefaults v:ext="edit" spidmax="3073"/>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6A745796-8F10-4E6D-88F6-D37F00D9132F}"/>
    <w:docVar w:name="dgnword-eventsink" w:val="493796704"/>
  </w:docVars>
  <w:rsids>
    <w:rsidRoot w:val="00E27F4A"/>
    <w:rsid w:val="00000621"/>
    <w:rsid w:val="000036C2"/>
    <w:rsid w:val="00030015"/>
    <w:rsid w:val="00033D3D"/>
    <w:rsid w:val="00037F2A"/>
    <w:rsid w:val="00062F02"/>
    <w:rsid w:val="00071A7E"/>
    <w:rsid w:val="000746C0"/>
    <w:rsid w:val="00074D1D"/>
    <w:rsid w:val="00092580"/>
    <w:rsid w:val="00093D4D"/>
    <w:rsid w:val="000D5D94"/>
    <w:rsid w:val="000D77B8"/>
    <w:rsid w:val="000F1A0E"/>
    <w:rsid w:val="000F2591"/>
    <w:rsid w:val="000F30BD"/>
    <w:rsid w:val="0010063F"/>
    <w:rsid w:val="0010335F"/>
    <w:rsid w:val="001165A7"/>
    <w:rsid w:val="00136973"/>
    <w:rsid w:val="00143929"/>
    <w:rsid w:val="00143E7A"/>
    <w:rsid w:val="00167D3A"/>
    <w:rsid w:val="00174A01"/>
    <w:rsid w:val="001A3082"/>
    <w:rsid w:val="001B186A"/>
    <w:rsid w:val="001B2F75"/>
    <w:rsid w:val="001C2954"/>
    <w:rsid w:val="001C5703"/>
    <w:rsid w:val="001D0FEC"/>
    <w:rsid w:val="001E61AD"/>
    <w:rsid w:val="001F2716"/>
    <w:rsid w:val="002009E6"/>
    <w:rsid w:val="00207617"/>
    <w:rsid w:val="0021372B"/>
    <w:rsid w:val="0023134B"/>
    <w:rsid w:val="00245D80"/>
    <w:rsid w:val="00280DDB"/>
    <w:rsid w:val="00283659"/>
    <w:rsid w:val="00284A9E"/>
    <w:rsid w:val="002C6BD4"/>
    <w:rsid w:val="002C78CE"/>
    <w:rsid w:val="002D1957"/>
    <w:rsid w:val="002D68BF"/>
    <w:rsid w:val="002F6B98"/>
    <w:rsid w:val="00317B70"/>
    <w:rsid w:val="003205C2"/>
    <w:rsid w:val="00332421"/>
    <w:rsid w:val="00336CBF"/>
    <w:rsid w:val="00343FE3"/>
    <w:rsid w:val="003543A1"/>
    <w:rsid w:val="003546C8"/>
    <w:rsid w:val="00354C90"/>
    <w:rsid w:val="003A76AF"/>
    <w:rsid w:val="003A7CF2"/>
    <w:rsid w:val="003C5CE5"/>
    <w:rsid w:val="003E267B"/>
    <w:rsid w:val="003E7CD1"/>
    <w:rsid w:val="00402B9E"/>
    <w:rsid w:val="004249CB"/>
    <w:rsid w:val="00435A77"/>
    <w:rsid w:val="0044127D"/>
    <w:rsid w:val="004448DB"/>
    <w:rsid w:val="00446C9A"/>
    <w:rsid w:val="00452F2B"/>
    <w:rsid w:val="00477193"/>
    <w:rsid w:val="0048686A"/>
    <w:rsid w:val="004A1848"/>
    <w:rsid w:val="004A6F4A"/>
    <w:rsid w:val="004B5334"/>
    <w:rsid w:val="004E4717"/>
    <w:rsid w:val="004F15C6"/>
    <w:rsid w:val="00507FEC"/>
    <w:rsid w:val="00510F0E"/>
    <w:rsid w:val="00520345"/>
    <w:rsid w:val="0052070D"/>
    <w:rsid w:val="005479E1"/>
    <w:rsid w:val="00553E0A"/>
    <w:rsid w:val="005570FD"/>
    <w:rsid w:val="005575EA"/>
    <w:rsid w:val="00573247"/>
    <w:rsid w:val="0057790C"/>
    <w:rsid w:val="0058794D"/>
    <w:rsid w:val="00593795"/>
    <w:rsid w:val="005A75FF"/>
    <w:rsid w:val="005B1C60"/>
    <w:rsid w:val="005D10AB"/>
    <w:rsid w:val="005D6E42"/>
    <w:rsid w:val="005F3FCE"/>
    <w:rsid w:val="00601D8F"/>
    <w:rsid w:val="00652B28"/>
    <w:rsid w:val="00653E97"/>
    <w:rsid w:val="00667B64"/>
    <w:rsid w:val="00684A74"/>
    <w:rsid w:val="00690B8A"/>
    <w:rsid w:val="006D7950"/>
    <w:rsid w:val="006F2CF1"/>
    <w:rsid w:val="006F67B5"/>
    <w:rsid w:val="007038ED"/>
    <w:rsid w:val="00703BC3"/>
    <w:rsid w:val="00704B61"/>
    <w:rsid w:val="00725D05"/>
    <w:rsid w:val="00736E86"/>
    <w:rsid w:val="007552A9"/>
    <w:rsid w:val="00761858"/>
    <w:rsid w:val="00767D59"/>
    <w:rsid w:val="00776E97"/>
    <w:rsid w:val="00780F86"/>
    <w:rsid w:val="007912AD"/>
    <w:rsid w:val="007B0824"/>
    <w:rsid w:val="007B5D3C"/>
    <w:rsid w:val="007D777A"/>
    <w:rsid w:val="00815D01"/>
    <w:rsid w:val="00820D04"/>
    <w:rsid w:val="00821B72"/>
    <w:rsid w:val="00823EF2"/>
    <w:rsid w:val="00825DDF"/>
    <w:rsid w:val="008303B8"/>
    <w:rsid w:val="00833DCE"/>
    <w:rsid w:val="00841409"/>
    <w:rsid w:val="00871D34"/>
    <w:rsid w:val="0087242E"/>
    <w:rsid w:val="008B004E"/>
    <w:rsid w:val="008B270C"/>
    <w:rsid w:val="008B5078"/>
    <w:rsid w:val="008C3D3D"/>
    <w:rsid w:val="008D4131"/>
    <w:rsid w:val="008E4740"/>
    <w:rsid w:val="008F1932"/>
    <w:rsid w:val="00904924"/>
    <w:rsid w:val="00914D32"/>
    <w:rsid w:val="00921062"/>
    <w:rsid w:val="009405A9"/>
    <w:rsid w:val="009514C5"/>
    <w:rsid w:val="009722BC"/>
    <w:rsid w:val="009727A3"/>
    <w:rsid w:val="00987774"/>
    <w:rsid w:val="0099055C"/>
    <w:rsid w:val="00995E00"/>
    <w:rsid w:val="009A0C11"/>
    <w:rsid w:val="009A11E8"/>
    <w:rsid w:val="009C0155"/>
    <w:rsid w:val="009F5220"/>
    <w:rsid w:val="00A15234"/>
    <w:rsid w:val="00A201AB"/>
    <w:rsid w:val="00A31C8B"/>
    <w:rsid w:val="00A509FA"/>
    <w:rsid w:val="00A57B3D"/>
    <w:rsid w:val="00A711F9"/>
    <w:rsid w:val="00A716C9"/>
    <w:rsid w:val="00A845DC"/>
    <w:rsid w:val="00AA7E3A"/>
    <w:rsid w:val="00AB17B1"/>
    <w:rsid w:val="00AB2B77"/>
    <w:rsid w:val="00AD5EA2"/>
    <w:rsid w:val="00AE7219"/>
    <w:rsid w:val="00B0578D"/>
    <w:rsid w:val="00B14834"/>
    <w:rsid w:val="00B26AA2"/>
    <w:rsid w:val="00B3338F"/>
    <w:rsid w:val="00B3524D"/>
    <w:rsid w:val="00B40F69"/>
    <w:rsid w:val="00B46616"/>
    <w:rsid w:val="00B56B2E"/>
    <w:rsid w:val="00B67FD0"/>
    <w:rsid w:val="00B7040A"/>
    <w:rsid w:val="00B83391"/>
    <w:rsid w:val="00B95326"/>
    <w:rsid w:val="00BA3A97"/>
    <w:rsid w:val="00BD4196"/>
    <w:rsid w:val="00BE360A"/>
    <w:rsid w:val="00BF22CA"/>
    <w:rsid w:val="00BF23BB"/>
    <w:rsid w:val="00C26032"/>
    <w:rsid w:val="00C32E1F"/>
    <w:rsid w:val="00C345E1"/>
    <w:rsid w:val="00C43BFD"/>
    <w:rsid w:val="00C60A94"/>
    <w:rsid w:val="00C905B6"/>
    <w:rsid w:val="00CA1E5A"/>
    <w:rsid w:val="00CB6E35"/>
    <w:rsid w:val="00CE1A46"/>
    <w:rsid w:val="00CF1F41"/>
    <w:rsid w:val="00D20757"/>
    <w:rsid w:val="00D22636"/>
    <w:rsid w:val="00D40FD9"/>
    <w:rsid w:val="00D471AD"/>
    <w:rsid w:val="00D53769"/>
    <w:rsid w:val="00D6134E"/>
    <w:rsid w:val="00D64505"/>
    <w:rsid w:val="00D85A91"/>
    <w:rsid w:val="00D85C13"/>
    <w:rsid w:val="00D9111A"/>
    <w:rsid w:val="00D91BE3"/>
    <w:rsid w:val="00D94AFC"/>
    <w:rsid w:val="00D96BF1"/>
    <w:rsid w:val="00DB70AE"/>
    <w:rsid w:val="00DC0A68"/>
    <w:rsid w:val="00DD5071"/>
    <w:rsid w:val="00DD5C39"/>
    <w:rsid w:val="00DE7DB7"/>
    <w:rsid w:val="00DF1706"/>
    <w:rsid w:val="00DF2108"/>
    <w:rsid w:val="00E00A0A"/>
    <w:rsid w:val="00E066DE"/>
    <w:rsid w:val="00E07F57"/>
    <w:rsid w:val="00E27F4A"/>
    <w:rsid w:val="00E30683"/>
    <w:rsid w:val="00E453D8"/>
    <w:rsid w:val="00E50BCE"/>
    <w:rsid w:val="00E574BF"/>
    <w:rsid w:val="00E61292"/>
    <w:rsid w:val="00E61C36"/>
    <w:rsid w:val="00E77C4D"/>
    <w:rsid w:val="00E81D01"/>
    <w:rsid w:val="00E832E3"/>
    <w:rsid w:val="00E91BE1"/>
    <w:rsid w:val="00E93BF9"/>
    <w:rsid w:val="00EB3BF4"/>
    <w:rsid w:val="00EE45D8"/>
    <w:rsid w:val="00EE56C4"/>
    <w:rsid w:val="00F0640E"/>
    <w:rsid w:val="00F22EDA"/>
    <w:rsid w:val="00F33308"/>
    <w:rsid w:val="00F427DE"/>
    <w:rsid w:val="00F83CC4"/>
    <w:rsid w:val="00F9150E"/>
    <w:rsid w:val="00FB6195"/>
    <w:rsid w:val="00FF7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FF73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8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1352</Words>
  <Characters>7707</Characters>
  <Application>Microsoft Office Word</Application>
  <DocSecurity>0</DocSecurity>
  <Lines>64</Lines>
  <Paragraphs>18</Paragraphs>
  <ScaleCrop>false</ScaleCrop>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2018-07-13T11:43:00Z</dcterms:created>
  <dcterms:modified xsi:type="dcterms:W3CDTF">2018-07-13T11:43:00Z</dcterms:modified>
</cp:coreProperties>
</file>