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EE8E7" w14:textId="77777777" w:rsidR="00C321B5" w:rsidRPr="007D355B" w:rsidRDefault="001A1F8E" w:rsidP="00C321B5">
      <w:pPr>
        <w:jc w:val="center"/>
        <w:rPr>
          <w:rFonts w:ascii="Book Antiqua" w:hAnsi="Book Antiqua" w:cs="Arial"/>
          <w:szCs w:val="16"/>
        </w:rPr>
      </w:pPr>
      <w:r w:rsidRPr="007D355B">
        <w:rPr>
          <w:noProof/>
        </w:rPr>
        <w:drawing>
          <wp:inline distT="0" distB="0" distL="0" distR="0" wp14:anchorId="182B3E7D" wp14:editId="4E08F02A">
            <wp:extent cx="104330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9955"/>
                    </a:xfrm>
                    <a:prstGeom prst="rect">
                      <a:avLst/>
                    </a:prstGeom>
                    <a:noFill/>
                    <a:ln>
                      <a:noFill/>
                    </a:ln>
                  </pic:spPr>
                </pic:pic>
              </a:graphicData>
            </a:graphic>
          </wp:inline>
        </w:drawing>
      </w:r>
    </w:p>
    <w:p w14:paraId="5C09B950" w14:textId="341EA5A8" w:rsidR="00D94AFC" w:rsidRPr="007D355B" w:rsidRDefault="00D94AFC">
      <w:pPr>
        <w:rPr>
          <w:rFonts w:ascii="Book Antiqua" w:hAnsi="Book Antiqua" w:cs="Arial"/>
          <w:sz w:val="16"/>
          <w:szCs w:val="16"/>
        </w:rPr>
      </w:pPr>
    </w:p>
    <w:p w14:paraId="1C24C39A" w14:textId="77777777" w:rsidR="00C321B5" w:rsidRPr="007D355B" w:rsidRDefault="001A1E2C" w:rsidP="00B626FA">
      <w:pPr>
        <w:tabs>
          <w:tab w:val="right" w:pos="9639"/>
        </w:tabs>
        <w:rPr>
          <w:rFonts w:ascii="Book Antiqua" w:hAnsi="Book Antiqua" w:cs="Arial"/>
          <w:b/>
        </w:rPr>
      </w:pPr>
      <w:r w:rsidRPr="007D355B">
        <w:rPr>
          <w:rFonts w:ascii="Book Antiqua" w:hAnsi="Book Antiqua" w:cs="Arial"/>
          <w:b/>
        </w:rPr>
        <w:t xml:space="preserve">Upper </w:t>
      </w:r>
      <w:r w:rsidR="00C321B5" w:rsidRPr="007D355B">
        <w:rPr>
          <w:rFonts w:ascii="Book Antiqua" w:hAnsi="Book Antiqua" w:cs="Arial"/>
          <w:b/>
        </w:rPr>
        <w:t xml:space="preserve">Tribunal </w:t>
      </w:r>
      <w:r w:rsidR="009368F0" w:rsidRPr="007D355B">
        <w:rPr>
          <w:rFonts w:ascii="Book Antiqua" w:hAnsi="Book Antiqua" w:cs="Arial"/>
          <w:b/>
        </w:rPr>
        <w:t xml:space="preserve"> </w:t>
      </w:r>
    </w:p>
    <w:p w14:paraId="49709907" w14:textId="77777777" w:rsidR="007B0824" w:rsidRPr="007D355B" w:rsidRDefault="00C321B5" w:rsidP="00B626FA">
      <w:pPr>
        <w:tabs>
          <w:tab w:val="right" w:pos="9639"/>
        </w:tabs>
        <w:rPr>
          <w:rFonts w:ascii="Book Antiqua" w:hAnsi="Book Antiqua" w:cs="Arial"/>
        </w:rPr>
      </w:pPr>
      <w:r w:rsidRPr="007D355B">
        <w:rPr>
          <w:rFonts w:ascii="Book Antiqua" w:hAnsi="Book Antiqua" w:cs="Arial"/>
          <w:b/>
        </w:rPr>
        <w:t>(Immigration and Asylum Chamber)</w:t>
      </w:r>
      <w:r w:rsidR="00B626FA" w:rsidRPr="007D355B">
        <w:rPr>
          <w:rFonts w:ascii="Book Antiqua" w:hAnsi="Book Antiqua" w:cs="Arial"/>
          <w:b/>
        </w:rPr>
        <w:tab/>
      </w:r>
      <w:r w:rsidR="00B3524D" w:rsidRPr="007D355B">
        <w:rPr>
          <w:rFonts w:ascii="Book Antiqua" w:hAnsi="Book Antiqua" w:cs="Arial"/>
        </w:rPr>
        <w:t>Appeal Number</w:t>
      </w:r>
      <w:r w:rsidR="00D53769" w:rsidRPr="007D355B">
        <w:rPr>
          <w:rFonts w:ascii="Book Antiqua" w:hAnsi="Book Antiqua" w:cs="Arial"/>
        </w:rPr>
        <w:t>:</w:t>
      </w:r>
      <w:r w:rsidR="00B3524D" w:rsidRPr="007D355B">
        <w:rPr>
          <w:rFonts w:ascii="Book Antiqua" w:hAnsi="Book Antiqua" w:cs="Arial"/>
        </w:rPr>
        <w:t xml:space="preserve"> </w:t>
      </w:r>
      <w:r w:rsidR="001A1F8E" w:rsidRPr="007D355B">
        <w:rPr>
          <w:rFonts w:ascii="Book Antiqua" w:hAnsi="Book Antiqua" w:cs="Arial"/>
          <w:caps/>
        </w:rPr>
        <w:t xml:space="preserve">EA/03295/2017  </w:t>
      </w:r>
    </w:p>
    <w:p w14:paraId="7FAB7037" w14:textId="77777777" w:rsidR="00C345E1" w:rsidRPr="007D355B" w:rsidRDefault="00C345E1" w:rsidP="00C345E1">
      <w:pPr>
        <w:jc w:val="center"/>
        <w:rPr>
          <w:rFonts w:ascii="Book Antiqua" w:hAnsi="Book Antiqua" w:cs="Arial"/>
        </w:rPr>
      </w:pPr>
    </w:p>
    <w:p w14:paraId="6EFCE38A" w14:textId="77777777" w:rsidR="00C345E1" w:rsidRPr="007D355B" w:rsidRDefault="00C345E1" w:rsidP="00C345E1">
      <w:pPr>
        <w:jc w:val="center"/>
        <w:rPr>
          <w:rFonts w:ascii="Book Antiqua" w:hAnsi="Book Antiqua" w:cs="Arial"/>
        </w:rPr>
      </w:pPr>
    </w:p>
    <w:p w14:paraId="76B2252F" w14:textId="77777777" w:rsidR="00C345E1" w:rsidRPr="007D355B" w:rsidRDefault="00C345E1" w:rsidP="00C345E1">
      <w:pPr>
        <w:jc w:val="center"/>
        <w:rPr>
          <w:rFonts w:ascii="Book Antiqua" w:hAnsi="Book Antiqua" w:cs="Arial"/>
          <w:b/>
          <w:u w:val="single"/>
        </w:rPr>
      </w:pPr>
      <w:r w:rsidRPr="007D355B">
        <w:rPr>
          <w:rFonts w:ascii="Book Antiqua" w:hAnsi="Book Antiqua" w:cs="Arial"/>
          <w:b/>
          <w:u w:val="single"/>
        </w:rPr>
        <w:t>THE IMMIGRATION ACTS</w:t>
      </w:r>
    </w:p>
    <w:p w14:paraId="2B496640" w14:textId="77777777" w:rsidR="00C345E1" w:rsidRPr="007D355B" w:rsidRDefault="00C345E1" w:rsidP="00C345E1">
      <w:pPr>
        <w:jc w:val="center"/>
        <w:rPr>
          <w:rFonts w:ascii="Book Antiqua" w:hAnsi="Book Antiqua" w:cs="Arial"/>
          <w:b/>
          <w:u w:val="single"/>
        </w:rPr>
      </w:pPr>
    </w:p>
    <w:p w14:paraId="39E46790" w14:textId="77777777" w:rsidR="00C345E1" w:rsidRPr="007D355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D355B" w14:paraId="43484F61" w14:textId="77777777" w:rsidTr="00E249AA">
        <w:tc>
          <w:tcPr>
            <w:tcW w:w="6048" w:type="dxa"/>
            <w:shd w:val="clear" w:color="auto" w:fill="auto"/>
          </w:tcPr>
          <w:p w14:paraId="0A65CFA4" w14:textId="77777777" w:rsidR="00D22636" w:rsidRPr="007D355B" w:rsidRDefault="00D22636" w:rsidP="00E249AA">
            <w:pPr>
              <w:jc w:val="both"/>
              <w:rPr>
                <w:rFonts w:ascii="Book Antiqua" w:hAnsi="Book Antiqua" w:cs="Arial"/>
                <w:b/>
              </w:rPr>
            </w:pPr>
            <w:r w:rsidRPr="007D355B">
              <w:rPr>
                <w:rFonts w:ascii="Book Antiqua" w:hAnsi="Book Antiqua" w:cs="Arial"/>
                <w:b/>
              </w:rPr>
              <w:t xml:space="preserve">Heard at </w:t>
            </w:r>
            <w:r w:rsidR="00BA5BA9" w:rsidRPr="007D355B">
              <w:rPr>
                <w:rFonts w:ascii="Book Antiqua" w:hAnsi="Book Antiqua" w:cs="Arial"/>
                <w:b/>
              </w:rPr>
              <w:t xml:space="preserve">Field House  </w:t>
            </w:r>
          </w:p>
        </w:tc>
        <w:tc>
          <w:tcPr>
            <w:tcW w:w="3960" w:type="dxa"/>
            <w:shd w:val="clear" w:color="auto" w:fill="auto"/>
          </w:tcPr>
          <w:p w14:paraId="7EDB6F43" w14:textId="77777777" w:rsidR="00D22636" w:rsidRPr="007D355B" w:rsidRDefault="003405B7" w:rsidP="00E249AA">
            <w:pPr>
              <w:jc w:val="both"/>
              <w:rPr>
                <w:rFonts w:ascii="Book Antiqua" w:hAnsi="Book Antiqua" w:cs="Arial"/>
                <w:b/>
              </w:rPr>
            </w:pPr>
            <w:r w:rsidRPr="007D355B">
              <w:rPr>
                <w:rFonts w:ascii="Book Antiqua" w:hAnsi="Book Antiqua" w:cs="Arial"/>
                <w:b/>
              </w:rPr>
              <w:t>Decision &amp; Reasons</w:t>
            </w:r>
            <w:r w:rsidR="00283659" w:rsidRPr="007D355B">
              <w:rPr>
                <w:rFonts w:ascii="Book Antiqua" w:hAnsi="Book Antiqua" w:cs="Arial"/>
                <w:b/>
              </w:rPr>
              <w:t xml:space="preserve"> Promulgated</w:t>
            </w:r>
          </w:p>
        </w:tc>
      </w:tr>
      <w:tr w:rsidR="00D22636" w:rsidRPr="007D355B" w14:paraId="3A7244C6" w14:textId="77777777" w:rsidTr="00E249AA">
        <w:tc>
          <w:tcPr>
            <w:tcW w:w="6048" w:type="dxa"/>
            <w:shd w:val="clear" w:color="auto" w:fill="auto"/>
          </w:tcPr>
          <w:p w14:paraId="481A27C3" w14:textId="77777777" w:rsidR="00D22636" w:rsidRPr="007D355B" w:rsidRDefault="00D22636" w:rsidP="00E249AA">
            <w:pPr>
              <w:jc w:val="both"/>
              <w:rPr>
                <w:rFonts w:ascii="Book Antiqua" w:hAnsi="Book Antiqua" w:cs="Arial"/>
                <w:b/>
              </w:rPr>
            </w:pPr>
            <w:r w:rsidRPr="007D355B">
              <w:rPr>
                <w:rFonts w:ascii="Book Antiqua" w:hAnsi="Book Antiqua" w:cs="Arial"/>
                <w:b/>
              </w:rPr>
              <w:t xml:space="preserve">On </w:t>
            </w:r>
            <w:r w:rsidR="00BA5BA9" w:rsidRPr="007D355B">
              <w:rPr>
                <w:rFonts w:ascii="Book Antiqua" w:hAnsi="Book Antiqua" w:cs="Arial"/>
                <w:b/>
              </w:rPr>
              <w:t>5</w:t>
            </w:r>
            <w:r w:rsidR="00BA5BA9" w:rsidRPr="007D355B">
              <w:rPr>
                <w:rFonts w:ascii="Book Antiqua" w:hAnsi="Book Antiqua" w:cs="Arial"/>
                <w:b/>
                <w:vertAlign w:val="superscript"/>
              </w:rPr>
              <w:t>th</w:t>
            </w:r>
            <w:r w:rsidR="00BA5BA9" w:rsidRPr="007D355B">
              <w:rPr>
                <w:rFonts w:ascii="Book Antiqua" w:hAnsi="Book Antiqua" w:cs="Arial"/>
                <w:b/>
              </w:rPr>
              <w:t xml:space="preserve"> April 2018  </w:t>
            </w:r>
          </w:p>
        </w:tc>
        <w:tc>
          <w:tcPr>
            <w:tcW w:w="3960" w:type="dxa"/>
            <w:shd w:val="clear" w:color="auto" w:fill="auto"/>
          </w:tcPr>
          <w:p w14:paraId="2E74306B" w14:textId="566A61A5" w:rsidR="00D22636" w:rsidRPr="007D355B" w:rsidRDefault="008000FF" w:rsidP="00E249AA">
            <w:pPr>
              <w:jc w:val="both"/>
              <w:rPr>
                <w:rFonts w:ascii="Book Antiqua" w:hAnsi="Book Antiqua" w:cs="Arial"/>
                <w:b/>
              </w:rPr>
            </w:pPr>
            <w:r>
              <w:rPr>
                <w:rFonts w:ascii="Book Antiqua" w:hAnsi="Book Antiqua" w:cs="Arial"/>
                <w:b/>
              </w:rPr>
              <w:t>On 15</w:t>
            </w:r>
            <w:r w:rsidRPr="008000FF">
              <w:rPr>
                <w:rFonts w:ascii="Book Antiqua" w:hAnsi="Book Antiqua" w:cs="Arial"/>
                <w:b/>
                <w:vertAlign w:val="superscript"/>
              </w:rPr>
              <w:t>th</w:t>
            </w:r>
            <w:r>
              <w:rPr>
                <w:rFonts w:ascii="Book Antiqua" w:hAnsi="Book Antiqua" w:cs="Arial"/>
                <w:b/>
              </w:rPr>
              <w:t xml:space="preserve"> May 2018</w:t>
            </w:r>
          </w:p>
        </w:tc>
      </w:tr>
      <w:tr w:rsidR="00D22636" w:rsidRPr="007D355B" w14:paraId="1996C371" w14:textId="77777777" w:rsidTr="00E249AA">
        <w:tc>
          <w:tcPr>
            <w:tcW w:w="6048" w:type="dxa"/>
            <w:shd w:val="clear" w:color="auto" w:fill="auto"/>
          </w:tcPr>
          <w:p w14:paraId="4CC539D8" w14:textId="77777777" w:rsidR="00D22636" w:rsidRPr="007D355B" w:rsidRDefault="00D22636" w:rsidP="00E249AA">
            <w:pPr>
              <w:jc w:val="both"/>
              <w:rPr>
                <w:rFonts w:ascii="Book Antiqua" w:hAnsi="Book Antiqua" w:cs="Arial"/>
                <w:b/>
              </w:rPr>
            </w:pPr>
          </w:p>
        </w:tc>
        <w:tc>
          <w:tcPr>
            <w:tcW w:w="3960" w:type="dxa"/>
            <w:shd w:val="clear" w:color="auto" w:fill="auto"/>
          </w:tcPr>
          <w:p w14:paraId="4548EC1C" w14:textId="786B306C" w:rsidR="00D22636" w:rsidRPr="007D355B" w:rsidRDefault="00D22636" w:rsidP="00E249AA">
            <w:pPr>
              <w:jc w:val="both"/>
              <w:rPr>
                <w:rFonts w:ascii="Book Antiqua" w:hAnsi="Book Antiqua" w:cs="Arial"/>
                <w:b/>
              </w:rPr>
            </w:pPr>
          </w:p>
        </w:tc>
      </w:tr>
    </w:tbl>
    <w:p w14:paraId="47D494A7" w14:textId="77777777" w:rsidR="00A15234" w:rsidRPr="007D355B" w:rsidRDefault="00A15234" w:rsidP="00A15234">
      <w:pPr>
        <w:jc w:val="center"/>
        <w:rPr>
          <w:rFonts w:ascii="Book Antiqua" w:hAnsi="Book Antiqua" w:cs="Arial"/>
        </w:rPr>
      </w:pPr>
    </w:p>
    <w:p w14:paraId="57AB5F4A" w14:textId="77777777" w:rsidR="00A15234" w:rsidRPr="007D355B" w:rsidRDefault="00207617" w:rsidP="00A15234">
      <w:pPr>
        <w:jc w:val="center"/>
        <w:rPr>
          <w:rFonts w:ascii="Book Antiqua" w:hAnsi="Book Antiqua" w:cs="Arial"/>
          <w:b/>
        </w:rPr>
      </w:pPr>
      <w:r w:rsidRPr="007D355B">
        <w:rPr>
          <w:rFonts w:ascii="Book Antiqua" w:hAnsi="Book Antiqua" w:cs="Arial"/>
          <w:b/>
        </w:rPr>
        <w:t>Befo</w:t>
      </w:r>
      <w:r w:rsidR="00A15234" w:rsidRPr="007D355B">
        <w:rPr>
          <w:rFonts w:ascii="Book Antiqua" w:hAnsi="Book Antiqua" w:cs="Arial"/>
          <w:b/>
        </w:rPr>
        <w:t>re</w:t>
      </w:r>
    </w:p>
    <w:p w14:paraId="64737CA3" w14:textId="77777777" w:rsidR="00A15234" w:rsidRPr="007D355B" w:rsidRDefault="00A15234" w:rsidP="00A15234">
      <w:pPr>
        <w:jc w:val="center"/>
        <w:rPr>
          <w:rFonts w:ascii="Book Antiqua" w:hAnsi="Book Antiqua" w:cs="Arial"/>
          <w:b/>
        </w:rPr>
      </w:pPr>
    </w:p>
    <w:p w14:paraId="3D81627D" w14:textId="77777777" w:rsidR="00A845DC" w:rsidRPr="007D355B" w:rsidRDefault="00255071" w:rsidP="00A15234">
      <w:pPr>
        <w:jc w:val="center"/>
        <w:rPr>
          <w:rFonts w:ascii="Book Antiqua" w:hAnsi="Book Antiqua" w:cs="Arial"/>
          <w:b/>
        </w:rPr>
      </w:pPr>
      <w:r w:rsidRPr="007D355B">
        <w:rPr>
          <w:rFonts w:ascii="Book Antiqua" w:hAnsi="Book Antiqua" w:cs="Arial"/>
          <w:b/>
        </w:rPr>
        <w:t>DEPUTY UPPER TRIBUNAL</w:t>
      </w:r>
      <w:r w:rsidR="00707DB1" w:rsidRPr="007D355B">
        <w:rPr>
          <w:rFonts w:ascii="Book Antiqua" w:hAnsi="Book Antiqua" w:cs="Arial"/>
          <w:b/>
        </w:rPr>
        <w:t xml:space="preserve"> </w:t>
      </w:r>
      <w:r w:rsidR="00B24F3B" w:rsidRPr="007D355B">
        <w:rPr>
          <w:rFonts w:ascii="Book Antiqua" w:hAnsi="Book Antiqua" w:cs="Arial"/>
          <w:b/>
        </w:rPr>
        <w:t>JUDGE D N HARRIS</w:t>
      </w:r>
    </w:p>
    <w:p w14:paraId="27AC371E" w14:textId="77777777" w:rsidR="00B16F58" w:rsidRPr="007D355B" w:rsidRDefault="00B16F58" w:rsidP="00A15234">
      <w:pPr>
        <w:jc w:val="center"/>
        <w:rPr>
          <w:rFonts w:ascii="Book Antiqua" w:hAnsi="Book Antiqua" w:cs="Arial"/>
          <w:b/>
        </w:rPr>
      </w:pPr>
    </w:p>
    <w:p w14:paraId="3C9C1097" w14:textId="77777777" w:rsidR="002A7E0A" w:rsidRDefault="002A7E0A" w:rsidP="00A15234">
      <w:pPr>
        <w:jc w:val="center"/>
        <w:rPr>
          <w:rFonts w:ascii="Book Antiqua" w:hAnsi="Book Antiqua" w:cs="Arial"/>
          <w:b/>
        </w:rPr>
      </w:pPr>
    </w:p>
    <w:p w14:paraId="14CB4E58" w14:textId="2BE99F96" w:rsidR="00A845DC" w:rsidRPr="007D355B" w:rsidRDefault="00A845DC" w:rsidP="00A15234">
      <w:pPr>
        <w:jc w:val="center"/>
        <w:rPr>
          <w:rFonts w:ascii="Book Antiqua" w:hAnsi="Book Antiqua" w:cs="Arial"/>
          <w:b/>
        </w:rPr>
      </w:pPr>
      <w:r w:rsidRPr="007D355B">
        <w:rPr>
          <w:rFonts w:ascii="Book Antiqua" w:hAnsi="Book Antiqua" w:cs="Arial"/>
          <w:b/>
        </w:rPr>
        <w:t>Between</w:t>
      </w:r>
    </w:p>
    <w:p w14:paraId="568954A4" w14:textId="77777777" w:rsidR="00A845DC" w:rsidRPr="007D355B" w:rsidRDefault="00A845DC" w:rsidP="00A15234">
      <w:pPr>
        <w:jc w:val="center"/>
        <w:rPr>
          <w:rFonts w:ascii="Book Antiqua" w:hAnsi="Book Antiqua" w:cs="Arial"/>
          <w:b/>
        </w:rPr>
      </w:pPr>
    </w:p>
    <w:p w14:paraId="6D810D23" w14:textId="77777777" w:rsidR="00742A8D" w:rsidRPr="007D355B" w:rsidRDefault="00BA5BA9" w:rsidP="00742A8D">
      <w:pPr>
        <w:jc w:val="center"/>
        <w:rPr>
          <w:rFonts w:ascii="Book Antiqua" w:hAnsi="Book Antiqua" w:cs="Arial"/>
          <w:b/>
          <w:caps/>
        </w:rPr>
      </w:pPr>
      <w:r w:rsidRPr="007D355B">
        <w:rPr>
          <w:rFonts w:ascii="Book Antiqua" w:hAnsi="Book Antiqua" w:cs="Arial"/>
          <w:b/>
          <w:caps/>
        </w:rPr>
        <w:t xml:space="preserve">Mr Emmanuel Abotsi Yeboah  </w:t>
      </w:r>
    </w:p>
    <w:p w14:paraId="0AE1F7B2" w14:textId="77777777" w:rsidR="003405B7" w:rsidRPr="007D355B" w:rsidRDefault="003405B7" w:rsidP="003405B7">
      <w:pPr>
        <w:jc w:val="center"/>
        <w:rPr>
          <w:rFonts w:ascii="Book Antiqua" w:hAnsi="Book Antiqua" w:cs="Arial"/>
          <w:b/>
          <w:caps/>
        </w:rPr>
      </w:pPr>
      <w:r w:rsidRPr="007D355B">
        <w:rPr>
          <w:rFonts w:ascii="Book Antiqua" w:hAnsi="Book Antiqua" w:cs="Arial"/>
          <w:b/>
          <w:caps/>
        </w:rPr>
        <w:t xml:space="preserve">(ANONYMITY DIRECTION </w:t>
      </w:r>
      <w:bookmarkStart w:id="0" w:name="Text21"/>
      <w:r w:rsidRPr="007D355B">
        <w:rPr>
          <w:rFonts w:ascii="Book Antiqua" w:hAnsi="Book Antiqua" w:cs="Arial"/>
          <w:b/>
          <w:caps/>
          <w:noProof/>
        </w:rPr>
        <w:t>NOT MADE</w:t>
      </w:r>
      <w:bookmarkEnd w:id="0"/>
      <w:r w:rsidRPr="007D355B">
        <w:rPr>
          <w:rFonts w:ascii="Book Antiqua" w:hAnsi="Book Antiqua" w:cs="Arial"/>
          <w:b/>
          <w:caps/>
        </w:rPr>
        <w:t>)</w:t>
      </w:r>
      <w:r w:rsidR="00BA5BA9" w:rsidRPr="007D355B">
        <w:rPr>
          <w:rFonts w:ascii="Book Antiqua" w:hAnsi="Book Antiqua" w:cs="Arial"/>
          <w:b/>
          <w:caps/>
        </w:rPr>
        <w:t xml:space="preserve">   </w:t>
      </w:r>
    </w:p>
    <w:p w14:paraId="19E8246F" w14:textId="77777777" w:rsidR="00704B61" w:rsidRPr="007D355B" w:rsidRDefault="00704B61" w:rsidP="00704B61">
      <w:pPr>
        <w:jc w:val="right"/>
        <w:rPr>
          <w:rFonts w:ascii="Book Antiqua" w:hAnsi="Book Antiqua" w:cs="Arial"/>
          <w:u w:val="single"/>
        </w:rPr>
      </w:pPr>
      <w:r w:rsidRPr="007D355B">
        <w:rPr>
          <w:rFonts w:ascii="Book Antiqua" w:hAnsi="Book Antiqua" w:cs="Arial"/>
          <w:u w:val="single"/>
        </w:rPr>
        <w:t>Appellant</w:t>
      </w:r>
    </w:p>
    <w:p w14:paraId="6712BA94" w14:textId="77777777" w:rsidR="00704B61" w:rsidRPr="007D355B" w:rsidRDefault="00DD5071" w:rsidP="00704B61">
      <w:pPr>
        <w:jc w:val="center"/>
        <w:rPr>
          <w:rFonts w:ascii="Book Antiqua" w:hAnsi="Book Antiqua" w:cs="Arial"/>
          <w:b/>
        </w:rPr>
      </w:pPr>
      <w:r w:rsidRPr="007D355B">
        <w:rPr>
          <w:rFonts w:ascii="Book Antiqua" w:hAnsi="Book Antiqua" w:cs="Arial"/>
          <w:b/>
        </w:rPr>
        <w:t>and</w:t>
      </w:r>
    </w:p>
    <w:p w14:paraId="548CBC85" w14:textId="77777777" w:rsidR="00DD5071" w:rsidRPr="007D355B" w:rsidRDefault="00DD5071" w:rsidP="00704B61">
      <w:pPr>
        <w:jc w:val="center"/>
        <w:rPr>
          <w:rFonts w:ascii="Book Antiqua" w:hAnsi="Book Antiqua" w:cs="Arial"/>
          <w:b/>
        </w:rPr>
      </w:pPr>
    </w:p>
    <w:p w14:paraId="362924B7" w14:textId="77777777" w:rsidR="00DD5071" w:rsidRPr="007D355B" w:rsidRDefault="00DD5071" w:rsidP="00704B61">
      <w:pPr>
        <w:jc w:val="center"/>
        <w:rPr>
          <w:rFonts w:ascii="Book Antiqua" w:hAnsi="Book Antiqua" w:cs="Arial"/>
          <w:b/>
          <w:caps/>
        </w:rPr>
      </w:pPr>
      <w:bookmarkStart w:id="1" w:name="Text7"/>
      <w:r w:rsidRPr="007D355B">
        <w:rPr>
          <w:rFonts w:ascii="Book Antiqua" w:hAnsi="Book Antiqua" w:cs="Arial"/>
          <w:b/>
          <w:caps/>
          <w:noProof/>
        </w:rPr>
        <w:t>THE SECRETARY OF STATE FOR THE HOME DEPARTMENT</w:t>
      </w:r>
      <w:bookmarkEnd w:id="1"/>
      <w:r w:rsidR="00BA5BA9" w:rsidRPr="007D355B">
        <w:rPr>
          <w:rFonts w:ascii="Book Antiqua" w:hAnsi="Book Antiqua" w:cs="Arial"/>
          <w:b/>
          <w:caps/>
          <w:noProof/>
        </w:rPr>
        <w:t xml:space="preserve">  </w:t>
      </w:r>
    </w:p>
    <w:p w14:paraId="3498521E" w14:textId="77777777" w:rsidR="00DD5071" w:rsidRPr="007D355B" w:rsidRDefault="00DD5071" w:rsidP="00DD5071">
      <w:pPr>
        <w:jc w:val="right"/>
        <w:rPr>
          <w:rFonts w:ascii="Book Antiqua" w:hAnsi="Book Antiqua" w:cs="Arial"/>
          <w:u w:val="single"/>
        </w:rPr>
      </w:pPr>
      <w:r w:rsidRPr="007D355B">
        <w:rPr>
          <w:rFonts w:ascii="Book Antiqua" w:hAnsi="Book Antiqua" w:cs="Arial"/>
          <w:u w:val="single"/>
        </w:rPr>
        <w:t>Respondent</w:t>
      </w:r>
    </w:p>
    <w:p w14:paraId="52931D31" w14:textId="77777777" w:rsidR="00DD5071" w:rsidRPr="007D355B" w:rsidRDefault="00DD5071" w:rsidP="00DD5071">
      <w:pPr>
        <w:rPr>
          <w:rFonts w:ascii="Book Antiqua" w:hAnsi="Book Antiqua" w:cs="Arial"/>
          <w:u w:val="single"/>
        </w:rPr>
      </w:pPr>
    </w:p>
    <w:p w14:paraId="70D3C7E6" w14:textId="77777777" w:rsidR="00DD5071" w:rsidRPr="007D355B" w:rsidRDefault="00DD5071" w:rsidP="00DD5071">
      <w:pPr>
        <w:rPr>
          <w:rFonts w:ascii="Book Antiqua" w:hAnsi="Book Antiqua" w:cs="Arial"/>
          <w:u w:val="single"/>
        </w:rPr>
      </w:pPr>
    </w:p>
    <w:p w14:paraId="07A8C05D" w14:textId="77777777" w:rsidR="00DD5071" w:rsidRPr="007D355B" w:rsidRDefault="00DE7DB7" w:rsidP="00DD5071">
      <w:pPr>
        <w:rPr>
          <w:rFonts w:ascii="Book Antiqua" w:hAnsi="Book Antiqua" w:cs="Arial"/>
        </w:rPr>
      </w:pPr>
      <w:r w:rsidRPr="007D355B">
        <w:rPr>
          <w:rFonts w:ascii="Book Antiqua" w:hAnsi="Book Antiqua" w:cs="Arial"/>
          <w:b/>
          <w:u w:val="single"/>
        </w:rPr>
        <w:t>Representation</w:t>
      </w:r>
      <w:r w:rsidRPr="007D355B">
        <w:rPr>
          <w:rFonts w:ascii="Book Antiqua" w:hAnsi="Book Antiqua" w:cs="Arial"/>
          <w:b/>
        </w:rPr>
        <w:t>:</w:t>
      </w:r>
    </w:p>
    <w:p w14:paraId="41125490" w14:textId="77777777" w:rsidR="00DE7DB7" w:rsidRPr="007D355B" w:rsidRDefault="00DE7DB7" w:rsidP="00DE7DB7">
      <w:pPr>
        <w:tabs>
          <w:tab w:val="left" w:pos="2520"/>
        </w:tabs>
        <w:rPr>
          <w:rFonts w:ascii="Book Antiqua" w:hAnsi="Book Antiqua" w:cs="Arial"/>
        </w:rPr>
      </w:pPr>
      <w:r w:rsidRPr="007D355B">
        <w:rPr>
          <w:rFonts w:ascii="Book Antiqua" w:hAnsi="Book Antiqua" w:cs="Arial"/>
        </w:rPr>
        <w:t>For the Appellant:</w:t>
      </w:r>
      <w:r w:rsidRPr="007D355B">
        <w:rPr>
          <w:rFonts w:ascii="Book Antiqua" w:hAnsi="Book Antiqua" w:cs="Arial"/>
        </w:rPr>
        <w:tab/>
      </w:r>
      <w:r w:rsidR="00BA5BA9" w:rsidRPr="007D355B">
        <w:rPr>
          <w:rFonts w:ascii="Book Antiqua" w:hAnsi="Book Antiqua" w:cs="Arial"/>
        </w:rPr>
        <w:t xml:space="preserve">Mr E </w:t>
      </w:r>
      <w:proofErr w:type="spellStart"/>
      <w:r w:rsidR="00BA5BA9" w:rsidRPr="007D355B">
        <w:rPr>
          <w:rFonts w:ascii="Book Antiqua" w:hAnsi="Book Antiqua" w:cs="Arial"/>
        </w:rPr>
        <w:t>Akohene</w:t>
      </w:r>
      <w:proofErr w:type="spellEnd"/>
      <w:r w:rsidR="00BA5BA9" w:rsidRPr="007D355B">
        <w:rPr>
          <w:rFonts w:ascii="Book Antiqua" w:hAnsi="Book Antiqua" w:cs="Arial"/>
        </w:rPr>
        <w:t xml:space="preserve">, Solicitor  </w:t>
      </w:r>
    </w:p>
    <w:p w14:paraId="7742FCF0" w14:textId="77777777" w:rsidR="00DE7DB7" w:rsidRPr="007D355B" w:rsidRDefault="00DE7DB7" w:rsidP="00DE7DB7">
      <w:pPr>
        <w:tabs>
          <w:tab w:val="left" w:pos="2520"/>
        </w:tabs>
        <w:rPr>
          <w:rFonts w:ascii="Book Antiqua" w:hAnsi="Book Antiqua" w:cs="Arial"/>
        </w:rPr>
      </w:pPr>
      <w:r w:rsidRPr="007D355B">
        <w:rPr>
          <w:rFonts w:ascii="Book Antiqua" w:hAnsi="Book Antiqua" w:cs="Arial"/>
        </w:rPr>
        <w:t>For the Respondent:</w:t>
      </w:r>
      <w:r w:rsidRPr="007D355B">
        <w:rPr>
          <w:rFonts w:ascii="Book Antiqua" w:hAnsi="Book Antiqua" w:cs="Arial"/>
        </w:rPr>
        <w:tab/>
      </w:r>
      <w:bookmarkStart w:id="2" w:name="_Hlk513716858"/>
      <w:r w:rsidR="00BA5BA9" w:rsidRPr="007D355B">
        <w:rPr>
          <w:rFonts w:ascii="Book Antiqua" w:hAnsi="Book Antiqua" w:cs="Arial"/>
        </w:rPr>
        <w:t>Ms Willcocks-Briscoe</w:t>
      </w:r>
      <w:bookmarkEnd w:id="2"/>
      <w:r w:rsidR="00BA5BA9" w:rsidRPr="007D355B">
        <w:rPr>
          <w:rFonts w:ascii="Book Antiqua" w:hAnsi="Book Antiqua" w:cs="Arial"/>
        </w:rPr>
        <w:t xml:space="preserve">, Home Office Presenting Officer   </w:t>
      </w:r>
    </w:p>
    <w:p w14:paraId="5FEE8137" w14:textId="77777777" w:rsidR="00DE7DB7" w:rsidRPr="007D355B" w:rsidRDefault="00DE7DB7" w:rsidP="00402B9E">
      <w:pPr>
        <w:tabs>
          <w:tab w:val="left" w:pos="2520"/>
        </w:tabs>
        <w:jc w:val="center"/>
        <w:rPr>
          <w:rFonts w:ascii="Book Antiqua" w:hAnsi="Book Antiqua" w:cs="Arial"/>
        </w:rPr>
      </w:pPr>
    </w:p>
    <w:p w14:paraId="5BE008E6" w14:textId="77777777" w:rsidR="00DE7DB7" w:rsidRPr="007D355B" w:rsidRDefault="00DE7DB7" w:rsidP="00402B9E">
      <w:pPr>
        <w:tabs>
          <w:tab w:val="left" w:pos="2520"/>
        </w:tabs>
        <w:jc w:val="center"/>
        <w:rPr>
          <w:rFonts w:ascii="Book Antiqua" w:hAnsi="Book Antiqua" w:cs="Arial"/>
        </w:rPr>
      </w:pPr>
    </w:p>
    <w:p w14:paraId="3CC24B4D" w14:textId="77777777" w:rsidR="00DE7DB7" w:rsidRPr="007D355B" w:rsidRDefault="003405B7" w:rsidP="00402B9E">
      <w:pPr>
        <w:tabs>
          <w:tab w:val="left" w:pos="2520"/>
        </w:tabs>
        <w:jc w:val="center"/>
        <w:rPr>
          <w:rFonts w:ascii="Book Antiqua" w:hAnsi="Book Antiqua" w:cs="Arial"/>
          <w:u w:val="single"/>
        </w:rPr>
      </w:pPr>
      <w:r w:rsidRPr="007D355B">
        <w:rPr>
          <w:rFonts w:ascii="Book Antiqua" w:hAnsi="Book Antiqua" w:cs="Arial"/>
          <w:b/>
          <w:u w:val="single"/>
        </w:rPr>
        <w:t xml:space="preserve">DECISION </w:t>
      </w:r>
      <w:r w:rsidR="00402B9E" w:rsidRPr="007D355B">
        <w:rPr>
          <w:rFonts w:ascii="Book Antiqua" w:hAnsi="Book Antiqua" w:cs="Arial"/>
          <w:b/>
          <w:u w:val="single"/>
        </w:rPr>
        <w:t>AND REASONS</w:t>
      </w:r>
    </w:p>
    <w:p w14:paraId="2DCB0A0B" w14:textId="3D3B5748" w:rsidR="00BA5BA9" w:rsidRPr="007D355B" w:rsidRDefault="00BA5BA9" w:rsidP="00AF533C">
      <w:pPr>
        <w:numPr>
          <w:ilvl w:val="0"/>
          <w:numId w:val="3"/>
        </w:numPr>
        <w:spacing w:before="240"/>
        <w:jc w:val="both"/>
        <w:rPr>
          <w:rFonts w:ascii="Book Antiqua" w:hAnsi="Book Antiqua" w:cs="Arial"/>
        </w:rPr>
      </w:pPr>
      <w:r w:rsidRPr="007D355B">
        <w:rPr>
          <w:rFonts w:ascii="Book Antiqua" w:hAnsi="Book Antiqua" w:cs="Arial"/>
        </w:rPr>
        <w:t>The Appellant is a citizen of Ghana born on 17</w:t>
      </w:r>
      <w:r w:rsidRPr="007D355B">
        <w:rPr>
          <w:rFonts w:ascii="Book Antiqua" w:hAnsi="Book Antiqua" w:cs="Arial"/>
          <w:vertAlign w:val="superscript"/>
        </w:rPr>
        <w:t>th</w:t>
      </w:r>
      <w:r w:rsidRPr="007D355B">
        <w:rPr>
          <w:rFonts w:ascii="Book Antiqua" w:hAnsi="Book Antiqua" w:cs="Arial"/>
        </w:rPr>
        <w:t xml:space="preserve"> August 1959.  On 19</w:t>
      </w:r>
      <w:r w:rsidRPr="007D355B">
        <w:rPr>
          <w:rFonts w:ascii="Book Antiqua" w:hAnsi="Book Antiqua" w:cs="Arial"/>
          <w:vertAlign w:val="superscript"/>
        </w:rPr>
        <w:t>th</w:t>
      </w:r>
      <w:r w:rsidRPr="007D355B">
        <w:rPr>
          <w:rFonts w:ascii="Book Antiqua" w:hAnsi="Book Antiqua" w:cs="Arial"/>
        </w:rPr>
        <w:t xml:space="preserve"> September 2016 the Appellant sought a residence card</w:t>
      </w:r>
      <w:r w:rsidR="009D0CA8">
        <w:rPr>
          <w:rFonts w:ascii="Book Antiqua" w:hAnsi="Book Antiqua" w:cs="Arial"/>
        </w:rPr>
        <w:t xml:space="preserve"> to </w:t>
      </w:r>
      <w:r w:rsidRPr="007D355B">
        <w:rPr>
          <w:rFonts w:ascii="Book Antiqua" w:hAnsi="Book Antiqua" w:cstheme="minorHAnsi"/>
        </w:rPr>
        <w:t>confirm he is a family member of a European Economic Area (EEA) national exercising treaty rights in the UK.  That application was refused by Notice of Refusal dated 16</w:t>
      </w:r>
      <w:r w:rsidRPr="007D355B">
        <w:rPr>
          <w:rFonts w:ascii="Book Antiqua" w:hAnsi="Book Antiqua" w:cstheme="minorHAnsi"/>
          <w:vertAlign w:val="superscript"/>
        </w:rPr>
        <w:t>th</w:t>
      </w:r>
      <w:r w:rsidRPr="007D355B">
        <w:rPr>
          <w:rFonts w:ascii="Book Antiqua" w:hAnsi="Book Antiqua" w:cstheme="minorHAnsi"/>
        </w:rPr>
        <w:t xml:space="preserve"> March 2017.  The Appellant appealed and the appeal was heard on the papers without a hearing by Judge of the First-tier Tribunal Pickup sitting at Manchester on 7</w:t>
      </w:r>
      <w:r w:rsidRPr="007D355B">
        <w:rPr>
          <w:rFonts w:ascii="Book Antiqua" w:hAnsi="Book Antiqua" w:cstheme="minorHAnsi"/>
          <w:vertAlign w:val="superscript"/>
        </w:rPr>
        <w:t>th</w:t>
      </w:r>
      <w:r w:rsidRPr="007D355B">
        <w:rPr>
          <w:rFonts w:ascii="Book Antiqua" w:hAnsi="Book Antiqua" w:cstheme="minorHAnsi"/>
        </w:rPr>
        <w:t xml:space="preserve"> July 2017.  In a decision and reasons promulgated on 10</w:t>
      </w:r>
      <w:r w:rsidRPr="007D355B">
        <w:rPr>
          <w:rFonts w:ascii="Book Antiqua" w:hAnsi="Book Antiqua" w:cstheme="minorHAnsi"/>
          <w:vertAlign w:val="superscript"/>
        </w:rPr>
        <w:t>th</w:t>
      </w:r>
      <w:r w:rsidRPr="007D355B">
        <w:rPr>
          <w:rFonts w:ascii="Book Antiqua" w:hAnsi="Book Antiqua" w:cstheme="minorHAnsi"/>
        </w:rPr>
        <w:t xml:space="preserve"> July 2017 the appeal was dismissed.  </w:t>
      </w:r>
    </w:p>
    <w:p w14:paraId="614D2308" w14:textId="424B5E7B" w:rsidR="00BA5BA9" w:rsidRPr="007D355B" w:rsidRDefault="009D0CA8" w:rsidP="00AF533C">
      <w:pPr>
        <w:numPr>
          <w:ilvl w:val="0"/>
          <w:numId w:val="3"/>
        </w:numPr>
        <w:spacing w:before="240"/>
        <w:jc w:val="both"/>
        <w:rPr>
          <w:rFonts w:ascii="Book Antiqua" w:hAnsi="Book Antiqua" w:cs="Arial"/>
        </w:rPr>
      </w:pPr>
      <w:r>
        <w:rPr>
          <w:rFonts w:ascii="Book Antiqua" w:hAnsi="Book Antiqua" w:cstheme="minorHAnsi"/>
          <w:noProof/>
        </w:rPr>
        <w:lastRenderedPageBreak/>
        <w:t>On</w:t>
      </w:r>
      <w:r w:rsidR="00F13AB0" w:rsidRPr="007D355B">
        <w:rPr>
          <w:rFonts w:ascii="Book Antiqua" w:hAnsi="Book Antiqua" w:cstheme="minorHAnsi"/>
        </w:rPr>
        <w:t xml:space="preserve"> 21</w:t>
      </w:r>
      <w:r w:rsidR="00F13AB0" w:rsidRPr="007D355B">
        <w:rPr>
          <w:rFonts w:ascii="Book Antiqua" w:hAnsi="Book Antiqua" w:cstheme="minorHAnsi"/>
          <w:vertAlign w:val="superscript"/>
        </w:rPr>
        <w:t>st</w:t>
      </w:r>
      <w:r w:rsidR="00F13AB0" w:rsidRPr="007D355B">
        <w:rPr>
          <w:rFonts w:ascii="Book Antiqua" w:hAnsi="Book Antiqua" w:cstheme="minorHAnsi"/>
        </w:rPr>
        <w:t xml:space="preserve"> July 2017 Grounds of Appeal were lodged to the Upper Tribunal.  On 15</w:t>
      </w:r>
      <w:r w:rsidR="00F13AB0" w:rsidRPr="007D355B">
        <w:rPr>
          <w:rFonts w:ascii="Book Antiqua" w:hAnsi="Book Antiqua" w:cstheme="minorHAnsi"/>
          <w:vertAlign w:val="superscript"/>
        </w:rPr>
        <w:t>th</w:t>
      </w:r>
      <w:r w:rsidR="00F13AB0" w:rsidRPr="007D355B">
        <w:rPr>
          <w:rFonts w:ascii="Book Antiqua" w:hAnsi="Book Antiqua" w:cstheme="minorHAnsi"/>
        </w:rPr>
        <w:t> December 2017 First-tier Tribunal Judge Bennett granted permission to appeal.</w:t>
      </w:r>
      <w:r w:rsidR="007D76CE" w:rsidRPr="007D355B">
        <w:rPr>
          <w:rFonts w:ascii="Book Antiqua" w:hAnsi="Book Antiqua" w:cstheme="minorHAnsi"/>
        </w:rPr>
        <w:t xml:space="preserve">  </w:t>
      </w:r>
      <w:r>
        <w:rPr>
          <w:rFonts w:ascii="Book Antiqua" w:hAnsi="Book Antiqua" w:cstheme="minorHAnsi"/>
          <w:noProof/>
        </w:rPr>
        <w:t>Judge</w:t>
      </w:r>
      <w:r w:rsidR="007D76CE" w:rsidRPr="007D355B">
        <w:rPr>
          <w:rFonts w:ascii="Book Antiqua" w:hAnsi="Book Antiqua" w:cstheme="minorHAnsi"/>
        </w:rPr>
        <w:t xml:space="preserve"> </w:t>
      </w:r>
      <w:r w:rsidR="00F13AB0" w:rsidRPr="007D355B">
        <w:rPr>
          <w:rFonts w:ascii="Book Antiqua" w:hAnsi="Book Antiqua" w:cstheme="minorHAnsi"/>
        </w:rPr>
        <w:t>Bennett consider</w:t>
      </w:r>
      <w:r>
        <w:rPr>
          <w:rFonts w:ascii="Book Antiqua" w:hAnsi="Book Antiqua" w:cstheme="minorHAnsi"/>
        </w:rPr>
        <w:t>ed</w:t>
      </w:r>
      <w:r w:rsidR="00F13AB0" w:rsidRPr="007D355B">
        <w:rPr>
          <w:rFonts w:ascii="Book Antiqua" w:hAnsi="Book Antiqua" w:cstheme="minorHAnsi"/>
        </w:rPr>
        <w:t xml:space="preserve"> it was arguable that the judge had erred in finding that  </w:t>
      </w:r>
    </w:p>
    <w:p w14:paraId="6745DE58" w14:textId="77777777" w:rsidR="00B25D29" w:rsidRPr="007D355B" w:rsidRDefault="00B25D29" w:rsidP="00B25D29">
      <w:pPr>
        <w:numPr>
          <w:ilvl w:val="1"/>
          <w:numId w:val="3"/>
        </w:numPr>
        <w:spacing w:before="240"/>
        <w:jc w:val="both"/>
        <w:rPr>
          <w:rFonts w:ascii="Book Antiqua" w:hAnsi="Book Antiqua" w:cs="Arial"/>
        </w:rPr>
      </w:pPr>
      <w:r w:rsidRPr="007D355B">
        <w:rPr>
          <w:rFonts w:ascii="Book Antiqua" w:hAnsi="Book Antiqua" w:cstheme="minorHAnsi"/>
        </w:rPr>
        <w:t xml:space="preserve">both parties to a customary marriage in Ghana must be Ghanaian citizens or Ghanaian by descent in the light of </w:t>
      </w:r>
      <w:r w:rsidRPr="007D355B">
        <w:rPr>
          <w:rFonts w:ascii="Book Antiqua" w:hAnsi="Book Antiqua" w:cstheme="minorHAnsi"/>
          <w:i/>
        </w:rPr>
        <w:t>McCabe v McCabe [1994] 1 FCR 257</w:t>
      </w:r>
      <w:r w:rsidRPr="007D355B">
        <w:rPr>
          <w:rFonts w:ascii="Book Antiqua" w:hAnsi="Book Antiqua" w:cstheme="minorHAnsi"/>
        </w:rPr>
        <w:t xml:space="preserve">; and  </w:t>
      </w:r>
      <w:r w:rsidR="007D76CE" w:rsidRPr="007D355B">
        <w:rPr>
          <w:rFonts w:ascii="Book Antiqua" w:hAnsi="Book Antiqua" w:cstheme="minorHAnsi"/>
        </w:rPr>
        <w:t xml:space="preserve">     </w:t>
      </w:r>
    </w:p>
    <w:p w14:paraId="7E6FBA25" w14:textId="77777777" w:rsidR="00B25D29" w:rsidRPr="007D355B" w:rsidRDefault="00B25D29" w:rsidP="00B25D29">
      <w:pPr>
        <w:numPr>
          <w:ilvl w:val="1"/>
          <w:numId w:val="3"/>
        </w:numPr>
        <w:spacing w:before="240"/>
        <w:jc w:val="both"/>
        <w:rPr>
          <w:rFonts w:ascii="Book Antiqua" w:hAnsi="Book Antiqua" w:cs="Arial"/>
        </w:rPr>
      </w:pPr>
      <w:r w:rsidRPr="007D355B">
        <w:rPr>
          <w:rFonts w:ascii="Book Antiqua" w:hAnsi="Book Antiqua" w:cs="Arial"/>
        </w:rPr>
        <w:t xml:space="preserve">the Appellant must establish that the statutory declaration made in support of the application to register his customary marriage was validly made in accordance with the requirements of Section 3(2) of the </w:t>
      </w:r>
      <w:bookmarkStart w:id="3" w:name="_Hlk513120535"/>
      <w:r w:rsidRPr="007D355B">
        <w:rPr>
          <w:rFonts w:ascii="Book Antiqua" w:hAnsi="Book Antiqua" w:cs="Arial"/>
        </w:rPr>
        <w:t>Ghanaian Customary Marriage and Divorce (Registration) Law 1985 (as amended)</w:t>
      </w:r>
      <w:bookmarkEnd w:id="3"/>
      <w:r w:rsidR="007D76CE" w:rsidRPr="007D355B">
        <w:rPr>
          <w:rFonts w:ascii="Book Antiqua" w:hAnsi="Book Antiqua" w:cs="Arial"/>
        </w:rPr>
        <w:t xml:space="preserve"> </w:t>
      </w:r>
      <w:r w:rsidRPr="007D355B">
        <w:rPr>
          <w:rFonts w:ascii="Book Antiqua" w:hAnsi="Book Antiqua" w:cs="Arial"/>
        </w:rPr>
        <w:t xml:space="preserve">in circumstances where there was no challenge to the actual registration of the marriage.  </w:t>
      </w:r>
    </w:p>
    <w:p w14:paraId="1F451807" w14:textId="2BF51B46" w:rsidR="00BA5BA9" w:rsidRPr="007D355B" w:rsidRDefault="00B25D29" w:rsidP="00AF533C">
      <w:pPr>
        <w:numPr>
          <w:ilvl w:val="0"/>
          <w:numId w:val="3"/>
        </w:numPr>
        <w:spacing w:before="240"/>
        <w:jc w:val="both"/>
        <w:rPr>
          <w:rFonts w:ascii="Book Antiqua" w:hAnsi="Book Antiqua" w:cs="Arial"/>
        </w:rPr>
      </w:pPr>
      <w:r w:rsidRPr="007D355B">
        <w:rPr>
          <w:rFonts w:ascii="Book Antiqua" w:hAnsi="Book Antiqua" w:cs="Arial"/>
        </w:rPr>
        <w:t xml:space="preserve">It is on that basis that the appeal comes before me to determine whether or not there is a material error of law in the decision of the First-tier Tribunal Judge.  The Appellant appears by his instructed solicitor Mr </w:t>
      </w:r>
      <w:proofErr w:type="spellStart"/>
      <w:r w:rsidRPr="007D355B">
        <w:rPr>
          <w:rFonts w:ascii="Book Antiqua" w:hAnsi="Book Antiqua" w:cs="Arial"/>
        </w:rPr>
        <w:t>Akohene</w:t>
      </w:r>
      <w:proofErr w:type="spellEnd"/>
      <w:r w:rsidRPr="007D355B">
        <w:rPr>
          <w:rFonts w:ascii="Book Antiqua" w:hAnsi="Book Antiqua" w:cs="Arial"/>
        </w:rPr>
        <w:t>.  The Secretary of State appears by her Home Office Presenting Officer</w:t>
      </w:r>
      <w:r w:rsidR="009D0CA8" w:rsidRPr="009D0CA8">
        <w:rPr>
          <w:rFonts w:ascii="Book Antiqua" w:hAnsi="Book Antiqua" w:cs="Arial"/>
        </w:rPr>
        <w:t xml:space="preserve"> </w:t>
      </w:r>
      <w:r w:rsidR="009D0CA8" w:rsidRPr="007D355B">
        <w:rPr>
          <w:rFonts w:ascii="Book Antiqua" w:hAnsi="Book Antiqua" w:cs="Arial"/>
        </w:rPr>
        <w:t>Ms Willcocks-</w:t>
      </w:r>
      <w:r w:rsidR="002A7E0A" w:rsidRPr="007D355B">
        <w:rPr>
          <w:rFonts w:ascii="Book Antiqua" w:hAnsi="Book Antiqua" w:cs="Arial"/>
        </w:rPr>
        <w:t>Briscoe</w:t>
      </w:r>
      <w:r w:rsidR="002A7E0A">
        <w:rPr>
          <w:rFonts w:ascii="Book Antiqua" w:hAnsi="Book Antiqua" w:cs="Arial"/>
        </w:rPr>
        <w:t>.</w:t>
      </w:r>
      <w:r w:rsidRPr="007D355B">
        <w:rPr>
          <w:rFonts w:ascii="Book Antiqua" w:hAnsi="Book Antiqua" w:cs="Arial"/>
        </w:rPr>
        <w:t xml:space="preserve">  </w:t>
      </w:r>
    </w:p>
    <w:p w14:paraId="38B77E50" w14:textId="77777777" w:rsidR="00B25D29" w:rsidRPr="007D355B" w:rsidRDefault="00B25D29" w:rsidP="00B25D29">
      <w:pPr>
        <w:spacing w:before="240"/>
        <w:jc w:val="both"/>
        <w:rPr>
          <w:rFonts w:ascii="Book Antiqua" w:hAnsi="Book Antiqua" w:cs="Arial"/>
          <w:b/>
        </w:rPr>
      </w:pPr>
      <w:r w:rsidRPr="007D355B">
        <w:rPr>
          <w:rFonts w:ascii="Book Antiqua" w:hAnsi="Book Antiqua" w:cs="Arial"/>
          <w:b/>
        </w:rPr>
        <w:t xml:space="preserve">Submission/Discussion  </w:t>
      </w:r>
    </w:p>
    <w:p w14:paraId="72759E9F" w14:textId="6D1AE205" w:rsidR="00B25D29" w:rsidRPr="007D355B" w:rsidRDefault="00B25D29" w:rsidP="00AF533C">
      <w:pPr>
        <w:numPr>
          <w:ilvl w:val="0"/>
          <w:numId w:val="3"/>
        </w:numPr>
        <w:spacing w:before="240"/>
        <w:jc w:val="both"/>
        <w:rPr>
          <w:rFonts w:ascii="Book Antiqua" w:hAnsi="Book Antiqua" w:cs="Arial"/>
        </w:rPr>
      </w:pPr>
      <w:r w:rsidRPr="007D355B">
        <w:rPr>
          <w:rFonts w:ascii="Book Antiqua" w:hAnsi="Book Antiqua" w:cs="Arial"/>
        </w:rPr>
        <w:t xml:space="preserve">Mr </w:t>
      </w:r>
      <w:proofErr w:type="spellStart"/>
      <w:r w:rsidRPr="007D355B">
        <w:rPr>
          <w:rFonts w:ascii="Book Antiqua" w:hAnsi="Book Antiqua" w:cs="Arial"/>
        </w:rPr>
        <w:t>Akohene</w:t>
      </w:r>
      <w:proofErr w:type="spellEnd"/>
      <w:r w:rsidRPr="007D355B">
        <w:rPr>
          <w:rFonts w:ascii="Book Antiqua" w:hAnsi="Book Antiqua" w:cs="Arial"/>
        </w:rPr>
        <w:t xml:space="preserve"> takes me to paragraph 14 of the judge’s decision and submits that the judge erred by concluding that there was insufficient evidence that the EEA national has any Ghanaian ancestry.  He submits that paragraph 24 of </w:t>
      </w:r>
      <w:r w:rsidRPr="007D355B">
        <w:rPr>
          <w:rFonts w:ascii="Book Antiqua" w:hAnsi="Book Antiqua" w:cs="Arial"/>
          <w:i/>
        </w:rPr>
        <w:t>NA (Customary marriage and divorce, evidence) Ghana [2009]</w:t>
      </w:r>
      <w:r w:rsidRPr="007D355B">
        <w:rPr>
          <w:rFonts w:ascii="Book Antiqua" w:hAnsi="Book Antiqua" w:cs="Arial"/>
        </w:rPr>
        <w:t xml:space="preserve"> cites a summary of elements required for validity of Ghanaian customary marriage and that this summary does not state that customary marriage can only be validly contracted by citizens of Ghana.  Further Mr </w:t>
      </w:r>
      <w:proofErr w:type="spellStart"/>
      <w:r w:rsidRPr="007D355B">
        <w:rPr>
          <w:rFonts w:ascii="Book Antiqua" w:hAnsi="Book Antiqua" w:cs="Arial"/>
        </w:rPr>
        <w:t>Akohene</w:t>
      </w:r>
      <w:proofErr w:type="spellEnd"/>
      <w:r w:rsidRPr="007D355B">
        <w:rPr>
          <w:rFonts w:ascii="Book Antiqua" w:hAnsi="Book Antiqua" w:cs="Arial"/>
        </w:rPr>
        <w:t xml:space="preserve"> seeks to rely on the unreported authority of </w:t>
      </w:r>
      <w:r w:rsidRPr="007D355B">
        <w:rPr>
          <w:rFonts w:ascii="Book Antiqua" w:hAnsi="Book Antiqua" w:cs="Arial"/>
          <w:i/>
        </w:rPr>
        <w:t xml:space="preserve">Alexander </w:t>
      </w:r>
      <w:proofErr w:type="spellStart"/>
      <w:r w:rsidRPr="007D355B">
        <w:rPr>
          <w:rFonts w:ascii="Book Antiqua" w:hAnsi="Book Antiqua" w:cs="Arial"/>
          <w:i/>
        </w:rPr>
        <w:t>Amoako</w:t>
      </w:r>
      <w:proofErr w:type="spellEnd"/>
      <w:r w:rsidRPr="007D355B">
        <w:rPr>
          <w:rFonts w:ascii="Book Antiqua" w:hAnsi="Book Antiqua" w:cs="Arial"/>
          <w:i/>
        </w:rPr>
        <w:t xml:space="preserve"> v SSHD</w:t>
      </w:r>
      <w:r w:rsidR="00BA528F" w:rsidRPr="007D355B">
        <w:rPr>
          <w:rFonts w:ascii="Book Antiqua" w:hAnsi="Book Antiqua" w:cs="Arial"/>
          <w:i/>
        </w:rPr>
        <w:t>/IA23315</w:t>
      </w:r>
      <w:r w:rsidR="00B775E4" w:rsidRPr="007D355B">
        <w:rPr>
          <w:rFonts w:ascii="Book Antiqua" w:hAnsi="Book Antiqua" w:cs="Arial"/>
          <w:i/>
        </w:rPr>
        <w:t>/2012</w:t>
      </w:r>
      <w:r w:rsidR="00AF62FE" w:rsidRPr="007D355B">
        <w:rPr>
          <w:rFonts w:ascii="Book Antiqua" w:hAnsi="Book Antiqua" w:cs="Arial"/>
        </w:rPr>
        <w:t xml:space="preserve">, </w:t>
      </w:r>
      <w:r w:rsidR="00B775E4" w:rsidRPr="007D355B">
        <w:rPr>
          <w:rFonts w:ascii="Book Antiqua" w:hAnsi="Book Antiqua" w:cs="Arial"/>
        </w:rPr>
        <w:t>a decision of Upper Tribunal Judge Martin</w:t>
      </w:r>
      <w:r w:rsidR="00526F7D" w:rsidRPr="007D355B">
        <w:rPr>
          <w:rFonts w:ascii="Book Antiqua" w:hAnsi="Book Antiqua" w:cs="Arial"/>
        </w:rPr>
        <w:t xml:space="preserve"> where Mercy Ackman changed her opinion to that she had previously expressed in </w:t>
      </w:r>
      <w:r w:rsidR="00526F7D" w:rsidRPr="007D355B">
        <w:rPr>
          <w:rFonts w:ascii="Book Antiqua" w:hAnsi="Book Antiqua" w:cs="Arial"/>
          <w:i/>
        </w:rPr>
        <w:t>NA</w:t>
      </w:r>
      <w:r w:rsidR="00526F7D" w:rsidRPr="007D355B">
        <w:rPr>
          <w:rFonts w:ascii="Book Antiqua" w:hAnsi="Book Antiqua" w:cs="Arial"/>
        </w:rPr>
        <w:t xml:space="preserve"> </w:t>
      </w:r>
      <w:r w:rsidR="00FE3E10" w:rsidRPr="007D355B">
        <w:rPr>
          <w:rFonts w:ascii="Book Antiqua" w:hAnsi="Book Antiqua" w:cs="Arial"/>
        </w:rPr>
        <w:t xml:space="preserve">and was now of the view that there is no requirement for both parties to be Ghanaian citizens and that in fact only one of the couple needs to be Ghanaian.  </w:t>
      </w:r>
    </w:p>
    <w:p w14:paraId="2553389E" w14:textId="77777777" w:rsidR="00EF09BE" w:rsidRPr="007D355B" w:rsidRDefault="00EF09BE" w:rsidP="00AF533C">
      <w:pPr>
        <w:numPr>
          <w:ilvl w:val="0"/>
          <w:numId w:val="3"/>
        </w:numPr>
        <w:spacing w:before="240"/>
        <w:jc w:val="both"/>
        <w:rPr>
          <w:rFonts w:ascii="Book Antiqua" w:hAnsi="Book Antiqua" w:cs="Arial"/>
        </w:rPr>
      </w:pPr>
      <w:r w:rsidRPr="007D355B">
        <w:rPr>
          <w:rFonts w:ascii="Book Antiqua" w:hAnsi="Book Antiqua" w:cs="Arial"/>
        </w:rPr>
        <w:t xml:space="preserve">Mr </w:t>
      </w:r>
      <w:proofErr w:type="spellStart"/>
      <w:r w:rsidRPr="007D355B">
        <w:rPr>
          <w:rFonts w:ascii="Book Antiqua" w:hAnsi="Book Antiqua" w:cs="Arial"/>
        </w:rPr>
        <w:t>Akohene</w:t>
      </w:r>
      <w:proofErr w:type="spellEnd"/>
      <w:r w:rsidRPr="007D355B">
        <w:rPr>
          <w:rFonts w:ascii="Book Antiqua" w:hAnsi="Book Antiqua" w:cs="Arial"/>
        </w:rPr>
        <w:t xml:space="preserve"> sought to rely on documents that were unreported and not before the Tribunal and certainly not before the First-tier Tribunal.  Following objection by the Secretary of State the representations were withdrawn.  </w:t>
      </w:r>
    </w:p>
    <w:p w14:paraId="04AFCCCF" w14:textId="143AF49C" w:rsidR="00EF09BE" w:rsidRPr="007D355B" w:rsidRDefault="00EF09BE" w:rsidP="00AF533C">
      <w:pPr>
        <w:numPr>
          <w:ilvl w:val="0"/>
          <w:numId w:val="3"/>
        </w:numPr>
        <w:spacing w:before="240"/>
        <w:jc w:val="both"/>
        <w:rPr>
          <w:rFonts w:ascii="Book Antiqua" w:hAnsi="Book Antiqua" w:cs="Arial"/>
        </w:rPr>
      </w:pPr>
      <w:r w:rsidRPr="007D355B">
        <w:rPr>
          <w:rFonts w:ascii="Book Antiqua" w:hAnsi="Book Antiqua" w:cs="Arial"/>
        </w:rPr>
        <w:t xml:space="preserve">Mr </w:t>
      </w:r>
      <w:proofErr w:type="spellStart"/>
      <w:r w:rsidRPr="007D355B">
        <w:rPr>
          <w:rFonts w:ascii="Book Antiqua" w:hAnsi="Book Antiqua" w:cs="Arial"/>
        </w:rPr>
        <w:t>Akohene</w:t>
      </w:r>
      <w:proofErr w:type="spellEnd"/>
      <w:r w:rsidRPr="007D355B">
        <w:rPr>
          <w:rFonts w:ascii="Book Antiqua" w:hAnsi="Book Antiqua" w:cs="Arial"/>
        </w:rPr>
        <w:t xml:space="preserve"> takes me to paragraph 17 of Judge Pickup’s decision and submits that a statutory declaration is not a required component and that at paragraph 18 he submits that where the judge has stated “it is known from the case law that forged or otherwise false documents are easily obtained in Ghana” that there is no allegation by the Secretary of State that the Appellant has produced any forged or false documents.  He points out that page B2 of the Appellant’s bundle states in a letter from the Ghanaian High Commission dated 20</w:t>
      </w:r>
      <w:r w:rsidRPr="007D355B">
        <w:rPr>
          <w:rFonts w:ascii="Book Antiqua" w:hAnsi="Book Antiqua" w:cs="Arial"/>
          <w:vertAlign w:val="superscript"/>
        </w:rPr>
        <w:t>th</w:t>
      </w:r>
      <w:r w:rsidRPr="007D355B">
        <w:rPr>
          <w:rFonts w:ascii="Book Antiqua" w:hAnsi="Book Antiqua" w:cs="Arial"/>
        </w:rPr>
        <w:t xml:space="preserve"> April 2017 that customary marriage between the Appellant and the EEA national was properly registered and he</w:t>
      </w:r>
      <w:r w:rsidR="00281DFB" w:rsidRPr="007D355B">
        <w:rPr>
          <w:rFonts w:ascii="Book Antiqua" w:hAnsi="Book Antiqua" w:cs="Arial"/>
        </w:rPr>
        <w:t xml:space="preserve"> submits it is a material error for </w:t>
      </w:r>
      <w:r w:rsidRPr="007D355B">
        <w:rPr>
          <w:rFonts w:ascii="Book Antiqua" w:hAnsi="Book Antiqua" w:cstheme="minorHAnsi"/>
        </w:rPr>
        <w:t xml:space="preserve">the judge to decide otherwise in the absence of evidence to the contrary.  </w:t>
      </w:r>
    </w:p>
    <w:p w14:paraId="6750D8A5" w14:textId="77777777" w:rsidR="003A7F95" w:rsidRPr="007D355B" w:rsidRDefault="003A7F95" w:rsidP="00AF533C">
      <w:pPr>
        <w:numPr>
          <w:ilvl w:val="0"/>
          <w:numId w:val="3"/>
        </w:numPr>
        <w:spacing w:before="240"/>
        <w:jc w:val="both"/>
        <w:rPr>
          <w:rFonts w:ascii="Book Antiqua" w:hAnsi="Book Antiqua" w:cs="Arial"/>
        </w:rPr>
      </w:pPr>
      <w:r w:rsidRPr="007D355B">
        <w:rPr>
          <w:rFonts w:ascii="Book Antiqua" w:hAnsi="Book Antiqua" w:cstheme="minorHAnsi"/>
        </w:rPr>
        <w:t xml:space="preserve">Ms Willcocks-Briscoe refers to the documents that were before the judge and has indicated that the judge has taken full account of the authority of </w:t>
      </w:r>
      <w:r w:rsidRPr="007D355B">
        <w:rPr>
          <w:rFonts w:ascii="Book Antiqua" w:hAnsi="Book Antiqua" w:cstheme="minorHAnsi"/>
          <w:i/>
        </w:rPr>
        <w:t>NA</w:t>
      </w:r>
      <w:r w:rsidRPr="007D355B">
        <w:rPr>
          <w:rFonts w:ascii="Book Antiqua" w:hAnsi="Book Antiqua" w:cstheme="minorHAnsi"/>
        </w:rPr>
        <w:t xml:space="preserve"> which is binding </w:t>
      </w:r>
      <w:r w:rsidRPr="007D355B">
        <w:rPr>
          <w:rFonts w:ascii="Book Antiqua" w:hAnsi="Book Antiqua" w:cstheme="minorHAnsi"/>
        </w:rPr>
        <w:lastRenderedPageBreak/>
        <w:t>case law.  She submits that it is i</w:t>
      </w:r>
      <w:r w:rsidR="00395588" w:rsidRPr="007D355B">
        <w:rPr>
          <w:rFonts w:ascii="Book Antiqua" w:hAnsi="Book Antiqua" w:cstheme="minorHAnsi"/>
        </w:rPr>
        <w:t>nappropriate to depart from a binding authority and that the</w:t>
      </w:r>
      <w:r w:rsidR="00E602D4" w:rsidRPr="007D355B">
        <w:rPr>
          <w:rFonts w:ascii="Book Antiqua" w:hAnsi="Book Antiqua" w:cstheme="minorHAnsi"/>
        </w:rPr>
        <w:t xml:space="preserve"> </w:t>
      </w:r>
      <w:r w:rsidR="00395588" w:rsidRPr="007D355B">
        <w:rPr>
          <w:rFonts w:ascii="Book Antiqua" w:hAnsi="Book Antiqua" w:cstheme="minorHAnsi"/>
        </w:rPr>
        <w:t xml:space="preserve">judge was right to rely on it.  She submits that this is </w:t>
      </w:r>
      <w:r w:rsidR="00DE7895" w:rsidRPr="007D355B">
        <w:rPr>
          <w:rFonts w:ascii="Book Antiqua" w:hAnsi="Book Antiqua" w:cstheme="minorHAnsi"/>
        </w:rPr>
        <w:t xml:space="preserve">the decision that has been dealt with quite properly and that it would be wrong for the judge to take any other stance.  She submits that there is no material error of law.  </w:t>
      </w:r>
    </w:p>
    <w:p w14:paraId="23941BAB" w14:textId="77777777" w:rsidR="00DE7895" w:rsidRPr="007D355B" w:rsidRDefault="00DE7895" w:rsidP="00DE7895">
      <w:pPr>
        <w:spacing w:before="240"/>
        <w:jc w:val="both"/>
        <w:rPr>
          <w:rFonts w:ascii="Book Antiqua" w:hAnsi="Book Antiqua" w:cs="Arial"/>
          <w:b/>
        </w:rPr>
      </w:pPr>
      <w:r w:rsidRPr="007D355B">
        <w:rPr>
          <w:rFonts w:ascii="Book Antiqua" w:hAnsi="Book Antiqua" w:cstheme="minorHAnsi"/>
          <w:b/>
        </w:rPr>
        <w:t xml:space="preserve">The Law  </w:t>
      </w:r>
    </w:p>
    <w:p w14:paraId="03F62DEA" w14:textId="77777777" w:rsidR="00AB5F69" w:rsidRPr="007D355B" w:rsidRDefault="00AB5F69" w:rsidP="00AB5F69">
      <w:pPr>
        <w:numPr>
          <w:ilvl w:val="0"/>
          <w:numId w:val="3"/>
        </w:numPr>
        <w:spacing w:before="240"/>
        <w:jc w:val="both"/>
        <w:rPr>
          <w:rFonts w:ascii="Book Antiqua" w:hAnsi="Book Antiqua"/>
        </w:rPr>
      </w:pPr>
      <w:r w:rsidRPr="007D355B">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164C25BB" w14:textId="77777777" w:rsidR="00AB5F69" w:rsidRPr="007D355B" w:rsidRDefault="00AB5F69" w:rsidP="00AB5F69">
      <w:pPr>
        <w:numPr>
          <w:ilvl w:val="0"/>
          <w:numId w:val="3"/>
        </w:numPr>
        <w:spacing w:before="240"/>
        <w:jc w:val="both"/>
        <w:rPr>
          <w:rFonts w:ascii="Book Antiqua" w:hAnsi="Book Antiqua"/>
        </w:rPr>
      </w:pPr>
      <w:r w:rsidRPr="007D355B">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0250217F" w14:textId="77777777" w:rsidR="00AB5F69" w:rsidRPr="007D355B" w:rsidRDefault="00AB5F69" w:rsidP="00AB5F69">
      <w:pPr>
        <w:spacing w:before="240"/>
        <w:jc w:val="both"/>
        <w:rPr>
          <w:rFonts w:ascii="Book Antiqua" w:hAnsi="Book Antiqua" w:cstheme="minorHAnsi"/>
          <w:b/>
        </w:rPr>
      </w:pPr>
      <w:r w:rsidRPr="007D355B">
        <w:rPr>
          <w:rFonts w:ascii="Book Antiqua" w:hAnsi="Book Antiqua" w:cstheme="minorHAnsi"/>
          <w:b/>
        </w:rPr>
        <w:t xml:space="preserve">Findings on Error of Law  </w:t>
      </w:r>
    </w:p>
    <w:p w14:paraId="5721BF34" w14:textId="17442F22" w:rsidR="00AB5F69" w:rsidRPr="007D355B" w:rsidRDefault="00AB5F69" w:rsidP="00AF533C">
      <w:pPr>
        <w:numPr>
          <w:ilvl w:val="0"/>
          <w:numId w:val="3"/>
        </w:numPr>
        <w:spacing w:before="240"/>
        <w:jc w:val="both"/>
        <w:rPr>
          <w:rFonts w:ascii="Book Antiqua" w:hAnsi="Book Antiqua" w:cs="Arial"/>
        </w:rPr>
      </w:pPr>
      <w:r w:rsidRPr="007D355B">
        <w:rPr>
          <w:rFonts w:ascii="Book Antiqua" w:hAnsi="Book Antiqua" w:cs="Arial"/>
        </w:rPr>
        <w:t xml:space="preserve">I acknowledge that this was a case that was dealt with on the papers.  The judge in question is very experienced and </w:t>
      </w:r>
      <w:r w:rsidR="0045606E">
        <w:rPr>
          <w:rFonts w:ascii="Book Antiqua" w:hAnsi="Book Antiqua" w:cs="Arial"/>
        </w:rPr>
        <w:t>h</w:t>
      </w:r>
      <w:r w:rsidRPr="007D355B">
        <w:rPr>
          <w:rFonts w:ascii="Book Antiqua" w:hAnsi="Book Antiqua" w:cs="Arial"/>
        </w:rPr>
        <w:t xml:space="preserve">is decision is well constructed and relies on all documentation that was before him.  He has looked at the documentation that has been produced and the reasons of challenge made by the Secretary of State.  He has referred to the recent authority of </w:t>
      </w:r>
      <w:proofErr w:type="spellStart"/>
      <w:r w:rsidRPr="007D355B">
        <w:rPr>
          <w:rFonts w:ascii="Book Antiqua" w:hAnsi="Book Antiqua" w:cs="Arial"/>
          <w:i/>
        </w:rPr>
        <w:t>Awuku</w:t>
      </w:r>
      <w:proofErr w:type="spellEnd"/>
      <w:r w:rsidRPr="007D355B">
        <w:rPr>
          <w:rFonts w:ascii="Book Antiqua" w:hAnsi="Book Antiqua" w:cs="Arial"/>
          <w:i/>
        </w:rPr>
        <w:t xml:space="preserve"> v SSHD [2017] EWCA </w:t>
      </w:r>
      <w:proofErr w:type="spellStart"/>
      <w:r w:rsidRPr="007D355B">
        <w:rPr>
          <w:rFonts w:ascii="Book Antiqua" w:hAnsi="Book Antiqua" w:cs="Arial"/>
          <w:i/>
        </w:rPr>
        <w:t>Civ</w:t>
      </w:r>
      <w:proofErr w:type="spellEnd"/>
      <w:r w:rsidRPr="007D355B">
        <w:rPr>
          <w:rFonts w:ascii="Book Antiqua" w:hAnsi="Book Antiqua" w:cs="Arial"/>
          <w:i/>
        </w:rPr>
        <w:t xml:space="preserve"> 178</w:t>
      </w:r>
      <w:r w:rsidRPr="007D355B">
        <w:rPr>
          <w:rFonts w:ascii="Book Antiqua" w:hAnsi="Book Antiqua" w:cs="Arial"/>
        </w:rPr>
        <w:t xml:space="preserve"> where the Court of Appeal overturned </w:t>
      </w:r>
      <w:r w:rsidRPr="007D355B">
        <w:rPr>
          <w:rFonts w:ascii="Book Antiqua" w:hAnsi="Book Antiqua" w:cs="Arial"/>
          <w:i/>
        </w:rPr>
        <w:t>Kareem [2014] UKUT 24</w:t>
      </w:r>
      <w:r w:rsidRPr="007D355B">
        <w:rPr>
          <w:rFonts w:ascii="Book Antiqua" w:hAnsi="Book Antiqua" w:cs="Arial"/>
        </w:rPr>
        <w:t xml:space="preserve"> and the requirement for the Appellant to demonstrate that the marriage is valid by the law of the country of the qualified person’s nationality.  The judge has then given due and proper consideration to this</w:t>
      </w:r>
      <w:r w:rsidR="00136B58" w:rsidRPr="007D355B">
        <w:rPr>
          <w:rFonts w:ascii="Book Antiqua" w:hAnsi="Book Antiqua" w:cs="Arial"/>
        </w:rPr>
        <w:t xml:space="preserve"> and noted that in part the decision therefore of the Secretary of State was in error but has gone on to consider </w:t>
      </w:r>
      <w:r w:rsidR="00136B58" w:rsidRPr="007D355B">
        <w:rPr>
          <w:rFonts w:ascii="Book Antiqua" w:hAnsi="Book Antiqua" w:cs="Arial"/>
          <w:i/>
        </w:rPr>
        <w:t>NA (Customary marriage and divorce – evidence) Ghana [2009] UKAIT 00009</w:t>
      </w:r>
      <w:r w:rsidR="00136B58" w:rsidRPr="007D355B">
        <w:rPr>
          <w:rFonts w:ascii="Book Antiqua" w:hAnsi="Book Antiqua" w:cs="Arial"/>
        </w:rPr>
        <w:t xml:space="preserve"> where the Tribunal held that the onus of proving either a customary marriage or dissolution rests on the party making the assertion and thus it remained the case that the Appellant needed to demonstrate the marriage was valid in Ghana.  Thereafter the judge has gone into considerable detail and has given full and proper consideration to Section 3 of the Customary Marriage and Divorce (Registration) Law </w:t>
      </w:r>
      <w:r w:rsidR="00136B58" w:rsidRPr="007D355B">
        <w:rPr>
          <w:rFonts w:ascii="Book Antiqua" w:hAnsi="Book Antiqua" w:cs="Arial"/>
        </w:rPr>
        <w:lastRenderedPageBreak/>
        <w:t>1985</w:t>
      </w:r>
      <w:r w:rsidR="00981087" w:rsidRPr="007D355B">
        <w:rPr>
          <w:rFonts w:ascii="Book Antiqua" w:hAnsi="Book Antiqua" w:cs="Arial"/>
        </w:rPr>
        <w:t>.  He has addressed the issue with regard to the statutory declaration fully</w:t>
      </w:r>
      <w:r w:rsidR="008B328F" w:rsidRPr="007D355B">
        <w:rPr>
          <w:rFonts w:ascii="Book Antiqua" w:hAnsi="Book Antiqua" w:cs="Arial"/>
        </w:rPr>
        <w:t xml:space="preserve"> </w:t>
      </w:r>
      <w:r w:rsidR="00981087" w:rsidRPr="007D355B">
        <w:rPr>
          <w:rFonts w:ascii="Book Antiqua" w:hAnsi="Book Antiqua" w:cstheme="minorHAnsi"/>
        </w:rPr>
        <w:t xml:space="preserve">at paragraph 17 and as the judge states at paragraph 18  </w:t>
      </w:r>
    </w:p>
    <w:p w14:paraId="44B12554" w14:textId="77777777" w:rsidR="00981087" w:rsidRPr="002A7E0A" w:rsidRDefault="00981087" w:rsidP="002A7E0A">
      <w:pPr>
        <w:spacing w:before="120"/>
        <w:ind w:left="1134" w:right="567"/>
        <w:jc w:val="both"/>
        <w:rPr>
          <w:rFonts w:ascii="Book Antiqua" w:hAnsi="Book Antiqua" w:cs="Arial"/>
          <w:sz w:val="22"/>
          <w:szCs w:val="22"/>
        </w:rPr>
      </w:pPr>
      <w:r w:rsidRPr="002A7E0A">
        <w:rPr>
          <w:rFonts w:ascii="Book Antiqua" w:hAnsi="Book Antiqua" w:cs="Arial"/>
          <w:sz w:val="22"/>
          <w:szCs w:val="22"/>
        </w:rPr>
        <w:t>“I have looked in vain for other supporting evidence to</w:t>
      </w:r>
      <w:r w:rsidR="0065093B" w:rsidRPr="002A7E0A">
        <w:rPr>
          <w:rFonts w:ascii="Book Antiqua" w:hAnsi="Book Antiqua" w:cs="Arial"/>
          <w:sz w:val="22"/>
          <w:szCs w:val="22"/>
        </w:rPr>
        <w:t xml:space="preserve"> </w:t>
      </w:r>
      <w:r w:rsidRPr="002A7E0A">
        <w:rPr>
          <w:rFonts w:ascii="Book Antiqua" w:hAnsi="Book Antiqua" w:cs="Arial"/>
          <w:sz w:val="22"/>
          <w:szCs w:val="22"/>
        </w:rPr>
        <w:t xml:space="preserve">demonstrate that the marriage took place as claimed.”.    </w:t>
      </w:r>
    </w:p>
    <w:p w14:paraId="0D2588CF" w14:textId="5C176583" w:rsidR="00981087" w:rsidRPr="0045606E" w:rsidRDefault="00981087" w:rsidP="0045606E">
      <w:pPr>
        <w:numPr>
          <w:ilvl w:val="0"/>
          <w:numId w:val="3"/>
        </w:numPr>
        <w:spacing w:before="240"/>
        <w:jc w:val="both"/>
        <w:rPr>
          <w:rFonts w:ascii="Book Antiqua" w:hAnsi="Book Antiqua" w:cs="Arial"/>
        </w:rPr>
      </w:pPr>
      <w:r w:rsidRPr="007D355B">
        <w:rPr>
          <w:rFonts w:ascii="Book Antiqua" w:hAnsi="Book Antiqua" w:cs="Arial"/>
        </w:rPr>
        <w:t xml:space="preserve">This is a judge who has looked very thoroughly at all the evidence that was before him and has given full and proper consideration to the relevant case law.  </w:t>
      </w:r>
      <w:r w:rsidRPr="0045606E">
        <w:rPr>
          <w:rFonts w:ascii="Book Antiqua" w:hAnsi="Book Antiqua" w:cs="Arial"/>
        </w:rPr>
        <w:t xml:space="preserve">I have listened and take on board the submissions made by Mr </w:t>
      </w:r>
      <w:proofErr w:type="spellStart"/>
      <w:r w:rsidRPr="0045606E">
        <w:rPr>
          <w:rFonts w:ascii="Book Antiqua" w:hAnsi="Book Antiqua" w:cs="Arial"/>
        </w:rPr>
        <w:t>Akohene</w:t>
      </w:r>
      <w:proofErr w:type="spellEnd"/>
      <w:r w:rsidRPr="0045606E">
        <w:rPr>
          <w:rFonts w:ascii="Book Antiqua" w:hAnsi="Book Antiqua" w:cs="Arial"/>
        </w:rPr>
        <w:t xml:space="preserve"> but in effect they amount to little more than disagreement with the decision of the First-tier Tribunal Judge and an attempt to introduce additional evidence.  That is not the role of the Upper Tribunal.  </w:t>
      </w:r>
    </w:p>
    <w:p w14:paraId="73FE36C7" w14:textId="18C54B96" w:rsidR="00981087" w:rsidRPr="0045606E" w:rsidRDefault="00981087" w:rsidP="00AF533C">
      <w:pPr>
        <w:numPr>
          <w:ilvl w:val="0"/>
          <w:numId w:val="3"/>
        </w:numPr>
        <w:spacing w:before="240"/>
        <w:jc w:val="both"/>
        <w:rPr>
          <w:rFonts w:ascii="Book Antiqua" w:hAnsi="Book Antiqua" w:cs="Arial"/>
        </w:rPr>
      </w:pPr>
      <w:r w:rsidRPr="007D355B">
        <w:rPr>
          <w:rFonts w:ascii="Book Antiqua" w:hAnsi="Book Antiqua" w:cs="Arial"/>
        </w:rPr>
        <w:t xml:space="preserve">This is a decision that is well constructed and shows a detailed analysis and understanding of the relevant law, both by authority and statute.  </w:t>
      </w:r>
      <w:r w:rsidR="0045606E">
        <w:rPr>
          <w:rFonts w:ascii="Book Antiqua" w:hAnsi="Book Antiqua" w:cs="Arial"/>
        </w:rPr>
        <w:t xml:space="preserve">The judge has given full reasons for his findings.  </w:t>
      </w:r>
      <w:r w:rsidRPr="007D355B">
        <w:rPr>
          <w:rFonts w:ascii="Book Antiqua" w:hAnsi="Book Antiqua" w:cs="Arial"/>
        </w:rPr>
        <w:t>For</w:t>
      </w:r>
      <w:r w:rsidR="00BB38EF" w:rsidRPr="007D355B">
        <w:rPr>
          <w:rFonts w:ascii="Book Antiqua" w:hAnsi="Book Antiqua" w:cs="Arial"/>
        </w:rPr>
        <w:t xml:space="preserve"> </w:t>
      </w:r>
      <w:r w:rsidRPr="007D355B">
        <w:rPr>
          <w:rFonts w:ascii="Book Antiqua" w:hAnsi="Book Antiqua" w:cstheme="minorHAnsi"/>
        </w:rPr>
        <w:t>all the above reasons the decision discloses no material error of law and the appeal is dismissed and the decision of the First-tier Tribunal Judge is maintained</w:t>
      </w:r>
      <w:r w:rsidR="00BB38EF" w:rsidRPr="007D355B">
        <w:rPr>
          <w:rFonts w:ascii="Book Antiqua" w:hAnsi="Book Antiqua" w:cstheme="minorHAnsi"/>
        </w:rPr>
        <w:t>.</w:t>
      </w:r>
      <w:r w:rsidRPr="007D355B">
        <w:rPr>
          <w:rFonts w:ascii="Book Antiqua" w:hAnsi="Book Antiqua" w:cstheme="minorHAnsi"/>
        </w:rPr>
        <w:t xml:space="preserve">  </w:t>
      </w:r>
    </w:p>
    <w:p w14:paraId="63F16805" w14:textId="744ED2B7" w:rsidR="0045606E" w:rsidRPr="0045606E" w:rsidRDefault="0045606E" w:rsidP="0045606E">
      <w:pPr>
        <w:spacing w:before="240"/>
        <w:jc w:val="both"/>
        <w:rPr>
          <w:rFonts w:ascii="Book Antiqua" w:hAnsi="Book Antiqua" w:cs="Arial"/>
          <w:b/>
          <w:u w:val="single"/>
        </w:rPr>
      </w:pPr>
      <w:r>
        <w:rPr>
          <w:rFonts w:ascii="Book Antiqua" w:hAnsi="Book Antiqua" w:cs="Arial"/>
          <w:b/>
          <w:u w:val="single"/>
        </w:rPr>
        <w:t>Decision</w:t>
      </w:r>
    </w:p>
    <w:p w14:paraId="7A88585D" w14:textId="77777777" w:rsidR="001B571A" w:rsidRPr="007D355B" w:rsidRDefault="00981087" w:rsidP="0045606E">
      <w:pPr>
        <w:spacing w:before="240"/>
        <w:jc w:val="both"/>
        <w:rPr>
          <w:rFonts w:ascii="Book Antiqua" w:hAnsi="Book Antiqua" w:cs="Arial"/>
        </w:rPr>
      </w:pPr>
      <w:r w:rsidRPr="007D355B">
        <w:rPr>
          <w:rFonts w:ascii="Book Antiqua" w:hAnsi="Book Antiqua" w:cs="Arial"/>
        </w:rPr>
        <w:t xml:space="preserve">The decision of the First-tier Tribunal discloses no material error of law and the Appellant’s appeal is dismissed and the decision of the First-tier Tribunal Judge is maintained.         </w:t>
      </w:r>
    </w:p>
    <w:p w14:paraId="5BB2F386" w14:textId="77777777" w:rsidR="003405B7" w:rsidRPr="007D355B" w:rsidRDefault="003405B7" w:rsidP="0045606E">
      <w:pPr>
        <w:spacing w:before="240"/>
        <w:jc w:val="both"/>
        <w:rPr>
          <w:rFonts w:ascii="Book Antiqua" w:hAnsi="Book Antiqua" w:cs="Arial"/>
        </w:rPr>
      </w:pPr>
      <w:r w:rsidRPr="007D355B">
        <w:rPr>
          <w:rFonts w:ascii="Book Antiqua" w:hAnsi="Book Antiqua" w:cs="Arial"/>
        </w:rPr>
        <w:t>No anonymity direction is made.</w:t>
      </w:r>
      <w:r w:rsidR="001B571A" w:rsidRPr="007D355B">
        <w:rPr>
          <w:rFonts w:ascii="Book Antiqua" w:hAnsi="Book Antiqua" w:cs="Arial"/>
        </w:rPr>
        <w:t xml:space="preserve">   </w:t>
      </w:r>
      <w:bookmarkStart w:id="4" w:name="Text49"/>
      <w:r w:rsidR="00766360" w:rsidRPr="007D355B">
        <w:rPr>
          <w:rFonts w:ascii="Book Antiqua" w:hAnsi="Book Antiqua" w:cstheme="minorHAnsi"/>
          <w:noProof/>
        </w:rPr>
        <w:t xml:space="preserve">     </w:t>
      </w:r>
      <w:bookmarkEnd w:id="4"/>
      <w:r w:rsidR="001B571A" w:rsidRPr="007D355B">
        <w:rPr>
          <w:rFonts w:ascii="Book Antiqua" w:hAnsi="Book Antiqua" w:cstheme="minorHAnsi"/>
        </w:rPr>
        <w:t xml:space="preserve"> </w:t>
      </w:r>
    </w:p>
    <w:p w14:paraId="7B3552BD" w14:textId="77777777" w:rsidR="003405B7" w:rsidRPr="007D355B" w:rsidRDefault="003405B7" w:rsidP="003405B7">
      <w:pPr>
        <w:tabs>
          <w:tab w:val="left" w:pos="2520"/>
        </w:tabs>
        <w:jc w:val="both"/>
        <w:rPr>
          <w:rFonts w:ascii="Book Antiqua" w:hAnsi="Book Antiqua" w:cs="Arial"/>
        </w:rPr>
      </w:pPr>
    </w:p>
    <w:p w14:paraId="2EE85E47" w14:textId="77777777" w:rsidR="00CC5DB4" w:rsidRPr="007D355B" w:rsidRDefault="00CC5DB4" w:rsidP="000369F5">
      <w:pPr>
        <w:tabs>
          <w:tab w:val="left" w:pos="2520"/>
        </w:tabs>
        <w:jc w:val="both"/>
        <w:rPr>
          <w:rFonts w:ascii="Book Antiqua" w:hAnsi="Book Antiqua" w:cs="Arial"/>
        </w:rPr>
      </w:pPr>
    </w:p>
    <w:p w14:paraId="23759D31" w14:textId="77777777" w:rsidR="001F2716" w:rsidRPr="007D355B" w:rsidRDefault="006E3C90" w:rsidP="000369F5">
      <w:pPr>
        <w:tabs>
          <w:tab w:val="left" w:pos="2520"/>
        </w:tabs>
        <w:jc w:val="both"/>
        <w:rPr>
          <w:rFonts w:ascii="Book Antiqua" w:hAnsi="Book Antiqua" w:cs="Arial"/>
        </w:rPr>
      </w:pPr>
      <w:r w:rsidRPr="007D355B">
        <w:rPr>
          <w:rFonts w:ascii="Book Antiqua" w:hAnsi="Book Antiqua" w:cs="Arial"/>
        </w:rPr>
        <w:t>Signed</w:t>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001F2716" w:rsidRPr="007D355B">
        <w:rPr>
          <w:rFonts w:ascii="Book Antiqua" w:hAnsi="Book Antiqua" w:cs="Arial"/>
        </w:rPr>
        <w:t>Date</w:t>
      </w:r>
    </w:p>
    <w:p w14:paraId="721C1AA5" w14:textId="77777777" w:rsidR="001F2716" w:rsidRPr="007D355B" w:rsidRDefault="001F2716" w:rsidP="000369F5">
      <w:pPr>
        <w:tabs>
          <w:tab w:val="left" w:pos="2520"/>
        </w:tabs>
        <w:jc w:val="both"/>
        <w:rPr>
          <w:rFonts w:ascii="Book Antiqua" w:hAnsi="Book Antiqua" w:cs="Arial"/>
        </w:rPr>
      </w:pPr>
    </w:p>
    <w:p w14:paraId="4A330C67" w14:textId="77777777" w:rsidR="005B7789" w:rsidRPr="007D355B" w:rsidRDefault="00B24F3B" w:rsidP="000369F5">
      <w:pPr>
        <w:tabs>
          <w:tab w:val="left" w:pos="2520"/>
        </w:tabs>
        <w:jc w:val="both"/>
        <w:rPr>
          <w:rFonts w:ascii="Book Antiqua" w:hAnsi="Book Antiqua" w:cs="Arial"/>
        </w:rPr>
      </w:pPr>
      <w:r w:rsidRPr="007D355B">
        <w:rPr>
          <w:rFonts w:ascii="Book Antiqua" w:hAnsi="Book Antiqua" w:cs="Arial"/>
        </w:rPr>
        <w:t>Deputy Upper Tribunal Judge D N Harris</w:t>
      </w:r>
      <w:r w:rsidR="001B571A" w:rsidRPr="007D355B">
        <w:rPr>
          <w:rFonts w:ascii="Book Antiqua" w:hAnsi="Book Antiqua" w:cs="Arial"/>
        </w:rPr>
        <w:t xml:space="preserve">         </w:t>
      </w:r>
    </w:p>
    <w:p w14:paraId="236F9A18" w14:textId="77777777" w:rsidR="003405B7" w:rsidRPr="007D355B" w:rsidRDefault="003405B7" w:rsidP="000369F5">
      <w:pPr>
        <w:tabs>
          <w:tab w:val="left" w:pos="2520"/>
        </w:tabs>
        <w:jc w:val="both"/>
        <w:rPr>
          <w:rFonts w:ascii="Book Antiqua" w:hAnsi="Book Antiqua" w:cs="Arial"/>
        </w:rPr>
      </w:pPr>
    </w:p>
    <w:p w14:paraId="0B7759EC" w14:textId="24670383" w:rsidR="00C321B5" w:rsidRDefault="00C321B5" w:rsidP="000369F5">
      <w:pPr>
        <w:tabs>
          <w:tab w:val="left" w:pos="2520"/>
        </w:tabs>
        <w:jc w:val="both"/>
        <w:rPr>
          <w:rFonts w:ascii="Book Antiqua" w:hAnsi="Book Antiqua" w:cs="Arial"/>
        </w:rPr>
      </w:pPr>
    </w:p>
    <w:p w14:paraId="1EFE88F4" w14:textId="4B006619" w:rsidR="002A7E0A" w:rsidRDefault="002A7E0A" w:rsidP="000369F5">
      <w:pPr>
        <w:tabs>
          <w:tab w:val="left" w:pos="2520"/>
        </w:tabs>
        <w:jc w:val="both"/>
        <w:rPr>
          <w:rFonts w:ascii="Book Antiqua" w:hAnsi="Book Antiqua" w:cs="Arial"/>
        </w:rPr>
      </w:pPr>
    </w:p>
    <w:p w14:paraId="6959B053" w14:textId="77777777" w:rsidR="002A7E0A" w:rsidRPr="007D355B" w:rsidRDefault="002A7E0A" w:rsidP="000369F5">
      <w:pPr>
        <w:tabs>
          <w:tab w:val="left" w:pos="2520"/>
        </w:tabs>
        <w:jc w:val="both"/>
        <w:rPr>
          <w:rFonts w:ascii="Book Antiqua" w:hAnsi="Book Antiqua" w:cs="Arial"/>
        </w:rPr>
      </w:pPr>
      <w:bookmarkStart w:id="5" w:name="_GoBack"/>
      <w:bookmarkEnd w:id="5"/>
    </w:p>
    <w:p w14:paraId="7CC165FB" w14:textId="77777777" w:rsidR="003405B7" w:rsidRPr="007D355B" w:rsidRDefault="003405B7" w:rsidP="003405B7">
      <w:pPr>
        <w:jc w:val="both"/>
        <w:rPr>
          <w:rFonts w:ascii="Book Antiqua" w:hAnsi="Book Antiqua" w:cs="Arial"/>
          <w:b/>
        </w:rPr>
      </w:pPr>
      <w:r w:rsidRPr="007D355B">
        <w:rPr>
          <w:rFonts w:ascii="Book Antiqua" w:hAnsi="Book Antiqua" w:cs="Arial"/>
          <w:b/>
        </w:rPr>
        <w:t>TO THE RESPONDENT</w:t>
      </w:r>
    </w:p>
    <w:p w14:paraId="227257AE" w14:textId="77777777" w:rsidR="003405B7" w:rsidRPr="007D355B" w:rsidRDefault="003405B7" w:rsidP="003405B7">
      <w:pPr>
        <w:ind w:left="567" w:hanging="567"/>
        <w:jc w:val="both"/>
        <w:rPr>
          <w:rFonts w:ascii="Book Antiqua" w:hAnsi="Book Antiqua" w:cs="Arial"/>
        </w:rPr>
      </w:pPr>
      <w:r w:rsidRPr="007D355B">
        <w:rPr>
          <w:rFonts w:ascii="Book Antiqua" w:hAnsi="Book Antiqua" w:cs="Arial"/>
          <w:b/>
        </w:rPr>
        <w:t>FEE AWARD</w:t>
      </w:r>
    </w:p>
    <w:p w14:paraId="179A6DAE" w14:textId="77777777" w:rsidR="003405B7" w:rsidRPr="007D355B" w:rsidRDefault="003405B7" w:rsidP="003405B7">
      <w:pPr>
        <w:jc w:val="both"/>
        <w:rPr>
          <w:rFonts w:ascii="Book Antiqua" w:hAnsi="Book Antiqua" w:cs="Arial"/>
        </w:rPr>
      </w:pPr>
    </w:p>
    <w:p w14:paraId="1A6E59EB" w14:textId="77777777" w:rsidR="003405B7" w:rsidRPr="007D355B" w:rsidRDefault="001B571A" w:rsidP="003405B7">
      <w:pPr>
        <w:jc w:val="both"/>
        <w:rPr>
          <w:rFonts w:ascii="Book Antiqua" w:hAnsi="Book Antiqua" w:cs="Arial"/>
        </w:rPr>
      </w:pPr>
      <w:r w:rsidRPr="007D355B">
        <w:rPr>
          <w:rFonts w:ascii="Book Antiqua" w:hAnsi="Book Antiqua" w:cs="Arial"/>
        </w:rPr>
        <w:t xml:space="preserve">No application is made for a fee award and none is made.  </w:t>
      </w:r>
    </w:p>
    <w:p w14:paraId="35327A6D" w14:textId="261EB6E8" w:rsidR="003405B7" w:rsidRDefault="003405B7" w:rsidP="003405B7">
      <w:pPr>
        <w:tabs>
          <w:tab w:val="left" w:pos="2520"/>
        </w:tabs>
        <w:jc w:val="both"/>
        <w:rPr>
          <w:rFonts w:ascii="Book Antiqua" w:hAnsi="Book Antiqua" w:cs="Arial"/>
        </w:rPr>
      </w:pPr>
    </w:p>
    <w:p w14:paraId="035BA4BF" w14:textId="77777777" w:rsidR="002A7E0A" w:rsidRPr="007D355B" w:rsidRDefault="002A7E0A" w:rsidP="003405B7">
      <w:pPr>
        <w:tabs>
          <w:tab w:val="left" w:pos="2520"/>
        </w:tabs>
        <w:jc w:val="both"/>
        <w:rPr>
          <w:rFonts w:ascii="Book Antiqua" w:hAnsi="Book Antiqua" w:cs="Arial"/>
        </w:rPr>
      </w:pPr>
    </w:p>
    <w:p w14:paraId="6C8F75F8" w14:textId="77777777" w:rsidR="003405B7" w:rsidRPr="007D355B" w:rsidRDefault="003405B7" w:rsidP="003405B7">
      <w:pPr>
        <w:tabs>
          <w:tab w:val="left" w:pos="2520"/>
        </w:tabs>
        <w:jc w:val="both"/>
        <w:rPr>
          <w:rFonts w:ascii="Book Antiqua" w:hAnsi="Book Antiqua" w:cs="Arial"/>
        </w:rPr>
      </w:pPr>
      <w:r w:rsidRPr="007D355B">
        <w:rPr>
          <w:rFonts w:ascii="Book Antiqua" w:hAnsi="Book Antiqua" w:cs="Arial"/>
        </w:rPr>
        <w:t>Signed</w:t>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r>
      <w:r w:rsidRPr="007D355B">
        <w:rPr>
          <w:rFonts w:ascii="Book Antiqua" w:hAnsi="Book Antiqua" w:cs="Arial"/>
        </w:rPr>
        <w:tab/>
        <w:t>Date</w:t>
      </w:r>
    </w:p>
    <w:p w14:paraId="5F8B949D" w14:textId="77777777" w:rsidR="003405B7" w:rsidRPr="007D355B" w:rsidRDefault="003405B7" w:rsidP="003405B7">
      <w:pPr>
        <w:tabs>
          <w:tab w:val="left" w:pos="2520"/>
        </w:tabs>
        <w:jc w:val="both"/>
        <w:rPr>
          <w:rFonts w:ascii="Book Antiqua" w:hAnsi="Book Antiqua" w:cs="Arial"/>
        </w:rPr>
      </w:pPr>
    </w:p>
    <w:p w14:paraId="08D133A4" w14:textId="77777777" w:rsidR="003405B7" w:rsidRPr="007D355B" w:rsidRDefault="003405B7" w:rsidP="003405B7">
      <w:pPr>
        <w:tabs>
          <w:tab w:val="left" w:pos="2520"/>
        </w:tabs>
        <w:jc w:val="both"/>
        <w:rPr>
          <w:rFonts w:ascii="Book Antiqua" w:hAnsi="Book Antiqua" w:cs="Arial"/>
        </w:rPr>
      </w:pPr>
      <w:r w:rsidRPr="007D355B">
        <w:rPr>
          <w:rFonts w:ascii="Book Antiqua" w:hAnsi="Book Antiqua" w:cs="Arial"/>
        </w:rPr>
        <w:t>Deputy Upper Tribunal Judge D N Harris</w:t>
      </w:r>
    </w:p>
    <w:sectPr w:rsidR="003405B7" w:rsidRPr="007D355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CE80C" w14:textId="77777777" w:rsidR="00981087" w:rsidRDefault="00981087">
      <w:r>
        <w:separator/>
      </w:r>
    </w:p>
  </w:endnote>
  <w:endnote w:type="continuationSeparator" w:id="0">
    <w:p w14:paraId="57E2C305" w14:textId="77777777" w:rsidR="00981087" w:rsidRDefault="0098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D42B" w14:textId="1B7071C8" w:rsidR="00981087" w:rsidRPr="00F5664C" w:rsidRDefault="0098108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F2513">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DA99B" w14:textId="77777777" w:rsidR="00981087" w:rsidRPr="00F5664C" w:rsidRDefault="0098108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26249" w14:textId="77777777" w:rsidR="00981087" w:rsidRDefault="00981087">
      <w:r>
        <w:separator/>
      </w:r>
    </w:p>
  </w:footnote>
  <w:footnote w:type="continuationSeparator" w:id="0">
    <w:p w14:paraId="06FC9F43" w14:textId="77777777" w:rsidR="00981087" w:rsidRDefault="00981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CCE9" w14:textId="4329944E" w:rsidR="00981087" w:rsidRPr="00F5664C" w:rsidRDefault="0098108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A1F8E">
      <w:rPr>
        <w:rFonts w:ascii="Book Antiqua" w:hAnsi="Book Antiqua" w:cs="Arial"/>
        <w:sz w:val="16"/>
        <w:szCs w:val="16"/>
      </w:rPr>
      <w:t>EA/03295/2017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FE8EE" w14:textId="246E1075" w:rsidR="00981087" w:rsidRPr="00F5664C" w:rsidRDefault="0098108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DB2020A"/>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8E"/>
    <w:rsid w:val="00000621"/>
    <w:rsid w:val="000036C2"/>
    <w:rsid w:val="00021665"/>
    <w:rsid w:val="00033D3D"/>
    <w:rsid w:val="000369F5"/>
    <w:rsid w:val="0003746D"/>
    <w:rsid w:val="000444B4"/>
    <w:rsid w:val="00071A7E"/>
    <w:rsid w:val="000746C0"/>
    <w:rsid w:val="00074D1D"/>
    <w:rsid w:val="00085975"/>
    <w:rsid w:val="00092580"/>
    <w:rsid w:val="000D01C9"/>
    <w:rsid w:val="000D19EF"/>
    <w:rsid w:val="000D1B7B"/>
    <w:rsid w:val="000D5D94"/>
    <w:rsid w:val="000E0CD7"/>
    <w:rsid w:val="00114F8B"/>
    <w:rsid w:val="001165A7"/>
    <w:rsid w:val="00136B58"/>
    <w:rsid w:val="00151BB7"/>
    <w:rsid w:val="00167D3A"/>
    <w:rsid w:val="001A1E2C"/>
    <w:rsid w:val="001A1F8E"/>
    <w:rsid w:val="001B571A"/>
    <w:rsid w:val="001E2C99"/>
    <w:rsid w:val="001F2716"/>
    <w:rsid w:val="0020133A"/>
    <w:rsid w:val="00207617"/>
    <w:rsid w:val="00207992"/>
    <w:rsid w:val="00255071"/>
    <w:rsid w:val="0027280D"/>
    <w:rsid w:val="00281DFB"/>
    <w:rsid w:val="00283659"/>
    <w:rsid w:val="002A7E0A"/>
    <w:rsid w:val="002B260E"/>
    <w:rsid w:val="002C4E73"/>
    <w:rsid w:val="002D68BF"/>
    <w:rsid w:val="002E5F05"/>
    <w:rsid w:val="00307F84"/>
    <w:rsid w:val="00326A6F"/>
    <w:rsid w:val="00336CBF"/>
    <w:rsid w:val="003405B7"/>
    <w:rsid w:val="00353469"/>
    <w:rsid w:val="003546C8"/>
    <w:rsid w:val="00372706"/>
    <w:rsid w:val="00385C3B"/>
    <w:rsid w:val="00395588"/>
    <w:rsid w:val="003A7CF2"/>
    <w:rsid w:val="003A7F95"/>
    <w:rsid w:val="003B354E"/>
    <w:rsid w:val="003C5CE5"/>
    <w:rsid w:val="003E267B"/>
    <w:rsid w:val="003E7CD1"/>
    <w:rsid w:val="003F6C5E"/>
    <w:rsid w:val="00402B9E"/>
    <w:rsid w:val="00423932"/>
    <w:rsid w:val="004249CB"/>
    <w:rsid w:val="0044127D"/>
    <w:rsid w:val="004448DB"/>
    <w:rsid w:val="00446C9A"/>
    <w:rsid w:val="0045606E"/>
    <w:rsid w:val="00477193"/>
    <w:rsid w:val="004A1848"/>
    <w:rsid w:val="00507FEC"/>
    <w:rsid w:val="00510F0E"/>
    <w:rsid w:val="00526F7D"/>
    <w:rsid w:val="005479E1"/>
    <w:rsid w:val="005570FD"/>
    <w:rsid w:val="005575EA"/>
    <w:rsid w:val="0057790C"/>
    <w:rsid w:val="00593795"/>
    <w:rsid w:val="005A75FF"/>
    <w:rsid w:val="005B7789"/>
    <w:rsid w:val="005C1A42"/>
    <w:rsid w:val="005D63E8"/>
    <w:rsid w:val="005E49A7"/>
    <w:rsid w:val="0065093B"/>
    <w:rsid w:val="0065791C"/>
    <w:rsid w:val="00671B14"/>
    <w:rsid w:val="00690B8A"/>
    <w:rsid w:val="0069218B"/>
    <w:rsid w:val="006C0771"/>
    <w:rsid w:val="006C1571"/>
    <w:rsid w:val="006D1DFA"/>
    <w:rsid w:val="006D506B"/>
    <w:rsid w:val="006D6663"/>
    <w:rsid w:val="006E3C90"/>
    <w:rsid w:val="006F2513"/>
    <w:rsid w:val="00704B61"/>
    <w:rsid w:val="00707DB1"/>
    <w:rsid w:val="00720A23"/>
    <w:rsid w:val="007353BB"/>
    <w:rsid w:val="00742A8D"/>
    <w:rsid w:val="00752359"/>
    <w:rsid w:val="007552A9"/>
    <w:rsid w:val="00761858"/>
    <w:rsid w:val="00762329"/>
    <w:rsid w:val="00766360"/>
    <w:rsid w:val="00767D59"/>
    <w:rsid w:val="00776E97"/>
    <w:rsid w:val="00780FD7"/>
    <w:rsid w:val="007912AD"/>
    <w:rsid w:val="007A1F28"/>
    <w:rsid w:val="007B0824"/>
    <w:rsid w:val="007C0CD9"/>
    <w:rsid w:val="007D355B"/>
    <w:rsid w:val="007D76CE"/>
    <w:rsid w:val="007F61AD"/>
    <w:rsid w:val="008000FF"/>
    <w:rsid w:val="008303B8"/>
    <w:rsid w:val="00833DCE"/>
    <w:rsid w:val="00834F29"/>
    <w:rsid w:val="00842418"/>
    <w:rsid w:val="008579D7"/>
    <w:rsid w:val="008634DB"/>
    <w:rsid w:val="00871D34"/>
    <w:rsid w:val="008B270C"/>
    <w:rsid w:val="008B328F"/>
    <w:rsid w:val="008B3A83"/>
    <w:rsid w:val="008C3D3D"/>
    <w:rsid w:val="008D4131"/>
    <w:rsid w:val="008F1932"/>
    <w:rsid w:val="008F294D"/>
    <w:rsid w:val="00921062"/>
    <w:rsid w:val="0092618D"/>
    <w:rsid w:val="009306CD"/>
    <w:rsid w:val="0093083E"/>
    <w:rsid w:val="00932901"/>
    <w:rsid w:val="009368F0"/>
    <w:rsid w:val="00940F5B"/>
    <w:rsid w:val="00956C24"/>
    <w:rsid w:val="00960C72"/>
    <w:rsid w:val="00966ECF"/>
    <w:rsid w:val="009727A3"/>
    <w:rsid w:val="00981087"/>
    <w:rsid w:val="00987774"/>
    <w:rsid w:val="009A11E8"/>
    <w:rsid w:val="009D0CA8"/>
    <w:rsid w:val="009E46B4"/>
    <w:rsid w:val="009E4E62"/>
    <w:rsid w:val="009F5220"/>
    <w:rsid w:val="009F7C4D"/>
    <w:rsid w:val="00A127B5"/>
    <w:rsid w:val="00A15234"/>
    <w:rsid w:val="00A201AB"/>
    <w:rsid w:val="00A31C8B"/>
    <w:rsid w:val="00A574D2"/>
    <w:rsid w:val="00A75965"/>
    <w:rsid w:val="00A845DC"/>
    <w:rsid w:val="00A9563B"/>
    <w:rsid w:val="00A97AEE"/>
    <w:rsid w:val="00AB5F69"/>
    <w:rsid w:val="00AC3614"/>
    <w:rsid w:val="00AC5CF6"/>
    <w:rsid w:val="00AF533C"/>
    <w:rsid w:val="00AF62FE"/>
    <w:rsid w:val="00AF7D6D"/>
    <w:rsid w:val="00B07A53"/>
    <w:rsid w:val="00B144FA"/>
    <w:rsid w:val="00B16F58"/>
    <w:rsid w:val="00B24F3B"/>
    <w:rsid w:val="00B25D29"/>
    <w:rsid w:val="00B30648"/>
    <w:rsid w:val="00B337AA"/>
    <w:rsid w:val="00B3524D"/>
    <w:rsid w:val="00B40F69"/>
    <w:rsid w:val="00B4659E"/>
    <w:rsid w:val="00B46616"/>
    <w:rsid w:val="00B610E3"/>
    <w:rsid w:val="00B61205"/>
    <w:rsid w:val="00B617C4"/>
    <w:rsid w:val="00B626FA"/>
    <w:rsid w:val="00B7040A"/>
    <w:rsid w:val="00B775E4"/>
    <w:rsid w:val="00B81BDF"/>
    <w:rsid w:val="00B96FA0"/>
    <w:rsid w:val="00BA528F"/>
    <w:rsid w:val="00BA5BA9"/>
    <w:rsid w:val="00BB38EF"/>
    <w:rsid w:val="00BC6C97"/>
    <w:rsid w:val="00BD4196"/>
    <w:rsid w:val="00BE31CE"/>
    <w:rsid w:val="00BF22CA"/>
    <w:rsid w:val="00C26032"/>
    <w:rsid w:val="00C265B0"/>
    <w:rsid w:val="00C321B5"/>
    <w:rsid w:val="00C345E1"/>
    <w:rsid w:val="00C977BA"/>
    <w:rsid w:val="00CB6E35"/>
    <w:rsid w:val="00CC5DB4"/>
    <w:rsid w:val="00CE1A46"/>
    <w:rsid w:val="00CE26B2"/>
    <w:rsid w:val="00CF253F"/>
    <w:rsid w:val="00CF56B4"/>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895"/>
    <w:rsid w:val="00DE7DB7"/>
    <w:rsid w:val="00E00A0A"/>
    <w:rsid w:val="00E02E27"/>
    <w:rsid w:val="00E056EA"/>
    <w:rsid w:val="00E07F57"/>
    <w:rsid w:val="00E1040E"/>
    <w:rsid w:val="00E249AA"/>
    <w:rsid w:val="00E50BCE"/>
    <w:rsid w:val="00E5154F"/>
    <w:rsid w:val="00E602D4"/>
    <w:rsid w:val="00E61292"/>
    <w:rsid w:val="00E76309"/>
    <w:rsid w:val="00E77C4D"/>
    <w:rsid w:val="00E81D01"/>
    <w:rsid w:val="00E94286"/>
    <w:rsid w:val="00EC3533"/>
    <w:rsid w:val="00EE45D8"/>
    <w:rsid w:val="00EF09BE"/>
    <w:rsid w:val="00EF6CB0"/>
    <w:rsid w:val="00F004CD"/>
    <w:rsid w:val="00F07997"/>
    <w:rsid w:val="00F13AB0"/>
    <w:rsid w:val="00F22A22"/>
    <w:rsid w:val="00F22EDA"/>
    <w:rsid w:val="00F3224D"/>
    <w:rsid w:val="00F33E0E"/>
    <w:rsid w:val="00F5664C"/>
    <w:rsid w:val="00F664CD"/>
    <w:rsid w:val="00F95317"/>
    <w:rsid w:val="00FB28C4"/>
    <w:rsid w:val="00FB7E80"/>
    <w:rsid w:val="00FE3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8AD3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7493</Characters>
  <Application>Microsoft Office Word</Application>
  <DocSecurity>0</DocSecurity>
  <Lines>62</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2018-06-01T12:10:00Z</dcterms:created>
  <dcterms:modified xsi:type="dcterms:W3CDTF">2018-06-01T12:10:00Z</dcterms:modified>
</cp:coreProperties>
</file>