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16A75" w14:textId="77777777" w:rsidR="00A842AA" w:rsidRPr="00AC04A0" w:rsidRDefault="00E71F09" w:rsidP="00A842AA">
      <w:pPr>
        <w:jc w:val="center"/>
        <w:rPr>
          <w:rFonts w:ascii="Book Antiqua" w:hAnsi="Book Antiqua" w:cs="Arial"/>
          <w:caps/>
          <w:color w:val="000000"/>
          <w:sz w:val="16"/>
          <w:szCs w:val="16"/>
        </w:rPr>
      </w:pPr>
      <w:r>
        <w:rPr>
          <w:noProof/>
        </w:rPr>
        <w:drawing>
          <wp:inline distT="0" distB="0" distL="0" distR="0" wp14:anchorId="5D8E8CEA" wp14:editId="40C0DBD4">
            <wp:extent cx="1048385"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8385" cy="906780"/>
                    </a:xfrm>
                    <a:prstGeom prst="rect">
                      <a:avLst/>
                    </a:prstGeom>
                    <a:noFill/>
                    <a:ln>
                      <a:noFill/>
                    </a:ln>
                  </pic:spPr>
                </pic:pic>
              </a:graphicData>
            </a:graphic>
          </wp:inline>
        </w:drawing>
      </w:r>
    </w:p>
    <w:p w14:paraId="6BDDFC78" w14:textId="77777777" w:rsidR="00A842AA" w:rsidRPr="00AC04A0" w:rsidRDefault="00A842AA" w:rsidP="00780F86">
      <w:pPr>
        <w:tabs>
          <w:tab w:val="right" w:pos="9720"/>
        </w:tabs>
        <w:ind w:right="-82"/>
        <w:rPr>
          <w:rFonts w:ascii="Book Antiqua" w:hAnsi="Book Antiqua" w:cs="Arial"/>
          <w:b/>
          <w:color w:val="000000"/>
        </w:rPr>
      </w:pPr>
      <w:r w:rsidRPr="00AC04A0">
        <w:rPr>
          <w:rFonts w:ascii="Book Antiqua" w:hAnsi="Book Antiqua" w:cs="Arial"/>
          <w:b/>
          <w:color w:val="000000"/>
        </w:rPr>
        <w:t xml:space="preserve">Upper Tribunal </w:t>
      </w:r>
    </w:p>
    <w:p w14:paraId="3E2B6C00" w14:textId="77777777" w:rsidR="007B0824" w:rsidRPr="00AC04A0" w:rsidRDefault="00A842AA" w:rsidP="00780F86">
      <w:pPr>
        <w:tabs>
          <w:tab w:val="right" w:pos="9720"/>
        </w:tabs>
        <w:ind w:right="-82"/>
        <w:rPr>
          <w:rFonts w:ascii="Book Antiqua" w:hAnsi="Book Antiqua" w:cs="Arial"/>
          <w:color w:val="000000"/>
        </w:rPr>
      </w:pPr>
      <w:r w:rsidRPr="00AC04A0">
        <w:rPr>
          <w:rFonts w:ascii="Book Antiqua" w:hAnsi="Book Antiqua" w:cs="Arial"/>
          <w:b/>
          <w:color w:val="000000"/>
        </w:rPr>
        <w:t>(Immigration and Asylum Chamber)</w:t>
      </w:r>
      <w:r w:rsidR="00DB70AE" w:rsidRPr="00AC04A0">
        <w:rPr>
          <w:rFonts w:ascii="Book Antiqua" w:hAnsi="Book Antiqua" w:cs="Arial"/>
          <w:b/>
          <w:color w:val="000000"/>
        </w:rPr>
        <w:tab/>
      </w:r>
      <w:r w:rsidR="00B3524D" w:rsidRPr="00AC04A0">
        <w:rPr>
          <w:rFonts w:ascii="Book Antiqua" w:hAnsi="Book Antiqua" w:cs="Arial"/>
          <w:color w:val="000000"/>
        </w:rPr>
        <w:t>Appeal Number</w:t>
      </w:r>
      <w:r w:rsidR="00D53769" w:rsidRPr="00AC04A0">
        <w:rPr>
          <w:rFonts w:ascii="Book Antiqua" w:hAnsi="Book Antiqua" w:cs="Arial"/>
          <w:color w:val="000000"/>
        </w:rPr>
        <w:t>:</w:t>
      </w:r>
      <w:r w:rsidR="00B3524D" w:rsidRPr="00AC04A0">
        <w:rPr>
          <w:rFonts w:ascii="Book Antiqua" w:hAnsi="Book Antiqua" w:cs="Arial"/>
          <w:color w:val="000000"/>
        </w:rPr>
        <w:t xml:space="preserve"> </w:t>
      </w:r>
      <w:bookmarkStart w:id="0" w:name="_GoBack"/>
      <w:r w:rsidR="00E71F09">
        <w:rPr>
          <w:rFonts w:ascii="Book Antiqua" w:hAnsi="Book Antiqua" w:cs="Arial"/>
          <w:caps/>
          <w:color w:val="000000"/>
        </w:rPr>
        <w:t>EA</w:t>
      </w:r>
      <w:r w:rsidR="00D62CB7">
        <w:rPr>
          <w:rFonts w:ascii="Book Antiqua" w:hAnsi="Book Antiqua" w:cs="Arial"/>
          <w:caps/>
          <w:color w:val="000000"/>
        </w:rPr>
        <w:t>/</w:t>
      </w:r>
      <w:r w:rsidR="00E71F09">
        <w:rPr>
          <w:rFonts w:ascii="Book Antiqua" w:hAnsi="Book Antiqua" w:cs="Arial"/>
          <w:caps/>
          <w:color w:val="000000"/>
        </w:rPr>
        <w:t>05777</w:t>
      </w:r>
      <w:r w:rsidR="00D62CB7">
        <w:rPr>
          <w:rFonts w:ascii="Book Antiqua" w:hAnsi="Book Antiqua" w:cs="Arial"/>
          <w:caps/>
          <w:color w:val="000000"/>
        </w:rPr>
        <w:t>/</w:t>
      </w:r>
      <w:r w:rsidR="00E71F09">
        <w:rPr>
          <w:rFonts w:ascii="Book Antiqua" w:hAnsi="Book Antiqua" w:cs="Arial"/>
          <w:caps/>
          <w:color w:val="000000"/>
        </w:rPr>
        <w:t>2017</w:t>
      </w:r>
      <w:bookmarkEnd w:id="0"/>
    </w:p>
    <w:p w14:paraId="22DAFEC3" w14:textId="77777777" w:rsidR="00C345E1" w:rsidRPr="00AC04A0" w:rsidRDefault="00C345E1" w:rsidP="00C345E1">
      <w:pPr>
        <w:jc w:val="center"/>
        <w:rPr>
          <w:rFonts w:ascii="Book Antiqua" w:hAnsi="Book Antiqua" w:cs="Arial"/>
          <w:color w:val="000000"/>
        </w:rPr>
      </w:pPr>
    </w:p>
    <w:p w14:paraId="466C529C" w14:textId="77777777" w:rsidR="00C345E1" w:rsidRPr="00AC04A0" w:rsidRDefault="00C345E1" w:rsidP="00C345E1">
      <w:pPr>
        <w:jc w:val="center"/>
        <w:rPr>
          <w:rFonts w:ascii="Book Antiqua" w:hAnsi="Book Antiqua" w:cs="Arial"/>
          <w:color w:val="000000"/>
        </w:rPr>
      </w:pPr>
    </w:p>
    <w:p w14:paraId="44AA075C" w14:textId="77777777" w:rsidR="00C345E1" w:rsidRPr="00AC04A0" w:rsidRDefault="00C345E1" w:rsidP="00C345E1">
      <w:pPr>
        <w:jc w:val="center"/>
        <w:rPr>
          <w:rFonts w:ascii="Book Antiqua" w:hAnsi="Book Antiqua" w:cs="Arial"/>
          <w:b/>
          <w:color w:val="000000"/>
          <w:u w:val="single"/>
        </w:rPr>
      </w:pPr>
      <w:r w:rsidRPr="00AC04A0">
        <w:rPr>
          <w:rFonts w:ascii="Book Antiqua" w:hAnsi="Book Antiqua" w:cs="Arial"/>
          <w:b/>
          <w:color w:val="000000"/>
          <w:u w:val="single"/>
        </w:rPr>
        <w:t>THE IMMIGRATION ACTS</w:t>
      </w:r>
    </w:p>
    <w:p w14:paraId="49E92259" w14:textId="77777777" w:rsidR="00C345E1" w:rsidRPr="00AC04A0" w:rsidRDefault="00C345E1" w:rsidP="00C345E1">
      <w:pPr>
        <w:jc w:val="center"/>
        <w:rPr>
          <w:rFonts w:ascii="Book Antiqua" w:hAnsi="Book Antiqua" w:cs="Arial"/>
          <w:b/>
          <w:u w:val="single"/>
        </w:rPr>
      </w:pPr>
    </w:p>
    <w:p w14:paraId="0FD78694" w14:textId="77777777" w:rsidR="00C345E1" w:rsidRPr="00AC04A0"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AC04A0" w14:paraId="5D4A44BA" w14:textId="77777777" w:rsidTr="009F14B8">
        <w:tc>
          <w:tcPr>
            <w:tcW w:w="6048" w:type="dxa"/>
          </w:tcPr>
          <w:p w14:paraId="5A5291DD" w14:textId="77777777" w:rsidR="00D22636" w:rsidRPr="00AC04A0" w:rsidRDefault="00D22636" w:rsidP="004A1848">
            <w:pPr>
              <w:jc w:val="both"/>
              <w:rPr>
                <w:rFonts w:ascii="Book Antiqua" w:hAnsi="Book Antiqua" w:cs="Arial"/>
                <w:b/>
              </w:rPr>
            </w:pPr>
            <w:r w:rsidRPr="00AC04A0">
              <w:rPr>
                <w:rFonts w:ascii="Book Antiqua" w:hAnsi="Book Antiqua" w:cs="Arial"/>
                <w:b/>
              </w:rPr>
              <w:t xml:space="preserve">Heard at </w:t>
            </w:r>
            <w:r w:rsidR="00E71F09">
              <w:rPr>
                <w:rFonts w:ascii="Book Antiqua" w:hAnsi="Book Antiqua" w:cs="Arial"/>
                <w:b/>
              </w:rPr>
              <w:t xml:space="preserve">Field House </w:t>
            </w:r>
          </w:p>
        </w:tc>
        <w:tc>
          <w:tcPr>
            <w:tcW w:w="3960" w:type="dxa"/>
          </w:tcPr>
          <w:p w14:paraId="2CB2AAAC" w14:textId="77777777" w:rsidR="00D22636" w:rsidRPr="00AC04A0" w:rsidRDefault="009F14B8" w:rsidP="00093D4D">
            <w:pPr>
              <w:jc w:val="both"/>
              <w:rPr>
                <w:rFonts w:ascii="Book Antiqua" w:hAnsi="Book Antiqua" w:cs="Arial"/>
                <w:b/>
                <w:color w:val="000000"/>
              </w:rPr>
            </w:pPr>
            <w:r>
              <w:rPr>
                <w:rFonts w:ascii="Book Antiqua" w:hAnsi="Book Antiqua" w:cs="Arial"/>
                <w:b/>
                <w:color w:val="000000"/>
              </w:rPr>
              <w:t>Decision &amp; Reasons</w:t>
            </w:r>
            <w:r w:rsidR="00283659" w:rsidRPr="00AC04A0">
              <w:rPr>
                <w:rFonts w:ascii="Book Antiqua" w:hAnsi="Book Antiqua" w:cs="Arial"/>
                <w:b/>
                <w:color w:val="000000"/>
              </w:rPr>
              <w:t xml:space="preserve"> Promulgated</w:t>
            </w:r>
          </w:p>
        </w:tc>
      </w:tr>
      <w:tr w:rsidR="00D22636" w:rsidRPr="00AC04A0" w14:paraId="1D1B3F22" w14:textId="77777777" w:rsidTr="009F14B8">
        <w:tc>
          <w:tcPr>
            <w:tcW w:w="6048" w:type="dxa"/>
          </w:tcPr>
          <w:p w14:paraId="053B6EE9" w14:textId="77777777" w:rsidR="00D22636" w:rsidRPr="00AC04A0" w:rsidRDefault="00D22636" w:rsidP="004A1848">
            <w:pPr>
              <w:jc w:val="both"/>
              <w:rPr>
                <w:rFonts w:ascii="Book Antiqua" w:hAnsi="Book Antiqua" w:cs="Arial"/>
                <w:b/>
              </w:rPr>
            </w:pPr>
            <w:r w:rsidRPr="00AC04A0">
              <w:rPr>
                <w:rFonts w:ascii="Book Antiqua" w:hAnsi="Book Antiqua" w:cs="Arial"/>
                <w:b/>
              </w:rPr>
              <w:t xml:space="preserve">On </w:t>
            </w:r>
            <w:r w:rsidR="00E71F09">
              <w:rPr>
                <w:rFonts w:ascii="Book Antiqua" w:hAnsi="Book Antiqua" w:cs="Arial"/>
                <w:b/>
              </w:rPr>
              <w:t>20 September 2018</w:t>
            </w:r>
          </w:p>
        </w:tc>
        <w:tc>
          <w:tcPr>
            <w:tcW w:w="3960" w:type="dxa"/>
          </w:tcPr>
          <w:p w14:paraId="541AA43B" w14:textId="77777777" w:rsidR="00D22636" w:rsidRPr="00AC04A0" w:rsidRDefault="003A1B07" w:rsidP="004A1848">
            <w:pPr>
              <w:jc w:val="both"/>
              <w:rPr>
                <w:rFonts w:ascii="Book Antiqua" w:hAnsi="Book Antiqua" w:cs="Arial"/>
                <w:b/>
              </w:rPr>
            </w:pPr>
            <w:r>
              <w:rPr>
                <w:rFonts w:ascii="Palatino" w:hAnsi="Palatino" w:cs="Palatino"/>
                <w:b/>
                <w:bCs/>
                <w:color w:val="000000"/>
              </w:rPr>
              <w:t>On 24 September 2018</w:t>
            </w:r>
          </w:p>
        </w:tc>
      </w:tr>
      <w:tr w:rsidR="00D22636" w:rsidRPr="00AC04A0" w14:paraId="08149558" w14:textId="77777777" w:rsidTr="009F14B8">
        <w:tc>
          <w:tcPr>
            <w:tcW w:w="6048" w:type="dxa"/>
          </w:tcPr>
          <w:p w14:paraId="3951AAB5" w14:textId="77777777" w:rsidR="00D22636" w:rsidRPr="00AC04A0" w:rsidRDefault="00D22636" w:rsidP="004A1848">
            <w:pPr>
              <w:jc w:val="both"/>
              <w:rPr>
                <w:rFonts w:ascii="Book Antiqua" w:hAnsi="Book Antiqua" w:cs="Arial"/>
                <w:b/>
              </w:rPr>
            </w:pPr>
          </w:p>
        </w:tc>
        <w:tc>
          <w:tcPr>
            <w:tcW w:w="3960" w:type="dxa"/>
          </w:tcPr>
          <w:p w14:paraId="0D0EB3CE" w14:textId="77777777" w:rsidR="00D22636" w:rsidRPr="00AC04A0" w:rsidRDefault="00D22636" w:rsidP="004A1848">
            <w:pPr>
              <w:jc w:val="both"/>
              <w:rPr>
                <w:rFonts w:ascii="Book Antiqua" w:hAnsi="Book Antiqua" w:cs="Arial"/>
                <w:b/>
              </w:rPr>
            </w:pPr>
          </w:p>
        </w:tc>
      </w:tr>
    </w:tbl>
    <w:p w14:paraId="18B20A97" w14:textId="77777777" w:rsidR="00A15234" w:rsidRPr="00AC04A0" w:rsidRDefault="00A15234" w:rsidP="00A15234">
      <w:pPr>
        <w:jc w:val="center"/>
        <w:rPr>
          <w:rFonts w:ascii="Book Antiqua" w:hAnsi="Book Antiqua" w:cs="Arial"/>
        </w:rPr>
      </w:pPr>
    </w:p>
    <w:p w14:paraId="014D107C" w14:textId="77777777" w:rsidR="00A15234" w:rsidRPr="00AC04A0" w:rsidRDefault="00207617" w:rsidP="00A15234">
      <w:pPr>
        <w:jc w:val="center"/>
        <w:rPr>
          <w:rFonts w:ascii="Book Antiqua" w:hAnsi="Book Antiqua" w:cs="Arial"/>
          <w:b/>
        </w:rPr>
      </w:pPr>
      <w:r w:rsidRPr="00AC04A0">
        <w:rPr>
          <w:rFonts w:ascii="Book Antiqua" w:hAnsi="Book Antiqua" w:cs="Arial"/>
          <w:b/>
        </w:rPr>
        <w:t>Befo</w:t>
      </w:r>
      <w:r w:rsidR="00A15234" w:rsidRPr="00AC04A0">
        <w:rPr>
          <w:rFonts w:ascii="Book Antiqua" w:hAnsi="Book Antiqua" w:cs="Arial"/>
          <w:b/>
        </w:rPr>
        <w:t>re</w:t>
      </w:r>
    </w:p>
    <w:p w14:paraId="047E1F6C" w14:textId="77777777" w:rsidR="00A15234" w:rsidRPr="00AC04A0" w:rsidRDefault="00A15234" w:rsidP="00A15234">
      <w:pPr>
        <w:jc w:val="center"/>
        <w:rPr>
          <w:rFonts w:ascii="Book Antiqua" w:hAnsi="Book Antiqua" w:cs="Arial"/>
          <w:b/>
        </w:rPr>
      </w:pPr>
    </w:p>
    <w:p w14:paraId="75881274" w14:textId="77777777" w:rsidR="00D20757" w:rsidRPr="00AC04A0" w:rsidRDefault="00265840" w:rsidP="00A15234">
      <w:pPr>
        <w:jc w:val="center"/>
        <w:rPr>
          <w:rFonts w:ascii="Book Antiqua" w:hAnsi="Book Antiqua" w:cs="Arial"/>
          <w:b/>
          <w:color w:val="000000"/>
        </w:rPr>
      </w:pPr>
      <w:r>
        <w:rPr>
          <w:rFonts w:ascii="Book Antiqua" w:hAnsi="Book Antiqua" w:cs="Arial"/>
          <w:b/>
          <w:color w:val="000000"/>
        </w:rPr>
        <w:t>UPPER TRIBUNAL</w:t>
      </w:r>
      <w:r w:rsidR="001B2F75" w:rsidRPr="00AC04A0">
        <w:rPr>
          <w:rFonts w:ascii="Book Antiqua" w:hAnsi="Book Antiqua" w:cs="Arial"/>
          <w:b/>
          <w:color w:val="000000"/>
        </w:rPr>
        <w:t xml:space="preserve"> JUDGE </w:t>
      </w:r>
      <w:r w:rsidR="00CD3D3A" w:rsidRPr="00AC04A0">
        <w:rPr>
          <w:rFonts w:ascii="Book Antiqua" w:hAnsi="Book Antiqua" w:cs="Arial"/>
          <w:b/>
          <w:color w:val="000000"/>
        </w:rPr>
        <w:t>PERKINS</w:t>
      </w:r>
    </w:p>
    <w:p w14:paraId="0038D587" w14:textId="77777777" w:rsidR="001B186A" w:rsidRPr="00AC04A0" w:rsidRDefault="001B186A" w:rsidP="00A15234">
      <w:pPr>
        <w:jc w:val="center"/>
        <w:rPr>
          <w:rFonts w:ascii="Book Antiqua" w:hAnsi="Book Antiqua" w:cs="Arial"/>
          <w:b/>
          <w:color w:val="000000"/>
        </w:rPr>
      </w:pPr>
    </w:p>
    <w:p w14:paraId="1F644721" w14:textId="77777777" w:rsidR="00D20757" w:rsidRPr="00AC04A0" w:rsidRDefault="00D20757" w:rsidP="00A15234">
      <w:pPr>
        <w:jc w:val="center"/>
        <w:rPr>
          <w:rFonts w:ascii="Book Antiqua" w:hAnsi="Book Antiqua" w:cs="Arial"/>
          <w:b/>
        </w:rPr>
      </w:pPr>
    </w:p>
    <w:p w14:paraId="65098179" w14:textId="77777777" w:rsidR="00A845DC" w:rsidRPr="00AC04A0" w:rsidRDefault="00A845DC" w:rsidP="00A15234">
      <w:pPr>
        <w:jc w:val="center"/>
        <w:rPr>
          <w:rFonts w:ascii="Book Antiqua" w:hAnsi="Book Antiqua" w:cs="Arial"/>
          <w:b/>
        </w:rPr>
      </w:pPr>
      <w:r w:rsidRPr="00AC04A0">
        <w:rPr>
          <w:rFonts w:ascii="Book Antiqua" w:hAnsi="Book Antiqua" w:cs="Arial"/>
          <w:b/>
        </w:rPr>
        <w:t>Between</w:t>
      </w:r>
    </w:p>
    <w:p w14:paraId="38B8E7EF" w14:textId="77777777" w:rsidR="00A845DC" w:rsidRPr="00AC04A0" w:rsidRDefault="00A845DC" w:rsidP="00A15234">
      <w:pPr>
        <w:jc w:val="center"/>
        <w:rPr>
          <w:rFonts w:ascii="Book Antiqua" w:hAnsi="Book Antiqua" w:cs="Arial"/>
          <w:b/>
        </w:rPr>
      </w:pPr>
    </w:p>
    <w:p w14:paraId="28A681A9" w14:textId="77777777" w:rsidR="00A845DC" w:rsidRDefault="00E71F09" w:rsidP="00A15234">
      <w:pPr>
        <w:jc w:val="center"/>
        <w:rPr>
          <w:rFonts w:ascii="Book Antiqua" w:hAnsi="Book Antiqua" w:cs="Arial"/>
          <w:b/>
          <w:caps/>
        </w:rPr>
      </w:pPr>
      <w:r>
        <w:rPr>
          <w:rFonts w:ascii="Book Antiqua" w:hAnsi="Book Antiqua" w:cs="Arial"/>
          <w:b/>
          <w:caps/>
        </w:rPr>
        <w:t>MOHAMED ALY AHMED ELRAW</w:t>
      </w:r>
    </w:p>
    <w:p w14:paraId="16C8EEF6" w14:textId="77777777" w:rsidR="00704B61" w:rsidRPr="00C20D3E" w:rsidRDefault="00C20D3E" w:rsidP="00E71F09">
      <w:pPr>
        <w:jc w:val="center"/>
        <w:rPr>
          <w:rFonts w:ascii="Book Antiqua" w:hAnsi="Book Antiqua" w:cs="Arial"/>
          <w:caps/>
        </w:rPr>
      </w:pPr>
      <w:r w:rsidRPr="00C20D3E">
        <w:rPr>
          <w:rFonts w:ascii="Book Antiqua" w:hAnsi="Book Antiqua" w:cs="Arial"/>
        </w:rPr>
        <w:t>(anonymity direction not made)</w:t>
      </w:r>
    </w:p>
    <w:p w14:paraId="3584208B" w14:textId="77777777" w:rsidR="00704B61" w:rsidRPr="00AC04A0" w:rsidRDefault="00704B61" w:rsidP="00704B61">
      <w:pPr>
        <w:jc w:val="right"/>
        <w:rPr>
          <w:rFonts w:ascii="Book Antiqua" w:hAnsi="Book Antiqua" w:cs="Arial"/>
          <w:u w:val="single"/>
        </w:rPr>
      </w:pPr>
      <w:r w:rsidRPr="00AC04A0">
        <w:rPr>
          <w:rFonts w:ascii="Book Antiqua" w:hAnsi="Book Antiqua" w:cs="Arial"/>
          <w:u w:val="single"/>
        </w:rPr>
        <w:t>Appellant</w:t>
      </w:r>
    </w:p>
    <w:p w14:paraId="28E151C9" w14:textId="77777777" w:rsidR="00704B61" w:rsidRPr="00AC04A0" w:rsidRDefault="00DD5071" w:rsidP="00704B61">
      <w:pPr>
        <w:jc w:val="center"/>
        <w:rPr>
          <w:rFonts w:ascii="Book Antiqua" w:hAnsi="Book Antiqua" w:cs="Arial"/>
          <w:b/>
        </w:rPr>
      </w:pPr>
      <w:r w:rsidRPr="00AC04A0">
        <w:rPr>
          <w:rFonts w:ascii="Book Antiqua" w:hAnsi="Book Antiqua" w:cs="Arial"/>
          <w:b/>
        </w:rPr>
        <w:t>and</w:t>
      </w:r>
    </w:p>
    <w:p w14:paraId="670B44F7" w14:textId="77777777" w:rsidR="00DD5071" w:rsidRPr="00AC04A0" w:rsidRDefault="00DD5071" w:rsidP="00704B61">
      <w:pPr>
        <w:jc w:val="center"/>
        <w:rPr>
          <w:rFonts w:ascii="Book Antiqua" w:hAnsi="Book Antiqua" w:cs="Arial"/>
          <w:b/>
        </w:rPr>
      </w:pPr>
    </w:p>
    <w:p w14:paraId="3661935E" w14:textId="77777777" w:rsidR="00C20D3E" w:rsidRDefault="00C20D3E" w:rsidP="00704B61">
      <w:pPr>
        <w:jc w:val="center"/>
        <w:rPr>
          <w:rFonts w:ascii="Book Antiqua" w:hAnsi="Book Antiqua" w:cs="Arial"/>
          <w:b/>
        </w:rPr>
      </w:pPr>
      <w:r>
        <w:rPr>
          <w:rFonts w:ascii="Book Antiqua" w:hAnsi="Book Antiqua" w:cs="Arial"/>
          <w:b/>
        </w:rPr>
        <w:t>SECRETARY OF STATE FOR THE HOME DEPARTMENT</w:t>
      </w:r>
    </w:p>
    <w:p w14:paraId="585F5C9B" w14:textId="77777777" w:rsidR="00DD5071" w:rsidRPr="00AC04A0" w:rsidRDefault="00DD5071" w:rsidP="00DD5071">
      <w:pPr>
        <w:jc w:val="right"/>
        <w:rPr>
          <w:rFonts w:ascii="Book Antiqua" w:hAnsi="Book Antiqua" w:cs="Arial"/>
          <w:u w:val="single"/>
        </w:rPr>
      </w:pPr>
      <w:r w:rsidRPr="00AC04A0">
        <w:rPr>
          <w:rFonts w:ascii="Book Antiqua" w:hAnsi="Book Antiqua" w:cs="Arial"/>
          <w:u w:val="single"/>
        </w:rPr>
        <w:t>Respondent</w:t>
      </w:r>
    </w:p>
    <w:p w14:paraId="5D708FE2" w14:textId="77777777" w:rsidR="00DD5071" w:rsidRPr="00AC04A0" w:rsidRDefault="00DD5071" w:rsidP="00DD5071">
      <w:pPr>
        <w:rPr>
          <w:rFonts w:ascii="Book Antiqua" w:hAnsi="Book Antiqua" w:cs="Arial"/>
          <w:u w:val="single"/>
        </w:rPr>
      </w:pPr>
    </w:p>
    <w:p w14:paraId="424CA851" w14:textId="77777777" w:rsidR="00DD5071" w:rsidRPr="00AC04A0" w:rsidRDefault="00DE7DB7" w:rsidP="00DD5071">
      <w:pPr>
        <w:rPr>
          <w:rFonts w:ascii="Book Antiqua" w:hAnsi="Book Antiqua" w:cs="Arial"/>
        </w:rPr>
      </w:pPr>
      <w:r w:rsidRPr="00AC04A0">
        <w:rPr>
          <w:rFonts w:ascii="Book Antiqua" w:hAnsi="Book Antiqua" w:cs="Arial"/>
          <w:b/>
          <w:u w:val="single"/>
        </w:rPr>
        <w:t>Representation</w:t>
      </w:r>
      <w:r w:rsidRPr="00AC04A0">
        <w:rPr>
          <w:rFonts w:ascii="Book Antiqua" w:hAnsi="Book Antiqua" w:cs="Arial"/>
          <w:b/>
        </w:rPr>
        <w:t>:</w:t>
      </w:r>
    </w:p>
    <w:p w14:paraId="11E215C1" w14:textId="77777777" w:rsidR="00DE7DB7" w:rsidRPr="00AC04A0" w:rsidRDefault="00DE7DB7" w:rsidP="00DE7DB7">
      <w:pPr>
        <w:tabs>
          <w:tab w:val="left" w:pos="2520"/>
        </w:tabs>
        <w:rPr>
          <w:rFonts w:ascii="Book Antiqua" w:hAnsi="Book Antiqua" w:cs="Arial"/>
        </w:rPr>
      </w:pPr>
      <w:r w:rsidRPr="00AC04A0">
        <w:rPr>
          <w:rFonts w:ascii="Book Antiqua" w:hAnsi="Book Antiqua" w:cs="Arial"/>
        </w:rPr>
        <w:t>For the Appellant:</w:t>
      </w:r>
      <w:r w:rsidRPr="00AC04A0">
        <w:rPr>
          <w:rFonts w:ascii="Book Antiqua" w:hAnsi="Book Antiqua" w:cs="Arial"/>
        </w:rPr>
        <w:tab/>
      </w:r>
      <w:r w:rsidR="00E71F09">
        <w:rPr>
          <w:rFonts w:ascii="Book Antiqua" w:hAnsi="Book Antiqua" w:cs="Arial"/>
        </w:rPr>
        <w:t xml:space="preserve">Mr S Karim, Counsel instructed by MA Consultants, Solicitors </w:t>
      </w:r>
    </w:p>
    <w:p w14:paraId="296936ED" w14:textId="77777777" w:rsidR="00DE7DB7" w:rsidRPr="00AC04A0" w:rsidRDefault="00DE7DB7" w:rsidP="00DE7DB7">
      <w:pPr>
        <w:tabs>
          <w:tab w:val="left" w:pos="2520"/>
        </w:tabs>
        <w:rPr>
          <w:rFonts w:ascii="Book Antiqua" w:hAnsi="Book Antiqua" w:cs="Arial"/>
        </w:rPr>
      </w:pPr>
      <w:r w:rsidRPr="00AC04A0">
        <w:rPr>
          <w:rFonts w:ascii="Book Antiqua" w:hAnsi="Book Antiqua" w:cs="Arial"/>
        </w:rPr>
        <w:t>For the Respondent:</w:t>
      </w:r>
      <w:r w:rsidRPr="00AC04A0">
        <w:rPr>
          <w:rFonts w:ascii="Book Antiqua" w:hAnsi="Book Antiqua" w:cs="Arial"/>
        </w:rPr>
        <w:tab/>
      </w:r>
      <w:r w:rsidR="00E71F09">
        <w:rPr>
          <w:rFonts w:ascii="Book Antiqua" w:hAnsi="Book Antiqua" w:cs="Arial"/>
        </w:rPr>
        <w:t xml:space="preserve">Mr S Whitwell, Senior Home Office Presenting Officer </w:t>
      </w:r>
    </w:p>
    <w:p w14:paraId="446CE336" w14:textId="77777777" w:rsidR="00DE7DB7" w:rsidRPr="00C20D3E" w:rsidRDefault="009F14B8" w:rsidP="00C20D3E">
      <w:pPr>
        <w:tabs>
          <w:tab w:val="left" w:pos="2520"/>
        </w:tabs>
        <w:spacing w:before="100" w:beforeAutospacing="1" w:after="100" w:afterAutospacing="1"/>
        <w:jc w:val="center"/>
        <w:rPr>
          <w:rFonts w:ascii="Book Antiqua" w:hAnsi="Book Antiqua" w:cs="Arial"/>
          <w:sz w:val="28"/>
          <w:szCs w:val="28"/>
        </w:rPr>
      </w:pPr>
      <w:r w:rsidRPr="00C20D3E">
        <w:rPr>
          <w:rFonts w:ascii="Book Antiqua" w:hAnsi="Book Antiqua" w:cs="Arial"/>
          <w:b/>
          <w:sz w:val="28"/>
          <w:szCs w:val="28"/>
          <w:u w:val="single"/>
        </w:rPr>
        <w:t xml:space="preserve">DECISION </w:t>
      </w:r>
      <w:r w:rsidR="00402B9E" w:rsidRPr="00C20D3E">
        <w:rPr>
          <w:rFonts w:ascii="Book Antiqua" w:hAnsi="Book Antiqua" w:cs="Arial"/>
          <w:b/>
          <w:sz w:val="28"/>
          <w:szCs w:val="28"/>
          <w:u w:val="single"/>
        </w:rPr>
        <w:t>AND REASONS</w:t>
      </w:r>
    </w:p>
    <w:p w14:paraId="2055628A" w14:textId="77777777" w:rsidR="00C20D3E" w:rsidRDefault="00E71F09" w:rsidP="00C20D3E">
      <w:pPr>
        <w:pStyle w:val="ListParagraph"/>
        <w:numPr>
          <w:ilvl w:val="0"/>
          <w:numId w:val="2"/>
        </w:numPr>
        <w:tabs>
          <w:tab w:val="left" w:pos="567"/>
        </w:tabs>
        <w:spacing w:before="120"/>
        <w:contextualSpacing w:val="0"/>
        <w:jc w:val="both"/>
        <w:rPr>
          <w:rFonts w:ascii="Book Antiqua" w:hAnsi="Book Antiqua" w:cs="Arial"/>
        </w:rPr>
      </w:pPr>
      <w:r w:rsidRPr="00C20D3E">
        <w:rPr>
          <w:rFonts w:ascii="Book Antiqua" w:hAnsi="Book Antiqua" w:cs="Arial"/>
        </w:rPr>
        <w:t>This is an appeal against a decision of the First-tier Tribunal dismissing the appellant’s appeal against a decision of the Secretary of State to refuse him a permanent residence card in accordance with the Immigration (European Economic Area) Regulations 2016.  The Secretary of State decided that the appellant was relying on a marriage of convenience and refused the application.  The First-tier Tribunal dismissed the appeal.</w:t>
      </w:r>
    </w:p>
    <w:p w14:paraId="06B20C65" w14:textId="77777777" w:rsidR="00C20D3E" w:rsidRDefault="00311648" w:rsidP="00C20D3E">
      <w:pPr>
        <w:pStyle w:val="ListParagraph"/>
        <w:numPr>
          <w:ilvl w:val="0"/>
          <w:numId w:val="2"/>
        </w:numPr>
        <w:tabs>
          <w:tab w:val="left" w:pos="567"/>
        </w:tabs>
        <w:spacing w:before="120"/>
        <w:contextualSpacing w:val="0"/>
        <w:jc w:val="both"/>
        <w:rPr>
          <w:rFonts w:ascii="Book Antiqua" w:hAnsi="Book Antiqua" w:cs="Arial"/>
        </w:rPr>
      </w:pPr>
      <w:r w:rsidRPr="00C20D3E">
        <w:rPr>
          <w:rFonts w:ascii="Book Antiqua" w:hAnsi="Book Antiqua" w:cs="Arial"/>
        </w:rPr>
        <w:t>There are three grounds of appeal but the clearest and strongest is that the First-tier Tribunal misdirected itself by applying the wrong burden of proof.</w:t>
      </w:r>
    </w:p>
    <w:p w14:paraId="7792445F" w14:textId="77777777" w:rsidR="00C20D3E" w:rsidRDefault="00311648" w:rsidP="00C20D3E">
      <w:pPr>
        <w:pStyle w:val="ListParagraph"/>
        <w:numPr>
          <w:ilvl w:val="0"/>
          <w:numId w:val="2"/>
        </w:numPr>
        <w:tabs>
          <w:tab w:val="left" w:pos="567"/>
        </w:tabs>
        <w:spacing w:before="120"/>
        <w:contextualSpacing w:val="0"/>
        <w:jc w:val="both"/>
        <w:rPr>
          <w:rFonts w:ascii="Book Antiqua" w:hAnsi="Book Antiqua" w:cs="Arial"/>
        </w:rPr>
      </w:pPr>
      <w:r w:rsidRPr="00C20D3E">
        <w:rPr>
          <w:rFonts w:ascii="Book Antiqua" w:hAnsi="Book Antiqua" w:cs="Arial"/>
        </w:rPr>
        <w:t>It is quite clear that the First-tier Tribunal Judge applied a shifting burden.  She said at paragraph 8:</w:t>
      </w:r>
    </w:p>
    <w:p w14:paraId="4155EDDE" w14:textId="77777777" w:rsidR="00C20D3E" w:rsidRPr="00C20D3E" w:rsidRDefault="00311648" w:rsidP="00C20D3E">
      <w:pPr>
        <w:pStyle w:val="ListParagraph"/>
        <w:tabs>
          <w:tab w:val="left" w:pos="567"/>
        </w:tabs>
        <w:spacing w:before="120"/>
        <w:ind w:left="284" w:right="284"/>
        <w:contextualSpacing w:val="0"/>
        <w:jc w:val="both"/>
        <w:rPr>
          <w:rFonts w:ascii="Book Antiqua" w:hAnsi="Book Antiqua" w:cs="Arial"/>
          <w:sz w:val="22"/>
          <w:szCs w:val="22"/>
        </w:rPr>
      </w:pPr>
      <w:r w:rsidRPr="00C20D3E">
        <w:rPr>
          <w:rFonts w:ascii="Book Antiqua" w:hAnsi="Book Antiqua" w:cs="Arial"/>
          <w:sz w:val="22"/>
          <w:szCs w:val="22"/>
        </w:rPr>
        <w:lastRenderedPageBreak/>
        <w:t xml:space="preserve">“The burden of proof is on the appellant to show that he meets the requirements of the EEA Regulations.  The standard of proof is the usual civil standard of the balance of probabilities.  As the </w:t>
      </w:r>
      <w:r w:rsidR="003C130D" w:rsidRPr="00C20D3E">
        <w:rPr>
          <w:rFonts w:ascii="Book Antiqua" w:hAnsi="Book Antiqua" w:cs="Arial"/>
          <w:sz w:val="22"/>
          <w:szCs w:val="22"/>
        </w:rPr>
        <w:t xml:space="preserve">respondent </w:t>
      </w:r>
      <w:r w:rsidRPr="00C20D3E">
        <w:rPr>
          <w:rFonts w:ascii="Book Antiqua" w:hAnsi="Book Antiqua" w:cs="Arial"/>
          <w:sz w:val="22"/>
          <w:szCs w:val="22"/>
        </w:rPr>
        <w:t>asserts in this case that the appellant is a party to a marriage of convenience, there is an initial evidential burden on the respondent”.</w:t>
      </w:r>
    </w:p>
    <w:p w14:paraId="18933325" w14:textId="77777777" w:rsidR="00A14839" w:rsidRDefault="00311648" w:rsidP="00C20D3E">
      <w:pPr>
        <w:pStyle w:val="ListParagraph"/>
        <w:numPr>
          <w:ilvl w:val="0"/>
          <w:numId w:val="2"/>
        </w:numPr>
        <w:tabs>
          <w:tab w:val="left" w:pos="567"/>
        </w:tabs>
        <w:spacing w:before="120"/>
        <w:contextualSpacing w:val="0"/>
        <w:jc w:val="both"/>
        <w:rPr>
          <w:rFonts w:ascii="Book Antiqua" w:hAnsi="Book Antiqua" w:cs="Arial"/>
        </w:rPr>
      </w:pPr>
      <w:r w:rsidRPr="00C20D3E">
        <w:rPr>
          <w:rFonts w:ascii="Book Antiqua" w:hAnsi="Book Antiqua" w:cs="Arial"/>
        </w:rPr>
        <w:t xml:space="preserve">As long ago as 2004 in the decision </w:t>
      </w:r>
      <w:r w:rsidRPr="00C20D3E">
        <w:rPr>
          <w:rFonts w:ascii="Book Antiqua" w:hAnsi="Book Antiqua" w:cs="Arial"/>
          <w:b/>
          <w:u w:val="single"/>
        </w:rPr>
        <w:t>VK</w:t>
      </w:r>
      <w:r w:rsidRPr="00C20D3E">
        <w:rPr>
          <w:rFonts w:ascii="Book Antiqua" w:hAnsi="Book Antiqua" w:cs="Arial"/>
          <w:b/>
        </w:rPr>
        <w:t xml:space="preserve"> (Marriage of Convenience) Kenya [2004] UKIAT 00305</w:t>
      </w:r>
      <w:r w:rsidRPr="00C20D3E">
        <w:rPr>
          <w:rFonts w:ascii="Book Antiqua" w:hAnsi="Book Antiqua" w:cs="Arial"/>
        </w:rPr>
        <w:t xml:space="preserve"> the Immigration Appeal Tribunal regarded it as settled law that in such cases the burden of proof was on the Secretary of State.  The appeal in </w:t>
      </w:r>
      <w:r w:rsidRPr="00C20D3E">
        <w:rPr>
          <w:rFonts w:ascii="Book Antiqua" w:hAnsi="Book Antiqua" w:cs="Arial"/>
          <w:b/>
          <w:u w:val="single"/>
        </w:rPr>
        <w:t>VK</w:t>
      </w:r>
      <w:r w:rsidRPr="00C20D3E">
        <w:rPr>
          <w:rFonts w:ascii="Book Antiqua" w:hAnsi="Book Antiqua" w:cs="Arial"/>
        </w:rPr>
        <w:t xml:space="preserve"> proceeded on that basis with the agreement of the parties and the approval of the Tribunal.</w:t>
      </w:r>
      <w:r w:rsidR="00C20D3E" w:rsidRPr="00C20D3E">
        <w:rPr>
          <w:rFonts w:ascii="Book Antiqua" w:hAnsi="Book Antiqua" w:cs="Arial"/>
        </w:rPr>
        <w:t xml:space="preserve"> However</w:t>
      </w:r>
      <w:r w:rsidR="00C20D3E">
        <w:rPr>
          <w:rFonts w:ascii="Book Antiqua" w:hAnsi="Book Antiqua" w:cs="Arial"/>
        </w:rPr>
        <w:t xml:space="preserve"> t</w:t>
      </w:r>
      <w:r w:rsidRPr="00C20D3E">
        <w:rPr>
          <w:rFonts w:ascii="Book Antiqua" w:hAnsi="Book Antiqua" w:cs="Arial"/>
        </w:rPr>
        <w:t xml:space="preserve">his approach was disapproved in the decision of </w:t>
      </w:r>
      <w:r w:rsidRPr="00C20D3E">
        <w:rPr>
          <w:rFonts w:ascii="Book Antiqua" w:hAnsi="Book Antiqua" w:cs="Arial"/>
          <w:b/>
          <w:u w:val="single"/>
        </w:rPr>
        <w:t>Papajorgji</w:t>
      </w:r>
      <w:r w:rsidRPr="00C20D3E">
        <w:rPr>
          <w:rFonts w:ascii="Book Antiqua" w:hAnsi="Book Antiqua" w:cs="Arial"/>
          <w:b/>
        </w:rPr>
        <w:t xml:space="preserve"> (EEA spouse – marriage of convenience) Greece [2012] UKUT 00038 (IAC)</w:t>
      </w:r>
      <w:r w:rsidRPr="00C20D3E">
        <w:rPr>
          <w:rFonts w:ascii="Book Antiqua" w:hAnsi="Book Antiqua" w:cs="Arial"/>
        </w:rPr>
        <w:t xml:space="preserve"> which </w:t>
      </w:r>
      <w:r w:rsidR="00C20D3E">
        <w:rPr>
          <w:rFonts w:ascii="Book Antiqua" w:hAnsi="Book Antiqua" w:cs="Arial"/>
        </w:rPr>
        <w:t xml:space="preserve">followed </w:t>
      </w:r>
      <w:r w:rsidRPr="00C20D3E">
        <w:rPr>
          <w:rFonts w:ascii="Book Antiqua" w:hAnsi="Book Antiqua" w:cs="Arial"/>
        </w:rPr>
        <w:t xml:space="preserve">the decision in </w:t>
      </w:r>
      <w:r w:rsidRPr="00C20D3E">
        <w:rPr>
          <w:rFonts w:ascii="Book Antiqua" w:hAnsi="Book Antiqua" w:cs="Arial"/>
          <w:b/>
          <w:u w:val="single"/>
        </w:rPr>
        <w:t>IS</w:t>
      </w:r>
      <w:r w:rsidRPr="00C20D3E">
        <w:rPr>
          <w:rFonts w:ascii="Book Antiqua" w:hAnsi="Book Antiqua" w:cs="Arial"/>
          <w:b/>
        </w:rPr>
        <w:t xml:space="preserve"> (marriage</w:t>
      </w:r>
      <w:r w:rsidR="0094289B" w:rsidRPr="00C20D3E">
        <w:rPr>
          <w:rFonts w:ascii="Book Antiqua" w:hAnsi="Book Antiqua" w:cs="Arial"/>
          <w:b/>
        </w:rPr>
        <w:t>s</w:t>
      </w:r>
      <w:r w:rsidRPr="00C20D3E">
        <w:rPr>
          <w:rFonts w:ascii="Book Antiqua" w:hAnsi="Book Antiqua" w:cs="Arial"/>
          <w:b/>
        </w:rPr>
        <w:t xml:space="preserve"> of convenience) Serbia [2008] UKAIT 31</w:t>
      </w:r>
      <w:r w:rsidRPr="00C20D3E">
        <w:rPr>
          <w:rFonts w:ascii="Book Antiqua" w:hAnsi="Book Antiqua" w:cs="Arial"/>
        </w:rPr>
        <w:t xml:space="preserve"> that there is an evidential burden on </w:t>
      </w:r>
      <w:r w:rsidR="00AC68A6" w:rsidRPr="00C20D3E">
        <w:rPr>
          <w:rFonts w:ascii="Book Antiqua" w:hAnsi="Book Antiqua" w:cs="Arial"/>
        </w:rPr>
        <w:t>an applicant to address “evidence justifying reasonable suspicion that the marriage is entered into for the predominant purpose of securing residence rights”.  It went on to explain that the</w:t>
      </w:r>
      <w:r w:rsidR="00A14839">
        <w:rPr>
          <w:rFonts w:ascii="Book Antiqua" w:hAnsi="Book Antiqua" w:cs="Arial"/>
        </w:rPr>
        <w:t>:</w:t>
      </w:r>
    </w:p>
    <w:p w14:paraId="621DCF95" w14:textId="77777777" w:rsidR="00C20D3E" w:rsidRPr="00A14839" w:rsidRDefault="00AC68A6" w:rsidP="00A14839">
      <w:pPr>
        <w:pStyle w:val="ListParagraph"/>
        <w:tabs>
          <w:tab w:val="left" w:pos="567"/>
        </w:tabs>
        <w:spacing w:before="120"/>
        <w:ind w:left="284" w:right="284"/>
        <w:contextualSpacing w:val="0"/>
        <w:jc w:val="both"/>
        <w:rPr>
          <w:rFonts w:ascii="Book Antiqua" w:hAnsi="Book Antiqua" w:cs="Arial"/>
          <w:sz w:val="22"/>
          <w:szCs w:val="22"/>
        </w:rPr>
      </w:pPr>
      <w:r w:rsidRPr="00A14839">
        <w:rPr>
          <w:rFonts w:ascii="Book Antiqua" w:hAnsi="Book Antiqua" w:cs="Arial"/>
          <w:sz w:val="22"/>
          <w:szCs w:val="22"/>
        </w:rPr>
        <w:t>“question for the judge will therefore be ‘in the light of the totality of the information before me, including the assessment of the claimant’s answers and any information provided, am I satisfied that it is more probable than not this is a marriage of convenience?’”</w:t>
      </w:r>
    </w:p>
    <w:p w14:paraId="2CB1695D" w14:textId="77777777" w:rsidR="00A14839" w:rsidRDefault="00AC68A6" w:rsidP="00A14839">
      <w:pPr>
        <w:pStyle w:val="ListParagraph"/>
        <w:numPr>
          <w:ilvl w:val="0"/>
          <w:numId w:val="2"/>
        </w:numPr>
        <w:tabs>
          <w:tab w:val="left" w:pos="567"/>
        </w:tabs>
        <w:spacing w:before="120"/>
        <w:contextualSpacing w:val="0"/>
        <w:jc w:val="both"/>
        <w:rPr>
          <w:rFonts w:ascii="Book Antiqua" w:hAnsi="Book Antiqua" w:cs="Arial"/>
        </w:rPr>
      </w:pPr>
      <w:r w:rsidRPr="00C20D3E">
        <w:rPr>
          <w:rFonts w:ascii="Book Antiqua" w:hAnsi="Book Antiqua" w:cs="Arial"/>
        </w:rPr>
        <w:t xml:space="preserve">This clearly does not stand up following the decision of the Supreme Court on 26 July 2017 (almost nine months before the First-tier Tribunal’s decision in this case) in </w:t>
      </w:r>
      <w:r w:rsidRPr="00C20D3E">
        <w:rPr>
          <w:rFonts w:ascii="Book Antiqua" w:hAnsi="Book Antiqua" w:cs="Arial"/>
          <w:b/>
          <w:u w:val="single"/>
        </w:rPr>
        <w:t>Sadovska and Another v SSHD</w:t>
      </w:r>
      <w:r w:rsidRPr="00C20D3E">
        <w:rPr>
          <w:rFonts w:ascii="Book Antiqua" w:hAnsi="Book Antiqua" w:cs="Arial"/>
          <w:b/>
        </w:rPr>
        <w:t xml:space="preserve"> [2017] UKSC 54</w:t>
      </w:r>
      <w:r w:rsidRPr="00C20D3E">
        <w:rPr>
          <w:rFonts w:ascii="Book Antiqua" w:hAnsi="Book Antiqua" w:cs="Arial"/>
        </w:rPr>
        <w:t xml:space="preserve"> which dealt with the point and particularly at paragraph 28 where Lady Hale said:</w:t>
      </w:r>
    </w:p>
    <w:p w14:paraId="2D23CD48" w14:textId="77777777" w:rsidR="00A14839" w:rsidRPr="00A14839" w:rsidRDefault="00AC68A6" w:rsidP="00A14839">
      <w:pPr>
        <w:pStyle w:val="ListParagraph"/>
        <w:tabs>
          <w:tab w:val="left" w:pos="567"/>
        </w:tabs>
        <w:spacing w:before="120"/>
        <w:ind w:left="284" w:right="284"/>
        <w:contextualSpacing w:val="0"/>
        <w:jc w:val="both"/>
        <w:rPr>
          <w:rFonts w:ascii="Book Antiqua" w:hAnsi="Book Antiqua" w:cs="Arial"/>
          <w:sz w:val="22"/>
          <w:szCs w:val="22"/>
        </w:rPr>
      </w:pPr>
      <w:r w:rsidRPr="00A14839">
        <w:rPr>
          <w:rFonts w:ascii="Book Antiqua" w:hAnsi="Book Antiqua" w:cs="Arial"/>
          <w:sz w:val="22"/>
          <w:szCs w:val="22"/>
        </w:rPr>
        <w:t>“</w:t>
      </w:r>
      <w:bookmarkStart w:id="1" w:name="para28"/>
      <w:r w:rsidRPr="00A14839">
        <w:rPr>
          <w:rFonts w:ascii="Book Antiqua" w:hAnsi="Book Antiqua"/>
          <w:sz w:val="22"/>
          <w:szCs w:val="22"/>
        </w:rPr>
        <w:t xml:space="preserve">That must mean, as held in </w:t>
      </w:r>
      <w:r w:rsidRPr="00A14839">
        <w:rPr>
          <w:rFonts w:ascii="Book Antiqua" w:hAnsi="Book Antiqua"/>
          <w:i/>
          <w:iCs/>
          <w:sz w:val="22"/>
          <w:szCs w:val="22"/>
        </w:rPr>
        <w:t>Papajorgji</w:t>
      </w:r>
      <w:r w:rsidRPr="00A14839">
        <w:rPr>
          <w:rFonts w:ascii="Book Antiqua" w:hAnsi="Book Antiqua"/>
          <w:sz w:val="22"/>
          <w:szCs w:val="22"/>
        </w:rPr>
        <w:t>, that the Tribunal has to form its own view of the facts from the evidence presented.  The respondent is seeking to take away established rights.  One of the most basic rules of litigation is that he who asserts must prove.  It was not for Mrs Sadovska to establish that the relationship was a genuine and lasting one.  It was for the respondent to establish that it was indeed a marriage of convenience”.</w:t>
      </w:r>
      <w:bookmarkEnd w:id="1"/>
    </w:p>
    <w:p w14:paraId="51871B59" w14:textId="77777777" w:rsidR="00A14839" w:rsidRDefault="00AC68A6" w:rsidP="00A14839">
      <w:pPr>
        <w:pStyle w:val="ListParagraph"/>
        <w:numPr>
          <w:ilvl w:val="0"/>
          <w:numId w:val="2"/>
        </w:numPr>
        <w:tabs>
          <w:tab w:val="left" w:pos="567"/>
        </w:tabs>
        <w:spacing w:before="120"/>
        <w:contextualSpacing w:val="0"/>
        <w:jc w:val="both"/>
        <w:rPr>
          <w:rFonts w:ascii="Book Antiqua" w:hAnsi="Book Antiqua" w:cs="Arial"/>
        </w:rPr>
      </w:pPr>
      <w:r w:rsidRPr="00A14839">
        <w:rPr>
          <w:rFonts w:ascii="Book Antiqua" w:hAnsi="Book Antiqua"/>
        </w:rPr>
        <w:t>It follows that I am entirely satisfied that the First-tier Tribunal did misdirect itself.</w:t>
      </w:r>
    </w:p>
    <w:p w14:paraId="4730F727" w14:textId="77777777" w:rsidR="00A14839" w:rsidRPr="00A14839" w:rsidRDefault="00AC68A6" w:rsidP="00A14839">
      <w:pPr>
        <w:pStyle w:val="ListParagraph"/>
        <w:numPr>
          <w:ilvl w:val="0"/>
          <w:numId w:val="2"/>
        </w:numPr>
        <w:tabs>
          <w:tab w:val="left" w:pos="567"/>
        </w:tabs>
        <w:spacing w:before="120"/>
        <w:contextualSpacing w:val="0"/>
        <w:jc w:val="both"/>
        <w:rPr>
          <w:rFonts w:ascii="Book Antiqua" w:hAnsi="Book Antiqua" w:cs="Arial"/>
        </w:rPr>
      </w:pPr>
      <w:r w:rsidRPr="00A14839">
        <w:rPr>
          <w:rFonts w:ascii="Book Antiqua" w:hAnsi="Book Antiqua"/>
        </w:rPr>
        <w:t>Mr Whitwell argued that there was no material error.</w:t>
      </w:r>
      <w:r w:rsidR="00A14839">
        <w:rPr>
          <w:rFonts w:ascii="Book Antiqua" w:hAnsi="Book Antiqua"/>
        </w:rPr>
        <w:t xml:space="preserve"> </w:t>
      </w:r>
      <w:r w:rsidRPr="00A14839">
        <w:rPr>
          <w:rFonts w:ascii="Book Antiqua" w:hAnsi="Book Antiqua"/>
        </w:rPr>
        <w:t xml:space="preserve">It is right to say that the First-tier Tribunal has given a reasoned judgment and has analysed the evidence.  </w:t>
      </w:r>
    </w:p>
    <w:p w14:paraId="3C867A7F" w14:textId="77777777" w:rsidR="00A14839" w:rsidRPr="00A14839" w:rsidRDefault="00AC68A6" w:rsidP="00A14839">
      <w:pPr>
        <w:pStyle w:val="ListParagraph"/>
        <w:numPr>
          <w:ilvl w:val="0"/>
          <w:numId w:val="2"/>
        </w:numPr>
        <w:tabs>
          <w:tab w:val="left" w:pos="567"/>
        </w:tabs>
        <w:spacing w:before="120"/>
        <w:contextualSpacing w:val="0"/>
        <w:jc w:val="both"/>
        <w:rPr>
          <w:rFonts w:ascii="Book Antiqua" w:hAnsi="Book Antiqua" w:cs="Arial"/>
        </w:rPr>
      </w:pPr>
      <w:r w:rsidRPr="00A14839">
        <w:rPr>
          <w:rFonts w:ascii="Book Antiqua" w:hAnsi="Book Antiqua"/>
        </w:rPr>
        <w:t>The additional grounds of appeal are less impressive</w:t>
      </w:r>
      <w:r w:rsidR="00A14839">
        <w:rPr>
          <w:rFonts w:ascii="Book Antiqua" w:hAnsi="Book Antiqua"/>
        </w:rPr>
        <w:t xml:space="preserve"> than the first</w:t>
      </w:r>
      <w:r w:rsidRPr="00A14839">
        <w:rPr>
          <w:rFonts w:ascii="Book Antiqua" w:hAnsi="Book Antiqua"/>
        </w:rPr>
        <w:t xml:space="preserve">.  The second ground of appeal complains that there were no findings on potentially valuable items of evidence.  Mr Karim was careful not to suggest that every item of evidence identified in a bundle needs </w:t>
      </w:r>
      <w:r w:rsidR="0094289B" w:rsidRPr="00A14839">
        <w:rPr>
          <w:rFonts w:ascii="Book Antiqua" w:hAnsi="Book Antiqua"/>
        </w:rPr>
        <w:t xml:space="preserve">a </w:t>
      </w:r>
      <w:r w:rsidRPr="00A14839">
        <w:rPr>
          <w:rFonts w:ascii="Book Antiqua" w:hAnsi="Book Antiqua"/>
        </w:rPr>
        <w:t>specific comment but he did point out that there was a statement from the appellant’s former wife, or said to be from her, which, if true, was wholly supportive of his case.  It occurs at page 4 of the bundle.  It is not clear what the judge made of this.  It is considered at paragraph 21 in the sense that there is reference to the letter being provided and some acknowledgment of its contents.  The judge then said that the “appellant’s former spouse did not attend the Tribunal so her evidence was not tested in cross-examination”.</w:t>
      </w:r>
      <w:r w:rsidR="00A14839">
        <w:rPr>
          <w:rFonts w:ascii="Book Antiqua" w:hAnsi="Book Antiqua"/>
        </w:rPr>
        <w:t xml:space="preserve"> Regrettably, having gone so far, </w:t>
      </w:r>
      <w:r w:rsidRPr="00A14839">
        <w:rPr>
          <w:rFonts w:ascii="Book Antiqua" w:hAnsi="Book Antiqua"/>
        </w:rPr>
        <w:t>the judge did not indicate what weight she gave to that evidence.  Mr Whitwell argued with some justification that there was a clear implication that the evidence was disbelieved but it is not expressed and it should have been.</w:t>
      </w:r>
    </w:p>
    <w:p w14:paraId="0E162020" w14:textId="77777777" w:rsidR="00A14839" w:rsidRDefault="00613144" w:rsidP="00A14839">
      <w:pPr>
        <w:pStyle w:val="ListParagraph"/>
        <w:numPr>
          <w:ilvl w:val="0"/>
          <w:numId w:val="2"/>
        </w:numPr>
        <w:tabs>
          <w:tab w:val="left" w:pos="567"/>
        </w:tabs>
        <w:spacing w:before="120"/>
        <w:contextualSpacing w:val="0"/>
        <w:jc w:val="both"/>
        <w:rPr>
          <w:rFonts w:ascii="Book Antiqua" w:hAnsi="Book Antiqua" w:cs="Arial"/>
        </w:rPr>
      </w:pPr>
      <w:r w:rsidRPr="00A14839">
        <w:rPr>
          <w:rFonts w:ascii="Book Antiqua" w:hAnsi="Book Antiqua"/>
        </w:rPr>
        <w:t xml:space="preserve">This </w:t>
      </w:r>
      <w:r w:rsidR="00A14839">
        <w:rPr>
          <w:rFonts w:ascii="Book Antiqua" w:hAnsi="Book Antiqua"/>
        </w:rPr>
        <w:t xml:space="preserve">ground </w:t>
      </w:r>
      <w:r w:rsidRPr="00A14839">
        <w:rPr>
          <w:rFonts w:ascii="Book Antiqua" w:hAnsi="Book Antiqua"/>
        </w:rPr>
        <w:t>too must be resolved in the appellant’s favour.  The judge should have made clear what weight, if any, she gave to this evidence.  If that had been the only fault I might have reached a different conclusion but it is not the only fault as indicated above.</w:t>
      </w:r>
    </w:p>
    <w:p w14:paraId="01DB11C5" w14:textId="77777777" w:rsidR="00A14839" w:rsidRDefault="00613144" w:rsidP="00A14839">
      <w:pPr>
        <w:pStyle w:val="ListParagraph"/>
        <w:numPr>
          <w:ilvl w:val="0"/>
          <w:numId w:val="2"/>
        </w:numPr>
        <w:tabs>
          <w:tab w:val="left" w:pos="567"/>
        </w:tabs>
        <w:spacing w:before="120"/>
        <w:contextualSpacing w:val="0"/>
        <w:jc w:val="both"/>
        <w:rPr>
          <w:rFonts w:ascii="Book Antiqua" w:hAnsi="Book Antiqua" w:cs="Arial"/>
        </w:rPr>
      </w:pPr>
      <w:r w:rsidRPr="00A14839">
        <w:rPr>
          <w:rFonts w:ascii="Book Antiqua" w:hAnsi="Book Antiqua"/>
        </w:rPr>
        <w:lastRenderedPageBreak/>
        <w:t>The third ground of appeal is that the findings are “inadequate” and the criticism is that evidence was rejected for improper reasons rather than looked at in the round.  This ground adds nothing.</w:t>
      </w:r>
    </w:p>
    <w:p w14:paraId="4C455123" w14:textId="77777777" w:rsidR="00A14839" w:rsidRPr="00A14839" w:rsidRDefault="00613144" w:rsidP="00A14839">
      <w:pPr>
        <w:pStyle w:val="ListParagraph"/>
        <w:numPr>
          <w:ilvl w:val="0"/>
          <w:numId w:val="2"/>
        </w:numPr>
        <w:tabs>
          <w:tab w:val="left" w:pos="567"/>
        </w:tabs>
        <w:spacing w:before="120"/>
        <w:contextualSpacing w:val="0"/>
        <w:jc w:val="both"/>
        <w:rPr>
          <w:rFonts w:ascii="Book Antiqua" w:hAnsi="Book Antiqua" w:cs="Arial"/>
        </w:rPr>
      </w:pPr>
      <w:r w:rsidRPr="00A14839">
        <w:rPr>
          <w:rFonts w:ascii="Book Antiqua" w:hAnsi="Book Antiqua"/>
        </w:rPr>
        <w:t xml:space="preserve">I cannot accept that the error is immaterial.  </w:t>
      </w:r>
      <w:r w:rsidR="00A14839">
        <w:rPr>
          <w:rFonts w:ascii="Book Antiqua" w:hAnsi="Book Antiqua"/>
        </w:rPr>
        <w:t xml:space="preserve">When I have to make findings of fact </w:t>
      </w:r>
      <w:r w:rsidRPr="00A14839">
        <w:rPr>
          <w:rFonts w:ascii="Book Antiqua" w:hAnsi="Book Antiqua"/>
        </w:rPr>
        <w:t xml:space="preserve">I regard the burden of proof (and indeed the standard of proof but that is not an issue </w:t>
      </w:r>
      <w:r w:rsidR="0094289B" w:rsidRPr="00A14839">
        <w:rPr>
          <w:rFonts w:ascii="Book Antiqua" w:hAnsi="Book Antiqua"/>
        </w:rPr>
        <w:t>with</w:t>
      </w:r>
      <w:r w:rsidRPr="00A14839">
        <w:rPr>
          <w:rFonts w:ascii="Book Antiqua" w:hAnsi="Book Antiqua"/>
        </w:rPr>
        <w:t xml:space="preserve"> this case) as fundamental to my analysis of the evidence.  </w:t>
      </w:r>
      <w:r w:rsidR="00FC19F8">
        <w:rPr>
          <w:rFonts w:ascii="Book Antiqua" w:hAnsi="Book Antiqua"/>
        </w:rPr>
        <w:t xml:space="preserve">The approach </w:t>
      </w:r>
      <w:r w:rsidRPr="00A14839">
        <w:rPr>
          <w:rFonts w:ascii="Book Antiqua" w:hAnsi="Book Antiqua"/>
        </w:rPr>
        <w:t xml:space="preserve">is rather different in those rare cases where there is no burden.  I </w:t>
      </w:r>
      <w:r w:rsidR="00FC19F8">
        <w:rPr>
          <w:rFonts w:ascii="Book Antiqua" w:hAnsi="Book Antiqua"/>
        </w:rPr>
        <w:t>cannot be satisfied here that the Judge’s findings might have been different if she had directed herself correctly.</w:t>
      </w:r>
    </w:p>
    <w:p w14:paraId="1A4689C1" w14:textId="77777777" w:rsidR="00A14839" w:rsidRDefault="00613144" w:rsidP="00A14839">
      <w:pPr>
        <w:pStyle w:val="ListParagraph"/>
        <w:numPr>
          <w:ilvl w:val="0"/>
          <w:numId w:val="2"/>
        </w:numPr>
        <w:tabs>
          <w:tab w:val="left" w:pos="567"/>
        </w:tabs>
        <w:spacing w:before="120"/>
        <w:contextualSpacing w:val="0"/>
        <w:jc w:val="both"/>
        <w:rPr>
          <w:rFonts w:ascii="Book Antiqua" w:hAnsi="Book Antiqua" w:cs="Arial"/>
        </w:rPr>
      </w:pPr>
      <w:r w:rsidRPr="00A14839">
        <w:rPr>
          <w:rFonts w:ascii="Book Antiqua" w:hAnsi="Book Antiqua"/>
        </w:rPr>
        <w:t>It follows that there has not been a fair hearing here.  In my judgment the appellant would have a sense of grievance that was justified if I upheld the decision or if I made the decision in the Upper Tribunal and thereby deprive</w:t>
      </w:r>
      <w:r w:rsidR="0094289B" w:rsidRPr="00A14839">
        <w:rPr>
          <w:rFonts w:ascii="Book Antiqua" w:hAnsi="Book Antiqua"/>
        </w:rPr>
        <w:t>d</w:t>
      </w:r>
      <w:r w:rsidRPr="00A14839">
        <w:rPr>
          <w:rFonts w:ascii="Book Antiqua" w:hAnsi="Book Antiqua"/>
        </w:rPr>
        <w:t xml:space="preserve"> him of a possible further avenue of appeal.</w:t>
      </w:r>
    </w:p>
    <w:p w14:paraId="1F1F7A05" w14:textId="77777777" w:rsidR="00311648" w:rsidRPr="00A14839" w:rsidRDefault="00613144" w:rsidP="00A14839">
      <w:pPr>
        <w:pStyle w:val="ListParagraph"/>
        <w:numPr>
          <w:ilvl w:val="0"/>
          <w:numId w:val="2"/>
        </w:numPr>
        <w:tabs>
          <w:tab w:val="left" w:pos="567"/>
        </w:tabs>
        <w:spacing w:before="120"/>
        <w:contextualSpacing w:val="0"/>
        <w:jc w:val="both"/>
        <w:rPr>
          <w:rFonts w:ascii="Book Antiqua" w:hAnsi="Book Antiqua" w:cs="Arial"/>
        </w:rPr>
      </w:pPr>
      <w:r w:rsidRPr="00A14839">
        <w:rPr>
          <w:rFonts w:ascii="Book Antiqua" w:hAnsi="Book Antiqua"/>
        </w:rPr>
        <w:t>It follows that this case has to be heard again in the First-tier Tribunal and none of the findings are to be preserved.</w:t>
      </w:r>
      <w:r w:rsidR="00AC68A6" w:rsidRPr="00A14839">
        <w:rPr>
          <w:rFonts w:ascii="Book Antiqua" w:hAnsi="Book Antiqua"/>
        </w:rPr>
        <w:tab/>
      </w:r>
      <w:r w:rsidR="00311648" w:rsidRPr="00A14839">
        <w:rPr>
          <w:rFonts w:ascii="Book Antiqua" w:hAnsi="Book Antiqua" w:cs="Arial"/>
        </w:rPr>
        <w:t xml:space="preserve">   </w:t>
      </w:r>
    </w:p>
    <w:p w14:paraId="1598E18B" w14:textId="77777777" w:rsidR="009F14B8" w:rsidRPr="009F14B8" w:rsidRDefault="009F14B8" w:rsidP="00C20D3E">
      <w:pPr>
        <w:spacing w:before="120"/>
        <w:jc w:val="both"/>
        <w:rPr>
          <w:rFonts w:ascii="Book Antiqua" w:hAnsi="Book Antiqua" w:cs="Arial"/>
          <w:b/>
          <w:u w:val="single"/>
        </w:rPr>
      </w:pPr>
      <w:r w:rsidRPr="009F14B8">
        <w:rPr>
          <w:rFonts w:ascii="Book Antiqua" w:hAnsi="Book Antiqua" w:cs="Arial"/>
          <w:b/>
          <w:u w:val="single"/>
        </w:rPr>
        <w:t>Notice of Decision</w:t>
      </w:r>
    </w:p>
    <w:p w14:paraId="25114F2A" w14:textId="77777777" w:rsidR="009F14B8" w:rsidRPr="009F14B8" w:rsidRDefault="009F14B8" w:rsidP="00C20D3E">
      <w:pPr>
        <w:spacing w:before="120"/>
        <w:jc w:val="both"/>
        <w:rPr>
          <w:rFonts w:ascii="Book Antiqua" w:hAnsi="Book Antiqua" w:cs="Arial"/>
        </w:rPr>
      </w:pPr>
      <w:r w:rsidRPr="009F14B8">
        <w:rPr>
          <w:rFonts w:ascii="Book Antiqua" w:hAnsi="Book Antiqua" w:cs="Arial"/>
        </w:rPr>
        <w:t xml:space="preserve">The appeal is </w:t>
      </w:r>
      <w:r w:rsidR="00613144">
        <w:rPr>
          <w:rFonts w:ascii="Book Antiqua" w:hAnsi="Book Antiqua" w:cs="Arial"/>
        </w:rPr>
        <w:t>allowed to the extent that I set aside the decision of the First-tier Tribunal and direct that the appeal be heard again in the First-tier Tribunal.</w:t>
      </w:r>
    </w:p>
    <w:p w14:paraId="2416C48B" w14:textId="77777777" w:rsidR="009F14B8" w:rsidRPr="009F14B8" w:rsidRDefault="009F14B8" w:rsidP="00C20D3E">
      <w:pPr>
        <w:spacing w:before="120"/>
        <w:jc w:val="both"/>
        <w:rPr>
          <w:rFonts w:ascii="Book Antiqua" w:hAnsi="Book Antiqua" w:cs="Arial"/>
        </w:rPr>
      </w:pPr>
    </w:p>
    <w:p w14:paraId="187ECA83" w14:textId="77777777" w:rsidR="00A14839" w:rsidRDefault="00A14839" w:rsidP="005E4B29">
      <w:pPr>
        <w:spacing w:before="120"/>
        <w:jc w:val="both"/>
        <w:rPr>
          <w:rFonts w:ascii="Book Antiqua" w:hAnsi="Book Antiqua" w:cs="Arial"/>
          <w:b/>
          <w:highlight w:val="yellow"/>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A14839" w14:paraId="6D9136CC" w14:textId="77777777" w:rsidTr="00A14839">
        <w:tc>
          <w:tcPr>
            <w:tcW w:w="4814" w:type="dxa"/>
          </w:tcPr>
          <w:p w14:paraId="532BB80A" w14:textId="77777777" w:rsidR="00A14839" w:rsidRDefault="00A14839" w:rsidP="007C38B5">
            <w:pPr>
              <w:jc w:val="both"/>
              <w:rPr>
                <w:rFonts w:ascii="Book Antiqua" w:hAnsi="Book Antiqua" w:cs="Arial"/>
              </w:rPr>
            </w:pPr>
            <w:r>
              <w:rPr>
                <w:rFonts w:ascii="Book Antiqua" w:hAnsi="Book Antiqua" w:cs="Arial"/>
              </w:rPr>
              <w:t>Signed</w:t>
            </w:r>
          </w:p>
        </w:tc>
        <w:tc>
          <w:tcPr>
            <w:tcW w:w="4814" w:type="dxa"/>
          </w:tcPr>
          <w:p w14:paraId="4F40372A" w14:textId="77777777" w:rsidR="00A14839" w:rsidRDefault="00A14839" w:rsidP="007C38B5">
            <w:pPr>
              <w:jc w:val="both"/>
              <w:rPr>
                <w:rFonts w:ascii="Book Antiqua" w:hAnsi="Book Antiqua" w:cs="Arial"/>
              </w:rPr>
            </w:pPr>
            <w:r w:rsidRPr="00A14839">
              <w:rPr>
                <w:rFonts w:ascii="Century Schoolbook" w:hAnsi="Century Schoolbook" w:cs="Arial"/>
                <w:b/>
                <w:noProof/>
                <w:color w:val="000000"/>
              </w:rPr>
              <w:drawing>
                <wp:anchor distT="0" distB="0" distL="114300" distR="114300" simplePos="0" relativeHeight="251659264" behindDoc="1" locked="0" layoutInCell="1" allowOverlap="1" wp14:anchorId="41BE204B" wp14:editId="35E9B3A4">
                  <wp:simplePos x="0" y="0"/>
                  <wp:positionH relativeFrom="column">
                    <wp:posOffset>-1188085</wp:posOffset>
                  </wp:positionH>
                  <wp:positionV relativeFrom="paragraph">
                    <wp:posOffset>-593496</wp:posOffset>
                  </wp:positionV>
                  <wp:extent cx="2562225" cy="14478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bright="-42000" contrast="66000"/>
                            <a:extLst>
                              <a:ext uri="{28A0092B-C50C-407E-A947-70E740481C1C}">
                                <a14:useLocalDpi xmlns:a14="http://schemas.microsoft.com/office/drawing/2010/main" val="0"/>
                              </a:ext>
                            </a:extLst>
                          </a:blip>
                          <a:srcRect/>
                          <a:stretch>
                            <a:fillRect/>
                          </a:stretch>
                        </pic:blipFill>
                        <pic:spPr bwMode="auto">
                          <a:xfrm>
                            <a:off x="0" y="0"/>
                            <a:ext cx="2562225" cy="1447800"/>
                          </a:xfrm>
                          <a:prstGeom prst="rect">
                            <a:avLst/>
                          </a:prstGeom>
                          <a:noFill/>
                        </pic:spPr>
                      </pic:pic>
                    </a:graphicData>
                  </a:graphic>
                  <wp14:sizeRelH relativeFrom="page">
                    <wp14:pctWidth>0</wp14:pctWidth>
                  </wp14:sizeRelH>
                  <wp14:sizeRelV relativeFrom="page">
                    <wp14:pctHeight>0</wp14:pctHeight>
                  </wp14:sizeRelV>
                </wp:anchor>
              </w:drawing>
            </w:r>
          </w:p>
        </w:tc>
      </w:tr>
      <w:tr w:rsidR="00A14839" w14:paraId="63073178" w14:textId="77777777" w:rsidTr="00A14839">
        <w:tc>
          <w:tcPr>
            <w:tcW w:w="4814" w:type="dxa"/>
          </w:tcPr>
          <w:p w14:paraId="76F02991" w14:textId="77777777" w:rsidR="00A14839" w:rsidRDefault="00A14839" w:rsidP="007C38B5">
            <w:pPr>
              <w:jc w:val="both"/>
              <w:rPr>
                <w:rFonts w:ascii="Book Antiqua" w:hAnsi="Book Antiqua" w:cs="Arial"/>
              </w:rPr>
            </w:pPr>
            <w:r>
              <w:rPr>
                <w:rFonts w:ascii="Book Antiqua" w:hAnsi="Book Antiqua" w:cs="Arial"/>
              </w:rPr>
              <w:t>Jonathan Perkins</w:t>
            </w:r>
          </w:p>
        </w:tc>
        <w:tc>
          <w:tcPr>
            <w:tcW w:w="4814" w:type="dxa"/>
          </w:tcPr>
          <w:p w14:paraId="76778A72" w14:textId="77777777" w:rsidR="00A14839" w:rsidRDefault="00A14839" w:rsidP="007C38B5">
            <w:pPr>
              <w:jc w:val="both"/>
              <w:rPr>
                <w:rFonts w:ascii="Book Antiqua" w:hAnsi="Book Antiqua" w:cs="Arial"/>
              </w:rPr>
            </w:pPr>
          </w:p>
        </w:tc>
      </w:tr>
      <w:tr w:rsidR="00A14839" w14:paraId="07D37AF4" w14:textId="77777777" w:rsidTr="00A14839">
        <w:tc>
          <w:tcPr>
            <w:tcW w:w="4814" w:type="dxa"/>
          </w:tcPr>
          <w:p w14:paraId="2601C4C0" w14:textId="77777777" w:rsidR="00A14839" w:rsidRDefault="00A14839" w:rsidP="007C38B5">
            <w:pPr>
              <w:jc w:val="both"/>
              <w:rPr>
                <w:rFonts w:ascii="Book Antiqua" w:hAnsi="Book Antiqua" w:cs="Arial"/>
              </w:rPr>
            </w:pPr>
            <w:r>
              <w:rPr>
                <w:rFonts w:ascii="Book Antiqua" w:hAnsi="Book Antiqua" w:cs="Arial"/>
              </w:rPr>
              <w:t>Judge of the Upper Tribunal</w:t>
            </w:r>
          </w:p>
        </w:tc>
        <w:tc>
          <w:tcPr>
            <w:tcW w:w="4814" w:type="dxa"/>
          </w:tcPr>
          <w:p w14:paraId="2CE5D2C4" w14:textId="77777777" w:rsidR="00A14839" w:rsidRDefault="00A14839" w:rsidP="007C38B5">
            <w:pPr>
              <w:jc w:val="right"/>
              <w:rPr>
                <w:rFonts w:ascii="Book Antiqua" w:hAnsi="Book Antiqua" w:cs="Arial"/>
              </w:rPr>
            </w:pPr>
            <w:r>
              <w:rPr>
                <w:rFonts w:ascii="Book Antiqua" w:hAnsi="Book Antiqua" w:cs="Arial"/>
              </w:rPr>
              <w:t>Dated 24 September 201</w:t>
            </w:r>
            <w:r w:rsidR="00FC19F8">
              <w:rPr>
                <w:rFonts w:ascii="Book Antiqua" w:hAnsi="Book Antiqua" w:cs="Arial"/>
              </w:rPr>
              <w:t>8</w:t>
            </w:r>
          </w:p>
        </w:tc>
      </w:tr>
    </w:tbl>
    <w:p w14:paraId="57209CA2" w14:textId="77777777" w:rsidR="00A14839" w:rsidRDefault="00A14839" w:rsidP="005E4B29">
      <w:pPr>
        <w:spacing w:before="120"/>
        <w:jc w:val="both"/>
        <w:rPr>
          <w:rFonts w:ascii="Book Antiqua" w:hAnsi="Book Antiqua" w:cs="Arial"/>
        </w:rPr>
      </w:pPr>
    </w:p>
    <w:p w14:paraId="1925E352" w14:textId="77777777" w:rsidR="00B95326" w:rsidRPr="00AC04A0" w:rsidRDefault="00B95326" w:rsidP="00402B9E">
      <w:pPr>
        <w:tabs>
          <w:tab w:val="left" w:pos="2520"/>
        </w:tabs>
        <w:ind w:left="540" w:hanging="540"/>
        <w:jc w:val="both"/>
        <w:rPr>
          <w:rFonts w:ascii="Book Antiqua" w:hAnsi="Book Antiqua" w:cs="Arial"/>
        </w:rPr>
      </w:pPr>
    </w:p>
    <w:sectPr w:rsidR="00B95326" w:rsidRPr="00AC04A0"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81639" w14:textId="77777777" w:rsidR="00D02C96" w:rsidRDefault="00D02C96">
      <w:r>
        <w:separator/>
      </w:r>
    </w:p>
  </w:endnote>
  <w:endnote w:type="continuationSeparator" w:id="0">
    <w:p w14:paraId="624790F3" w14:textId="77777777" w:rsidR="00D02C96" w:rsidRDefault="00D02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Palatino">
    <w:altName w:val="Yu Gothic"/>
    <w:charset w:val="80"/>
    <w:family w:val="roman"/>
    <w:pitch w:val="variable"/>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CB250" w14:textId="574FC26D" w:rsidR="00A842AA" w:rsidRPr="00AC04A0" w:rsidRDefault="00A842AA" w:rsidP="00593795">
    <w:pPr>
      <w:pStyle w:val="Footer"/>
      <w:jc w:val="center"/>
      <w:rPr>
        <w:rFonts w:ascii="Book Antiqua" w:hAnsi="Book Antiqua" w:cs="Arial"/>
        <w:sz w:val="16"/>
        <w:szCs w:val="16"/>
      </w:rPr>
    </w:pPr>
    <w:r w:rsidRPr="00AC04A0">
      <w:rPr>
        <w:rStyle w:val="PageNumber"/>
        <w:rFonts w:ascii="Book Antiqua" w:hAnsi="Book Antiqua" w:cs="Arial"/>
        <w:sz w:val="16"/>
        <w:szCs w:val="16"/>
      </w:rPr>
      <w:fldChar w:fldCharType="begin"/>
    </w:r>
    <w:r w:rsidRPr="00AC04A0">
      <w:rPr>
        <w:rStyle w:val="PageNumber"/>
        <w:rFonts w:ascii="Book Antiqua" w:hAnsi="Book Antiqua" w:cs="Arial"/>
        <w:sz w:val="16"/>
        <w:szCs w:val="16"/>
      </w:rPr>
      <w:instrText xml:space="preserve"> PAGE </w:instrText>
    </w:r>
    <w:r w:rsidRPr="00AC04A0">
      <w:rPr>
        <w:rStyle w:val="PageNumber"/>
        <w:rFonts w:ascii="Book Antiqua" w:hAnsi="Book Antiqua" w:cs="Arial"/>
        <w:sz w:val="16"/>
        <w:szCs w:val="16"/>
      </w:rPr>
      <w:fldChar w:fldCharType="separate"/>
    </w:r>
    <w:r w:rsidR="00E4111F">
      <w:rPr>
        <w:rStyle w:val="PageNumber"/>
        <w:rFonts w:ascii="Book Antiqua" w:hAnsi="Book Antiqua" w:cs="Arial"/>
        <w:noProof/>
        <w:sz w:val="16"/>
        <w:szCs w:val="16"/>
      </w:rPr>
      <w:t>3</w:t>
    </w:r>
    <w:r w:rsidRPr="00AC04A0">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CB4C2" w14:textId="77777777" w:rsidR="00A842AA" w:rsidRPr="00AC04A0" w:rsidRDefault="00A842AA" w:rsidP="00DE5E10">
    <w:pPr>
      <w:jc w:val="center"/>
      <w:rPr>
        <w:rFonts w:ascii="Book Antiqua" w:hAnsi="Book Antiqua" w:cs="Arial"/>
        <w:b/>
      </w:rPr>
    </w:pPr>
    <w:r w:rsidRPr="00AC04A0">
      <w:rPr>
        <w:rFonts w:ascii="Book Antiqua" w:hAnsi="Book Antiqua" w:cs="Arial"/>
        <w:b/>
        <w:spacing w:val="-6"/>
      </w:rPr>
      <w:t>©</w:t>
    </w:r>
    <w:r w:rsidR="00127EC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3842D" w14:textId="77777777" w:rsidR="00D02C96" w:rsidRDefault="00D02C96">
      <w:r>
        <w:separator/>
      </w:r>
    </w:p>
  </w:footnote>
  <w:footnote w:type="continuationSeparator" w:id="0">
    <w:p w14:paraId="79A5EED5" w14:textId="77777777" w:rsidR="00D02C96" w:rsidRDefault="00D02C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6D437" w14:textId="77777777" w:rsidR="00A842AA" w:rsidRPr="00AC04A0" w:rsidRDefault="00A842AA" w:rsidP="00593795">
    <w:pPr>
      <w:pStyle w:val="Header"/>
      <w:jc w:val="right"/>
      <w:rPr>
        <w:rFonts w:ascii="Book Antiqua" w:hAnsi="Book Antiqua" w:cs="Arial"/>
        <w:sz w:val="16"/>
        <w:szCs w:val="16"/>
      </w:rPr>
    </w:pPr>
    <w:r w:rsidRPr="00AC04A0">
      <w:rPr>
        <w:rFonts w:ascii="Book Antiqua" w:hAnsi="Book Antiqua" w:cs="Arial"/>
        <w:sz w:val="16"/>
        <w:szCs w:val="16"/>
      </w:rPr>
      <w:t>Appeal Number:</w:t>
    </w:r>
    <w:r w:rsidR="00E71F09">
      <w:rPr>
        <w:rFonts w:ascii="Book Antiqua" w:hAnsi="Book Antiqua" w:cs="Arial"/>
        <w:sz w:val="16"/>
        <w:szCs w:val="16"/>
      </w:rPr>
      <w:t xml:space="preserve"> EA</w:t>
    </w:r>
    <w:r w:rsidR="00A14839">
      <w:rPr>
        <w:rFonts w:ascii="Book Antiqua" w:hAnsi="Book Antiqua" w:cs="Arial"/>
        <w:sz w:val="16"/>
        <w:szCs w:val="16"/>
      </w:rPr>
      <w:t xml:space="preserve"> </w:t>
    </w:r>
    <w:r w:rsidR="00E71F09">
      <w:rPr>
        <w:rFonts w:ascii="Book Antiqua" w:hAnsi="Book Antiqua" w:cs="Arial"/>
        <w:sz w:val="16"/>
        <w:szCs w:val="16"/>
      </w:rPr>
      <w:t>05777</w:t>
    </w:r>
    <w:r w:rsidR="00A14839">
      <w:rPr>
        <w:rFonts w:ascii="Book Antiqua" w:hAnsi="Book Antiqua" w:cs="Arial"/>
        <w:sz w:val="16"/>
        <w:szCs w:val="16"/>
      </w:rPr>
      <w:t xml:space="preserve"> </w:t>
    </w:r>
    <w:r w:rsidR="00E71F09">
      <w:rPr>
        <w:rFonts w:ascii="Book Antiqua" w:hAnsi="Book Antiqua" w:cs="Arial"/>
        <w:sz w:val="16"/>
        <w:szCs w:val="16"/>
      </w:rPr>
      <w:t>2017</w:t>
    </w:r>
    <w:r w:rsidRPr="00AC04A0">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A6EF5" w14:textId="77777777" w:rsidR="00AC04A0" w:rsidRPr="00AC04A0" w:rsidRDefault="00AC04A0">
    <w:pPr>
      <w:pStyle w:val="Header"/>
      <w:rPr>
        <w:rFonts w:ascii="Book Antiqua" w:hAnsi="Book Antiqua"/>
      </w:rPr>
    </w:pPr>
    <w:r w:rsidRPr="00AC04A0">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26A9E"/>
    <w:multiLevelType w:val="hybridMultilevel"/>
    <w:tmpl w:val="F44EF136"/>
    <w:lvl w:ilvl="0" w:tplc="082CE404">
      <w:start w:val="1"/>
      <w:numFmt w:val="decimal"/>
      <w:lvlText w:val="%1."/>
      <w:lvlJc w:val="left"/>
      <w:pPr>
        <w:ind w:left="3" w:hanging="57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1" w15:restartNumberingAfterBreak="0">
    <w:nsid w:val="08793AA8"/>
    <w:multiLevelType w:val="hybridMultilevel"/>
    <w:tmpl w:val="D97E37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F09"/>
    <w:rsid w:val="00000621"/>
    <w:rsid w:val="000036C2"/>
    <w:rsid w:val="000225BC"/>
    <w:rsid w:val="00033D3D"/>
    <w:rsid w:val="00062F02"/>
    <w:rsid w:val="00071A7E"/>
    <w:rsid w:val="000746C0"/>
    <w:rsid w:val="00074D1D"/>
    <w:rsid w:val="00092580"/>
    <w:rsid w:val="00093D4D"/>
    <w:rsid w:val="000948A1"/>
    <w:rsid w:val="000B2BA7"/>
    <w:rsid w:val="000B3442"/>
    <w:rsid w:val="000D5D94"/>
    <w:rsid w:val="000E4DF6"/>
    <w:rsid w:val="000F064A"/>
    <w:rsid w:val="000F1A0E"/>
    <w:rsid w:val="001165A7"/>
    <w:rsid w:val="00127ECB"/>
    <w:rsid w:val="001554B5"/>
    <w:rsid w:val="00167D3A"/>
    <w:rsid w:val="00171434"/>
    <w:rsid w:val="001A3082"/>
    <w:rsid w:val="001B186A"/>
    <w:rsid w:val="001B2F75"/>
    <w:rsid w:val="001F2716"/>
    <w:rsid w:val="001F5024"/>
    <w:rsid w:val="00207617"/>
    <w:rsid w:val="0023134B"/>
    <w:rsid w:val="00243169"/>
    <w:rsid w:val="00245E38"/>
    <w:rsid w:val="00265840"/>
    <w:rsid w:val="00283659"/>
    <w:rsid w:val="00284165"/>
    <w:rsid w:val="002C0F46"/>
    <w:rsid w:val="002C6BD4"/>
    <w:rsid w:val="002D290A"/>
    <w:rsid w:val="002D68BF"/>
    <w:rsid w:val="002F0753"/>
    <w:rsid w:val="002F6B98"/>
    <w:rsid w:val="00311648"/>
    <w:rsid w:val="00336CBF"/>
    <w:rsid w:val="00343FE3"/>
    <w:rsid w:val="003546C8"/>
    <w:rsid w:val="003949CB"/>
    <w:rsid w:val="003A1B07"/>
    <w:rsid w:val="003A7CF2"/>
    <w:rsid w:val="003C130D"/>
    <w:rsid w:val="003C5CE5"/>
    <w:rsid w:val="003E267B"/>
    <w:rsid w:val="003E7CD1"/>
    <w:rsid w:val="003F1117"/>
    <w:rsid w:val="00402B9E"/>
    <w:rsid w:val="004249CB"/>
    <w:rsid w:val="0044127D"/>
    <w:rsid w:val="004448DB"/>
    <w:rsid w:val="00446C9A"/>
    <w:rsid w:val="00452F2B"/>
    <w:rsid w:val="00477193"/>
    <w:rsid w:val="004A1848"/>
    <w:rsid w:val="004A3DDC"/>
    <w:rsid w:val="004A41A6"/>
    <w:rsid w:val="004A6F4A"/>
    <w:rsid w:val="004E0F3D"/>
    <w:rsid w:val="004E4717"/>
    <w:rsid w:val="00507FEC"/>
    <w:rsid w:val="00510F0E"/>
    <w:rsid w:val="005479E1"/>
    <w:rsid w:val="00553E0A"/>
    <w:rsid w:val="005570FD"/>
    <w:rsid w:val="005575EA"/>
    <w:rsid w:val="00562F7A"/>
    <w:rsid w:val="00577078"/>
    <w:rsid w:val="0057790C"/>
    <w:rsid w:val="00593795"/>
    <w:rsid w:val="005A75FF"/>
    <w:rsid w:val="005D10AB"/>
    <w:rsid w:val="00601D8F"/>
    <w:rsid w:val="00607D3E"/>
    <w:rsid w:val="00613144"/>
    <w:rsid w:val="00653E97"/>
    <w:rsid w:val="006701F7"/>
    <w:rsid w:val="00684A74"/>
    <w:rsid w:val="00690B8A"/>
    <w:rsid w:val="006C554A"/>
    <w:rsid w:val="006F2CF1"/>
    <w:rsid w:val="007038ED"/>
    <w:rsid w:val="00703BC3"/>
    <w:rsid w:val="00704B61"/>
    <w:rsid w:val="007552A9"/>
    <w:rsid w:val="00756090"/>
    <w:rsid w:val="00761858"/>
    <w:rsid w:val="0076727C"/>
    <w:rsid w:val="00767D59"/>
    <w:rsid w:val="00776E97"/>
    <w:rsid w:val="00780F86"/>
    <w:rsid w:val="007912AD"/>
    <w:rsid w:val="007A0B88"/>
    <w:rsid w:val="007B0824"/>
    <w:rsid w:val="007B5D3C"/>
    <w:rsid w:val="007F2A46"/>
    <w:rsid w:val="00806249"/>
    <w:rsid w:val="00821B72"/>
    <w:rsid w:val="00823EF2"/>
    <w:rsid w:val="008303B8"/>
    <w:rsid w:val="00833DCE"/>
    <w:rsid w:val="00851D4F"/>
    <w:rsid w:val="00871D34"/>
    <w:rsid w:val="008A3898"/>
    <w:rsid w:val="008B270C"/>
    <w:rsid w:val="008B5078"/>
    <w:rsid w:val="008C3D3D"/>
    <w:rsid w:val="008D4131"/>
    <w:rsid w:val="008F1932"/>
    <w:rsid w:val="00921062"/>
    <w:rsid w:val="00940AF0"/>
    <w:rsid w:val="0094289B"/>
    <w:rsid w:val="00951C5A"/>
    <w:rsid w:val="00957B0F"/>
    <w:rsid w:val="009722BC"/>
    <w:rsid w:val="009727A3"/>
    <w:rsid w:val="00983F46"/>
    <w:rsid w:val="00987774"/>
    <w:rsid w:val="009A11E8"/>
    <w:rsid w:val="009D557B"/>
    <w:rsid w:val="009F14B8"/>
    <w:rsid w:val="009F5220"/>
    <w:rsid w:val="00A14839"/>
    <w:rsid w:val="00A15234"/>
    <w:rsid w:val="00A201AB"/>
    <w:rsid w:val="00A31C8B"/>
    <w:rsid w:val="00A509FA"/>
    <w:rsid w:val="00A71C11"/>
    <w:rsid w:val="00A842AA"/>
    <w:rsid w:val="00A845DC"/>
    <w:rsid w:val="00AC04A0"/>
    <w:rsid w:val="00AC68A6"/>
    <w:rsid w:val="00B01D90"/>
    <w:rsid w:val="00B26AA2"/>
    <w:rsid w:val="00B315A7"/>
    <w:rsid w:val="00B34F5A"/>
    <w:rsid w:val="00B3524D"/>
    <w:rsid w:val="00B40F69"/>
    <w:rsid w:val="00B46616"/>
    <w:rsid w:val="00B57AE9"/>
    <w:rsid w:val="00B7040A"/>
    <w:rsid w:val="00B83391"/>
    <w:rsid w:val="00B91640"/>
    <w:rsid w:val="00B95326"/>
    <w:rsid w:val="00BD4196"/>
    <w:rsid w:val="00BF22CA"/>
    <w:rsid w:val="00BF23BB"/>
    <w:rsid w:val="00C2080F"/>
    <w:rsid w:val="00C20D3E"/>
    <w:rsid w:val="00C26032"/>
    <w:rsid w:val="00C345E1"/>
    <w:rsid w:val="00C43BFD"/>
    <w:rsid w:val="00C91EC0"/>
    <w:rsid w:val="00CA050F"/>
    <w:rsid w:val="00CB6E35"/>
    <w:rsid w:val="00CD3D3A"/>
    <w:rsid w:val="00CE1A46"/>
    <w:rsid w:val="00CE456F"/>
    <w:rsid w:val="00D02C96"/>
    <w:rsid w:val="00D20757"/>
    <w:rsid w:val="00D22636"/>
    <w:rsid w:val="00D40FD9"/>
    <w:rsid w:val="00D53769"/>
    <w:rsid w:val="00D62CB7"/>
    <w:rsid w:val="00D8280B"/>
    <w:rsid w:val="00D85C13"/>
    <w:rsid w:val="00D9111A"/>
    <w:rsid w:val="00D91BE3"/>
    <w:rsid w:val="00D94AFC"/>
    <w:rsid w:val="00DB70AE"/>
    <w:rsid w:val="00DC2238"/>
    <w:rsid w:val="00DD5071"/>
    <w:rsid w:val="00DD5C39"/>
    <w:rsid w:val="00DE5E10"/>
    <w:rsid w:val="00DE7DB7"/>
    <w:rsid w:val="00E00A0A"/>
    <w:rsid w:val="00E066DE"/>
    <w:rsid w:val="00E07F57"/>
    <w:rsid w:val="00E30683"/>
    <w:rsid w:val="00E4111F"/>
    <w:rsid w:val="00E453D8"/>
    <w:rsid w:val="00E50BCE"/>
    <w:rsid w:val="00E574BF"/>
    <w:rsid w:val="00E61292"/>
    <w:rsid w:val="00E71F09"/>
    <w:rsid w:val="00E77C4D"/>
    <w:rsid w:val="00E81D01"/>
    <w:rsid w:val="00EE45D8"/>
    <w:rsid w:val="00F13698"/>
    <w:rsid w:val="00F22EDA"/>
    <w:rsid w:val="00F41C53"/>
    <w:rsid w:val="00FC19F8"/>
    <w:rsid w:val="00FF7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E260D0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C20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1069</Words>
  <Characters>5223</Characters>
  <Application>Microsoft Office Word</Application>
  <DocSecurity>0</DocSecurity>
  <Lines>43</Lines>
  <Paragraphs>12</Paragraphs>
  <ScaleCrop>false</ScaleCrop>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2018-10-08T14:50:00Z</dcterms:created>
  <dcterms:modified xsi:type="dcterms:W3CDTF">2018-10-08T14:50:00Z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