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F77AB" w14:textId="6EAD2ACE" w:rsidR="00D94AFC" w:rsidRPr="00AA22FB" w:rsidRDefault="00646A5A" w:rsidP="00AA22FB">
      <w:pPr>
        <w:jc w:val="center"/>
        <w:rPr>
          <w:rFonts w:ascii="Book Antiqua" w:hAnsi="Book Antiqua" w:cs="Arial"/>
          <w:caps/>
          <w:color w:val="000000"/>
          <w:sz w:val="16"/>
          <w:szCs w:val="16"/>
        </w:rPr>
      </w:pPr>
      <w:r>
        <w:rPr>
          <w:noProof/>
        </w:rPr>
        <w:drawing>
          <wp:inline distT="0" distB="0" distL="0" distR="0" wp14:anchorId="342F740F" wp14:editId="40E60617">
            <wp:extent cx="1198800" cy="104400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8800" cy="1044000"/>
                    </a:xfrm>
                    <a:prstGeom prst="rect">
                      <a:avLst/>
                    </a:prstGeom>
                    <a:noFill/>
                    <a:ln>
                      <a:noFill/>
                    </a:ln>
                  </pic:spPr>
                </pic:pic>
              </a:graphicData>
            </a:graphic>
          </wp:inline>
        </w:drawing>
      </w:r>
    </w:p>
    <w:p w14:paraId="24DD8708"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61920370" w14:textId="3C32D270" w:rsidR="007B0824" w:rsidRPr="005B52A7"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5B52A7">
        <w:rPr>
          <w:rFonts w:ascii="Book Antiqua" w:hAnsi="Book Antiqua" w:cs="Arial"/>
          <w:b/>
          <w:color w:val="000000"/>
        </w:rPr>
        <w:t xml:space="preserve">   </w:t>
      </w:r>
      <w:proofErr w:type="gramEnd"/>
      <w:r w:rsidR="005B52A7">
        <w:rPr>
          <w:rFonts w:ascii="Book Antiqua" w:hAnsi="Book Antiqua" w:cs="Arial"/>
          <w:b/>
          <w:color w:val="000000"/>
        </w:rPr>
        <w:t xml:space="preserve">                       </w:t>
      </w:r>
      <w:r w:rsidR="00B3524D" w:rsidRPr="005B52A7">
        <w:rPr>
          <w:rFonts w:ascii="Book Antiqua" w:hAnsi="Book Antiqua" w:cs="Arial"/>
          <w:b/>
          <w:color w:val="000000"/>
        </w:rPr>
        <w:t>Appeal Number</w:t>
      </w:r>
      <w:r w:rsidR="00284C78" w:rsidRPr="005B52A7">
        <w:rPr>
          <w:rFonts w:ascii="Book Antiqua" w:hAnsi="Book Antiqua" w:cs="Arial"/>
          <w:b/>
          <w:color w:val="000000"/>
        </w:rPr>
        <w:t>s</w:t>
      </w:r>
      <w:r w:rsidR="00D53769" w:rsidRPr="005B52A7">
        <w:rPr>
          <w:rFonts w:ascii="Book Antiqua" w:hAnsi="Book Antiqua" w:cs="Arial"/>
          <w:b/>
          <w:color w:val="000000"/>
        </w:rPr>
        <w:t>:</w:t>
      </w:r>
      <w:r w:rsidR="00B3524D" w:rsidRPr="005B52A7">
        <w:rPr>
          <w:rFonts w:ascii="Book Antiqua" w:hAnsi="Book Antiqua" w:cs="Arial"/>
          <w:b/>
          <w:color w:val="000000"/>
        </w:rPr>
        <w:t xml:space="preserve"> </w:t>
      </w:r>
      <w:r w:rsidR="00284C78" w:rsidRPr="005B52A7">
        <w:rPr>
          <w:rFonts w:ascii="Book Antiqua" w:hAnsi="Book Antiqua" w:cs="Arial"/>
          <w:b/>
          <w:caps/>
          <w:color w:val="000000"/>
        </w:rPr>
        <w:t>EA/06104/2016</w:t>
      </w:r>
    </w:p>
    <w:p w14:paraId="399ACF1B" w14:textId="43C6CD60" w:rsidR="00284C78" w:rsidRPr="005B52A7" w:rsidRDefault="005B52A7" w:rsidP="00780F86">
      <w:pPr>
        <w:tabs>
          <w:tab w:val="right" w:pos="9720"/>
        </w:tabs>
        <w:ind w:right="-82"/>
        <w:rPr>
          <w:rFonts w:ascii="Book Antiqua" w:hAnsi="Book Antiqua" w:cs="Arial"/>
          <w:b/>
          <w:caps/>
          <w:color w:val="000000"/>
        </w:rPr>
      </w:pPr>
      <w:r>
        <w:rPr>
          <w:rFonts w:ascii="Book Antiqua" w:hAnsi="Book Antiqua" w:cs="Arial"/>
          <w:b/>
          <w:caps/>
          <w:color w:val="000000"/>
        </w:rPr>
        <w:t xml:space="preserve">                                                                                                                               </w:t>
      </w:r>
      <w:r w:rsidR="00284C78" w:rsidRPr="005B52A7">
        <w:rPr>
          <w:rFonts w:ascii="Book Antiqua" w:hAnsi="Book Antiqua" w:cs="Arial"/>
          <w:b/>
          <w:color w:val="000000"/>
        </w:rPr>
        <w:t>E</w:t>
      </w:r>
      <w:r w:rsidR="00284C78" w:rsidRPr="005B52A7">
        <w:rPr>
          <w:rFonts w:ascii="Book Antiqua" w:hAnsi="Book Antiqua" w:cs="Arial"/>
          <w:b/>
          <w:caps/>
          <w:color w:val="000000"/>
        </w:rPr>
        <w:t>a/09578/2016</w:t>
      </w:r>
    </w:p>
    <w:p w14:paraId="69390361" w14:textId="77777777" w:rsidR="00C345E1" w:rsidRPr="009B7433" w:rsidRDefault="00C345E1" w:rsidP="00C345E1">
      <w:pPr>
        <w:jc w:val="center"/>
        <w:rPr>
          <w:rFonts w:ascii="Book Antiqua" w:hAnsi="Book Antiqua" w:cs="Arial"/>
          <w:color w:val="000000"/>
        </w:rPr>
      </w:pPr>
    </w:p>
    <w:p w14:paraId="4B438DA3"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29189857" w14:textId="77777777"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FE47BC" w14:paraId="577D9046" w14:textId="77777777" w:rsidTr="005B52A7">
        <w:tc>
          <w:tcPr>
            <w:tcW w:w="5387" w:type="dxa"/>
            <w:shd w:val="clear" w:color="auto" w:fill="auto"/>
          </w:tcPr>
          <w:p w14:paraId="2F98FF6C" w14:textId="77777777" w:rsidR="00D22636" w:rsidRPr="00FE47BC" w:rsidRDefault="00D22636" w:rsidP="00FE47BC">
            <w:pPr>
              <w:jc w:val="both"/>
              <w:rPr>
                <w:rFonts w:ascii="Book Antiqua" w:hAnsi="Book Antiqua" w:cs="Arial"/>
                <w:b/>
              </w:rPr>
            </w:pPr>
            <w:r w:rsidRPr="00FE47BC">
              <w:rPr>
                <w:rFonts w:ascii="Book Antiqua" w:hAnsi="Book Antiqua" w:cs="Arial"/>
                <w:b/>
              </w:rPr>
              <w:t xml:space="preserve">Heard at </w:t>
            </w:r>
            <w:r w:rsidR="00284C78" w:rsidRPr="00FE47BC">
              <w:rPr>
                <w:rFonts w:ascii="Book Antiqua" w:hAnsi="Book Antiqua" w:cs="Arial"/>
                <w:b/>
              </w:rPr>
              <w:t xml:space="preserve">Field House </w:t>
            </w:r>
          </w:p>
        </w:tc>
        <w:tc>
          <w:tcPr>
            <w:tcW w:w="4621" w:type="dxa"/>
            <w:shd w:val="clear" w:color="auto" w:fill="auto"/>
          </w:tcPr>
          <w:p w14:paraId="1B8BA675" w14:textId="50282C5F" w:rsidR="00D22636" w:rsidRPr="00FE47BC" w:rsidRDefault="005B52A7" w:rsidP="00FE47BC">
            <w:pPr>
              <w:jc w:val="both"/>
              <w:rPr>
                <w:rFonts w:ascii="Book Antiqua" w:hAnsi="Book Antiqua" w:cs="Arial"/>
                <w:b/>
                <w:color w:val="000000"/>
              </w:rPr>
            </w:pPr>
            <w:r>
              <w:rPr>
                <w:rFonts w:ascii="Book Antiqua" w:hAnsi="Book Antiqua" w:cs="Arial"/>
                <w:b/>
                <w:color w:val="000000"/>
              </w:rPr>
              <w:t xml:space="preserve"> </w:t>
            </w:r>
            <w:r w:rsidR="00D949B7" w:rsidRPr="00FE47BC">
              <w:rPr>
                <w:rFonts w:ascii="Book Antiqua" w:hAnsi="Book Antiqua" w:cs="Arial"/>
                <w:b/>
                <w:color w:val="000000"/>
              </w:rPr>
              <w:t>Decision &amp; Reasons</w:t>
            </w:r>
            <w:r w:rsidR="00283659" w:rsidRPr="00FE47BC">
              <w:rPr>
                <w:rFonts w:ascii="Book Antiqua" w:hAnsi="Book Antiqua" w:cs="Arial"/>
                <w:b/>
                <w:color w:val="000000"/>
              </w:rPr>
              <w:t xml:space="preserve"> Promulgated</w:t>
            </w:r>
          </w:p>
        </w:tc>
      </w:tr>
      <w:tr w:rsidR="00D22636" w:rsidRPr="00FE47BC" w14:paraId="32585689" w14:textId="77777777" w:rsidTr="005B52A7">
        <w:tc>
          <w:tcPr>
            <w:tcW w:w="5387" w:type="dxa"/>
            <w:shd w:val="clear" w:color="auto" w:fill="auto"/>
          </w:tcPr>
          <w:p w14:paraId="0714A8FF" w14:textId="77777777" w:rsidR="00D22636" w:rsidRPr="00FE47BC" w:rsidRDefault="00D22636" w:rsidP="00FE47BC">
            <w:pPr>
              <w:jc w:val="both"/>
              <w:rPr>
                <w:rFonts w:ascii="Book Antiqua" w:hAnsi="Book Antiqua" w:cs="Arial"/>
                <w:b/>
              </w:rPr>
            </w:pPr>
            <w:r w:rsidRPr="00FE47BC">
              <w:rPr>
                <w:rFonts w:ascii="Book Antiqua" w:hAnsi="Book Antiqua" w:cs="Arial"/>
                <w:b/>
              </w:rPr>
              <w:t xml:space="preserve">On </w:t>
            </w:r>
            <w:r w:rsidR="00284C78" w:rsidRPr="00FE47BC">
              <w:rPr>
                <w:rFonts w:ascii="Book Antiqua" w:hAnsi="Book Antiqua" w:cs="Arial"/>
                <w:b/>
              </w:rPr>
              <w:t>4</w:t>
            </w:r>
            <w:r w:rsidR="00284C78" w:rsidRPr="00FE47BC">
              <w:rPr>
                <w:rFonts w:ascii="Book Antiqua" w:hAnsi="Book Antiqua" w:cs="Arial"/>
                <w:b/>
                <w:vertAlign w:val="superscript"/>
              </w:rPr>
              <w:t>th</w:t>
            </w:r>
            <w:r w:rsidR="00284C78" w:rsidRPr="00FE47BC">
              <w:rPr>
                <w:rFonts w:ascii="Book Antiqua" w:hAnsi="Book Antiqua" w:cs="Arial"/>
                <w:b/>
              </w:rPr>
              <w:t xml:space="preserve"> May 2018 </w:t>
            </w:r>
          </w:p>
        </w:tc>
        <w:tc>
          <w:tcPr>
            <w:tcW w:w="4621" w:type="dxa"/>
            <w:shd w:val="clear" w:color="auto" w:fill="auto"/>
          </w:tcPr>
          <w:p w14:paraId="3EA3F0C4" w14:textId="0614FD36" w:rsidR="00D22636" w:rsidRPr="00FE47BC" w:rsidRDefault="005B52A7" w:rsidP="00FE47BC">
            <w:pPr>
              <w:jc w:val="both"/>
              <w:rPr>
                <w:rFonts w:ascii="Book Antiqua" w:hAnsi="Book Antiqua" w:cs="Arial"/>
                <w:b/>
              </w:rPr>
            </w:pPr>
            <w:r>
              <w:rPr>
                <w:rFonts w:ascii="Book Antiqua" w:hAnsi="Book Antiqua" w:cs="Arial"/>
                <w:b/>
              </w:rPr>
              <w:t xml:space="preserve"> </w:t>
            </w:r>
            <w:r w:rsidR="00151291">
              <w:rPr>
                <w:rFonts w:ascii="Book Antiqua" w:hAnsi="Book Antiqua" w:cs="Arial"/>
                <w:b/>
              </w:rPr>
              <w:t>On 30</w:t>
            </w:r>
            <w:r w:rsidR="00151291" w:rsidRPr="00151291">
              <w:rPr>
                <w:rFonts w:ascii="Book Antiqua" w:hAnsi="Book Antiqua" w:cs="Arial"/>
                <w:b/>
                <w:vertAlign w:val="superscript"/>
              </w:rPr>
              <w:t>th</w:t>
            </w:r>
            <w:r w:rsidR="00151291">
              <w:rPr>
                <w:rFonts w:ascii="Book Antiqua" w:hAnsi="Book Antiqua" w:cs="Arial"/>
                <w:b/>
              </w:rPr>
              <w:t xml:space="preserve"> May 2018</w:t>
            </w:r>
          </w:p>
        </w:tc>
      </w:tr>
      <w:tr w:rsidR="00D22636" w:rsidRPr="00FE47BC" w14:paraId="4D677EBC" w14:textId="77777777" w:rsidTr="005B52A7">
        <w:tc>
          <w:tcPr>
            <w:tcW w:w="5387" w:type="dxa"/>
            <w:shd w:val="clear" w:color="auto" w:fill="auto"/>
          </w:tcPr>
          <w:p w14:paraId="01FC9C9E" w14:textId="77777777" w:rsidR="00D22636" w:rsidRPr="00FE47BC" w:rsidRDefault="00D22636" w:rsidP="00FE47BC">
            <w:pPr>
              <w:jc w:val="both"/>
              <w:rPr>
                <w:rFonts w:ascii="Book Antiqua" w:hAnsi="Book Antiqua" w:cs="Arial"/>
                <w:b/>
              </w:rPr>
            </w:pPr>
          </w:p>
        </w:tc>
        <w:tc>
          <w:tcPr>
            <w:tcW w:w="4621" w:type="dxa"/>
            <w:shd w:val="clear" w:color="auto" w:fill="auto"/>
          </w:tcPr>
          <w:p w14:paraId="5310FA84" w14:textId="77777777" w:rsidR="00D22636" w:rsidRPr="00FE47BC" w:rsidRDefault="00D22636" w:rsidP="00FE47BC">
            <w:pPr>
              <w:jc w:val="both"/>
              <w:rPr>
                <w:rFonts w:ascii="Book Antiqua" w:hAnsi="Book Antiqua" w:cs="Arial"/>
                <w:b/>
              </w:rPr>
            </w:pPr>
          </w:p>
        </w:tc>
      </w:tr>
    </w:tbl>
    <w:p w14:paraId="1675C88B" w14:textId="77777777" w:rsidR="00A15234" w:rsidRPr="009B7433" w:rsidRDefault="00A15234" w:rsidP="00A15234">
      <w:pPr>
        <w:jc w:val="center"/>
        <w:rPr>
          <w:rFonts w:ascii="Book Antiqua" w:hAnsi="Book Antiqua" w:cs="Arial"/>
        </w:rPr>
      </w:pPr>
    </w:p>
    <w:p w14:paraId="3F9B3298"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3FF0D09A" w14:textId="77777777" w:rsidR="00A15234" w:rsidRPr="009B7433" w:rsidRDefault="00A15234" w:rsidP="00A15234">
      <w:pPr>
        <w:jc w:val="center"/>
        <w:rPr>
          <w:rFonts w:ascii="Book Antiqua" w:hAnsi="Book Antiqua" w:cs="Arial"/>
          <w:b/>
        </w:rPr>
      </w:pPr>
    </w:p>
    <w:p w14:paraId="147F868E" w14:textId="77777777"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14:paraId="7B59AA8F" w14:textId="77777777" w:rsidR="001B186A" w:rsidRPr="009B7433" w:rsidRDefault="001B186A" w:rsidP="00A15234">
      <w:pPr>
        <w:jc w:val="center"/>
        <w:rPr>
          <w:rFonts w:ascii="Book Antiqua" w:hAnsi="Book Antiqua" w:cs="Arial"/>
          <w:b/>
          <w:color w:val="000000"/>
        </w:rPr>
      </w:pPr>
    </w:p>
    <w:p w14:paraId="717B6066"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252E0CB6" w14:textId="77777777" w:rsidR="00A845DC" w:rsidRPr="009B7433" w:rsidRDefault="00A845DC" w:rsidP="00A15234">
      <w:pPr>
        <w:jc w:val="center"/>
        <w:rPr>
          <w:rFonts w:ascii="Book Antiqua" w:hAnsi="Book Antiqua" w:cs="Arial"/>
          <w:b/>
        </w:rPr>
      </w:pPr>
    </w:p>
    <w:p w14:paraId="72AA6C12" w14:textId="77777777" w:rsidR="00A845DC" w:rsidRDefault="00284C78" w:rsidP="00A15234">
      <w:pPr>
        <w:jc w:val="center"/>
        <w:rPr>
          <w:rFonts w:ascii="Book Antiqua" w:hAnsi="Book Antiqua" w:cs="Arial"/>
          <w:b/>
          <w:caps/>
        </w:rPr>
      </w:pPr>
      <w:r>
        <w:rPr>
          <w:rFonts w:ascii="Book Antiqua" w:hAnsi="Book Antiqua" w:cs="Arial"/>
          <w:b/>
          <w:caps/>
        </w:rPr>
        <w:t>m</w:t>
      </w:r>
      <w:r w:rsidR="006A4356">
        <w:rPr>
          <w:rFonts w:ascii="Book Antiqua" w:hAnsi="Book Antiqua" w:cs="Arial"/>
          <w:b/>
          <w:caps/>
        </w:rPr>
        <w:t>is</w:t>
      </w:r>
      <w:r>
        <w:rPr>
          <w:rFonts w:ascii="Book Antiqua" w:hAnsi="Book Antiqua" w:cs="Arial"/>
          <w:b/>
          <w:caps/>
        </w:rPr>
        <w:t xml:space="preserve">s </w:t>
      </w:r>
      <w:r w:rsidRPr="00284C78">
        <w:rPr>
          <w:rFonts w:ascii="Book Antiqua" w:hAnsi="Book Antiqua" w:cs="Arial"/>
          <w:b/>
          <w:caps/>
        </w:rPr>
        <w:t>Deborah Oluwaranti</w:t>
      </w:r>
      <w:r>
        <w:rPr>
          <w:rFonts w:ascii="Book Antiqua" w:hAnsi="Book Antiqua" w:cs="Arial"/>
          <w:b/>
          <w:caps/>
        </w:rPr>
        <w:t xml:space="preserve"> john</w:t>
      </w:r>
    </w:p>
    <w:p w14:paraId="0F00D319" w14:textId="77777777" w:rsidR="00D949B7" w:rsidRPr="005B52A7" w:rsidRDefault="00D949B7" w:rsidP="00D949B7">
      <w:pPr>
        <w:jc w:val="center"/>
        <w:rPr>
          <w:rFonts w:ascii="Book Antiqua" w:hAnsi="Book Antiqua" w:cs="Arial"/>
          <w:caps/>
        </w:rPr>
      </w:pPr>
      <w:r w:rsidRPr="005B52A7">
        <w:rPr>
          <w:rFonts w:ascii="Book Antiqua" w:hAnsi="Book Antiqua" w:cs="Arial"/>
          <w:caps/>
        </w:rPr>
        <w:t xml:space="preserve">(ANONYMITY DIRECTION </w:t>
      </w:r>
      <w:r w:rsidR="00284C78" w:rsidRPr="005B52A7">
        <w:rPr>
          <w:rFonts w:ascii="Book Antiqua" w:hAnsi="Book Antiqua" w:cs="Arial"/>
          <w:caps/>
        </w:rPr>
        <w:t>not made</w:t>
      </w:r>
      <w:r w:rsidRPr="005B52A7">
        <w:rPr>
          <w:rFonts w:ascii="Book Antiqua" w:hAnsi="Book Antiqua" w:cs="Arial"/>
          <w:caps/>
        </w:rPr>
        <w:t>)</w:t>
      </w:r>
    </w:p>
    <w:p w14:paraId="301B6424" w14:textId="77777777" w:rsidR="00704B61" w:rsidRPr="009B7433" w:rsidRDefault="00441BD4" w:rsidP="00704B61">
      <w:pPr>
        <w:jc w:val="right"/>
        <w:rPr>
          <w:rFonts w:ascii="Book Antiqua" w:hAnsi="Book Antiqua" w:cs="Arial"/>
          <w:u w:val="single"/>
        </w:rPr>
      </w:pPr>
      <w:r>
        <w:rPr>
          <w:rFonts w:ascii="Book Antiqua" w:hAnsi="Book Antiqua" w:cs="Arial"/>
          <w:u w:val="single"/>
        </w:rPr>
        <w:t>Appellant</w:t>
      </w:r>
    </w:p>
    <w:p w14:paraId="395F37A2" w14:textId="77777777" w:rsidR="005B52A7" w:rsidRDefault="005B52A7" w:rsidP="00704B61">
      <w:pPr>
        <w:jc w:val="center"/>
        <w:rPr>
          <w:rFonts w:ascii="Book Antiqua" w:hAnsi="Book Antiqua" w:cs="Arial"/>
          <w:b/>
        </w:rPr>
      </w:pPr>
    </w:p>
    <w:p w14:paraId="25DD8E46" w14:textId="2D80984B" w:rsidR="00704B61" w:rsidRPr="009B7433" w:rsidRDefault="00DD5071" w:rsidP="00704B61">
      <w:pPr>
        <w:jc w:val="center"/>
        <w:rPr>
          <w:rFonts w:ascii="Book Antiqua" w:hAnsi="Book Antiqua" w:cs="Arial"/>
          <w:b/>
        </w:rPr>
      </w:pPr>
      <w:r w:rsidRPr="009B7433">
        <w:rPr>
          <w:rFonts w:ascii="Book Antiqua" w:hAnsi="Book Antiqua" w:cs="Arial"/>
          <w:b/>
        </w:rPr>
        <w:t>and</w:t>
      </w:r>
    </w:p>
    <w:p w14:paraId="3FA7DB10" w14:textId="37A24923" w:rsidR="00DD5071" w:rsidRDefault="00DD5071" w:rsidP="00704B61">
      <w:pPr>
        <w:jc w:val="center"/>
        <w:rPr>
          <w:rFonts w:ascii="Book Antiqua" w:hAnsi="Book Antiqua" w:cs="Arial"/>
          <w:b/>
        </w:rPr>
      </w:pPr>
    </w:p>
    <w:p w14:paraId="67DC8BB8" w14:textId="0369F603" w:rsidR="005B52A7" w:rsidRPr="009B7433" w:rsidRDefault="005B52A7" w:rsidP="00704B61">
      <w:pPr>
        <w:jc w:val="center"/>
        <w:rPr>
          <w:rFonts w:ascii="Book Antiqua" w:hAnsi="Book Antiqua" w:cs="Arial"/>
          <w:b/>
        </w:rPr>
      </w:pPr>
      <w:r>
        <w:rPr>
          <w:rFonts w:ascii="Book Antiqua" w:hAnsi="Book Antiqua" w:cs="Arial"/>
          <w:b/>
        </w:rPr>
        <w:t>THE SECRETARY OF STATE FOR THE HOME DEPARTMENT</w:t>
      </w:r>
    </w:p>
    <w:p w14:paraId="7041A4AC" w14:textId="77777777" w:rsidR="00DD5071" w:rsidRPr="009B7433" w:rsidRDefault="00441BD4" w:rsidP="00DD5071">
      <w:pPr>
        <w:jc w:val="right"/>
        <w:rPr>
          <w:rFonts w:ascii="Book Antiqua" w:hAnsi="Book Antiqua" w:cs="Arial"/>
          <w:u w:val="single"/>
        </w:rPr>
      </w:pPr>
      <w:r>
        <w:rPr>
          <w:rFonts w:ascii="Book Antiqua" w:hAnsi="Book Antiqua" w:cs="Arial"/>
          <w:u w:val="single"/>
        </w:rPr>
        <w:t>Respondent</w:t>
      </w:r>
    </w:p>
    <w:p w14:paraId="21575871" w14:textId="77777777" w:rsidR="00DD5071" w:rsidRPr="009B7433" w:rsidRDefault="00DD5071" w:rsidP="00DD5071">
      <w:pPr>
        <w:rPr>
          <w:rFonts w:ascii="Book Antiqua" w:hAnsi="Book Antiqua" w:cs="Arial"/>
          <w:u w:val="single"/>
        </w:rPr>
      </w:pPr>
    </w:p>
    <w:p w14:paraId="2E712837"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462084D8" w14:textId="77777777" w:rsidR="00DE7DB7" w:rsidRPr="009B7433" w:rsidRDefault="00DE7DB7" w:rsidP="00DD5071">
      <w:pPr>
        <w:rPr>
          <w:rFonts w:ascii="Book Antiqua" w:hAnsi="Book Antiqua" w:cs="Arial"/>
        </w:rPr>
      </w:pPr>
    </w:p>
    <w:p w14:paraId="68953B84"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441BD4">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6A4356">
        <w:rPr>
          <w:rFonts w:ascii="Book Antiqua" w:hAnsi="Book Antiqua" w:cs="Arial"/>
        </w:rPr>
        <w:t xml:space="preserve">Mr J </w:t>
      </w:r>
      <w:proofErr w:type="spellStart"/>
      <w:r w:rsidR="006A4356">
        <w:rPr>
          <w:rFonts w:ascii="Book Antiqua" w:hAnsi="Book Antiqua" w:cs="Arial"/>
        </w:rPr>
        <w:t>Babarinde</w:t>
      </w:r>
      <w:proofErr w:type="spellEnd"/>
      <w:r w:rsidR="006A4356">
        <w:rPr>
          <w:rFonts w:ascii="Book Antiqua" w:hAnsi="Book Antiqua" w:cs="Arial"/>
        </w:rPr>
        <w:t xml:space="preserve">, Legal Representative </w:t>
      </w:r>
    </w:p>
    <w:p w14:paraId="40192A1E"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441BD4">
        <w:rPr>
          <w:rFonts w:ascii="Book Antiqua" w:hAnsi="Book Antiqua" w:cs="Arial"/>
        </w:rPr>
        <w:t>Respondent</w:t>
      </w:r>
      <w:r w:rsidRPr="009B7433">
        <w:rPr>
          <w:rFonts w:ascii="Book Antiqua" w:hAnsi="Book Antiqua" w:cs="Arial"/>
        </w:rPr>
        <w:t>:</w:t>
      </w:r>
      <w:r w:rsidRPr="009B7433">
        <w:rPr>
          <w:rFonts w:ascii="Book Antiqua" w:hAnsi="Book Antiqua" w:cs="Arial"/>
        </w:rPr>
        <w:tab/>
      </w:r>
      <w:r w:rsidR="006A4356">
        <w:rPr>
          <w:rFonts w:ascii="Book Antiqua" w:hAnsi="Book Antiqua" w:cs="Arial"/>
        </w:rPr>
        <w:t xml:space="preserve">Mr T Wilding, Senior Presenting Officer </w:t>
      </w:r>
    </w:p>
    <w:p w14:paraId="2071A1B5" w14:textId="77777777" w:rsidR="00DE7DB7" w:rsidRPr="009B7433" w:rsidRDefault="00DE7DB7" w:rsidP="00402B9E">
      <w:pPr>
        <w:tabs>
          <w:tab w:val="left" w:pos="2520"/>
        </w:tabs>
        <w:jc w:val="center"/>
        <w:rPr>
          <w:rFonts w:ascii="Book Antiqua" w:hAnsi="Book Antiqua" w:cs="Arial"/>
        </w:rPr>
      </w:pPr>
    </w:p>
    <w:p w14:paraId="42556A4E" w14:textId="77777777" w:rsidR="00DE7DB7" w:rsidRPr="009B7433" w:rsidRDefault="00DE7DB7" w:rsidP="000A0743">
      <w:pPr>
        <w:jc w:val="center"/>
        <w:rPr>
          <w:rFonts w:ascii="Book Antiqua" w:hAnsi="Book Antiqua" w:cs="Arial"/>
        </w:rPr>
      </w:pPr>
    </w:p>
    <w:p w14:paraId="61DC0C19"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51C90C26" w14:textId="77777777" w:rsidR="00402B9E" w:rsidRDefault="00402B9E" w:rsidP="000A0743">
      <w:pPr>
        <w:jc w:val="both"/>
        <w:rPr>
          <w:rFonts w:ascii="Book Antiqua" w:hAnsi="Book Antiqua" w:cs="Arial"/>
        </w:rPr>
      </w:pPr>
    </w:p>
    <w:p w14:paraId="28E3EB51" w14:textId="77777777" w:rsidR="009D348A" w:rsidRDefault="006A4356"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441BD4">
        <w:rPr>
          <w:rFonts w:ascii="Book Antiqua" w:hAnsi="Book Antiqua" w:cs="Arial"/>
        </w:rPr>
        <w:t>Appellant</w:t>
      </w:r>
      <w:r>
        <w:rPr>
          <w:rFonts w:ascii="Book Antiqua" w:hAnsi="Book Antiqua" w:cs="Arial"/>
        </w:rPr>
        <w:t xml:space="preserve"> appeals against the decision of First-tier Tribunal Judge </w:t>
      </w:r>
      <w:proofErr w:type="spellStart"/>
      <w:r>
        <w:rPr>
          <w:rFonts w:ascii="Book Antiqua" w:hAnsi="Book Antiqua" w:cs="Arial"/>
        </w:rPr>
        <w:t>Morron</w:t>
      </w:r>
      <w:proofErr w:type="spellEnd"/>
      <w:r>
        <w:rPr>
          <w:rFonts w:ascii="Book Antiqua" w:hAnsi="Book Antiqua" w:cs="Arial"/>
        </w:rPr>
        <w:t xml:space="preserve"> dismissing her appeal against the Secretary of State’s decision to refuse to </w:t>
      </w:r>
      <w:r w:rsidR="00D24F10">
        <w:rPr>
          <w:rFonts w:ascii="Book Antiqua" w:hAnsi="Book Antiqua" w:cs="Arial"/>
        </w:rPr>
        <w:t>grant</w:t>
      </w:r>
      <w:r>
        <w:rPr>
          <w:rFonts w:ascii="Book Antiqua" w:hAnsi="Book Antiqua" w:cs="Arial"/>
        </w:rPr>
        <w:t xml:space="preserve"> entry </w:t>
      </w:r>
      <w:proofErr w:type="gramStart"/>
      <w:r>
        <w:rPr>
          <w:rFonts w:ascii="Book Antiqua" w:hAnsi="Book Antiqua" w:cs="Arial"/>
        </w:rPr>
        <w:t>on the basis of</w:t>
      </w:r>
      <w:proofErr w:type="gramEnd"/>
      <w:r>
        <w:rPr>
          <w:rFonts w:ascii="Book Antiqua" w:hAnsi="Book Antiqua" w:cs="Arial"/>
        </w:rPr>
        <w:t xml:space="preserve"> her application for an EEA family permit to join her spouse, M</w:t>
      </w:r>
      <w:r w:rsidR="009B3C68">
        <w:rPr>
          <w:rFonts w:ascii="Book Antiqua" w:hAnsi="Book Antiqua" w:cs="Arial"/>
        </w:rPr>
        <w:t xml:space="preserve">r Michael Johnson </w:t>
      </w:r>
      <w:proofErr w:type="spellStart"/>
      <w:r w:rsidR="009B3C68">
        <w:rPr>
          <w:rFonts w:ascii="Book Antiqua" w:hAnsi="Book Antiqua" w:cs="Arial"/>
        </w:rPr>
        <w:t>Olugboyega</w:t>
      </w:r>
      <w:proofErr w:type="spellEnd"/>
      <w:r w:rsidR="009B3C68">
        <w:rPr>
          <w:rFonts w:ascii="Book Antiqua" w:hAnsi="Book Antiqua" w:cs="Arial"/>
        </w:rPr>
        <w:t xml:space="preserve"> in the UK.  </w:t>
      </w:r>
    </w:p>
    <w:p w14:paraId="4AC75047" w14:textId="77777777" w:rsidR="009B3C68" w:rsidRDefault="009B3C68"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decision of Judge </w:t>
      </w:r>
      <w:proofErr w:type="spellStart"/>
      <w:r>
        <w:rPr>
          <w:rFonts w:ascii="Book Antiqua" w:hAnsi="Book Antiqua" w:cs="Arial"/>
        </w:rPr>
        <w:t>Morron</w:t>
      </w:r>
      <w:proofErr w:type="spellEnd"/>
      <w:r>
        <w:rPr>
          <w:rFonts w:ascii="Book Antiqua" w:hAnsi="Book Antiqua" w:cs="Arial"/>
        </w:rPr>
        <w:t xml:space="preserve"> was promulgated on 1</w:t>
      </w:r>
      <w:r w:rsidRPr="009B3C68">
        <w:rPr>
          <w:rFonts w:ascii="Book Antiqua" w:hAnsi="Book Antiqua" w:cs="Arial"/>
          <w:vertAlign w:val="superscript"/>
        </w:rPr>
        <w:t>st</w:t>
      </w:r>
      <w:r>
        <w:rPr>
          <w:rFonts w:ascii="Book Antiqua" w:hAnsi="Book Antiqua" w:cs="Arial"/>
        </w:rPr>
        <w:t xml:space="preserve"> August 2017.  The </w:t>
      </w:r>
      <w:r w:rsidR="00441BD4">
        <w:rPr>
          <w:rFonts w:ascii="Book Antiqua" w:hAnsi="Book Antiqua" w:cs="Arial"/>
        </w:rPr>
        <w:t>Appellant</w:t>
      </w:r>
      <w:r>
        <w:rPr>
          <w:rFonts w:ascii="Book Antiqua" w:hAnsi="Book Antiqua" w:cs="Arial"/>
        </w:rPr>
        <w:t xml:space="preserve"> was granted </w:t>
      </w:r>
      <w:r w:rsidR="00D24F10">
        <w:rPr>
          <w:rFonts w:ascii="Book Antiqua" w:hAnsi="Book Antiqua" w:cs="Arial"/>
        </w:rPr>
        <w:t>permission</w:t>
      </w:r>
      <w:r>
        <w:rPr>
          <w:rFonts w:ascii="Book Antiqua" w:hAnsi="Book Antiqua" w:cs="Arial"/>
        </w:rPr>
        <w:t xml:space="preserve"> to appeal by First-tier Tribunal Judge Hollingworth.  The grounds upon which permission was granted </w:t>
      </w:r>
      <w:r w:rsidR="00D35963">
        <w:rPr>
          <w:rFonts w:ascii="Book Antiqua" w:hAnsi="Book Antiqua" w:cs="Arial"/>
        </w:rPr>
        <w:t xml:space="preserve">stated </w:t>
      </w:r>
      <w:r>
        <w:rPr>
          <w:rFonts w:ascii="Book Antiqua" w:hAnsi="Book Antiqua" w:cs="Arial"/>
        </w:rPr>
        <w:t>as follows:</w:t>
      </w:r>
    </w:p>
    <w:p w14:paraId="5B5F8311" w14:textId="77777777" w:rsidR="009B3C68" w:rsidRPr="009B3C68" w:rsidRDefault="00D35963" w:rsidP="00D35963">
      <w:pPr>
        <w:spacing w:before="240"/>
        <w:ind w:left="1134"/>
        <w:jc w:val="both"/>
        <w:rPr>
          <w:rFonts w:ascii="Book Antiqua" w:hAnsi="Book Antiqua" w:cs="Arial"/>
        </w:rPr>
      </w:pPr>
      <w:r>
        <w:rPr>
          <w:rFonts w:ascii="Book Antiqua" w:hAnsi="Book Antiqua" w:cs="Arial"/>
        </w:rPr>
        <w:lastRenderedPageBreak/>
        <w:t>“</w:t>
      </w:r>
      <w:r w:rsidR="009B3C68" w:rsidRPr="009B3C68">
        <w:rPr>
          <w:rFonts w:ascii="Book Antiqua" w:hAnsi="Book Antiqua"/>
        </w:rPr>
        <w:t>It is arguable that the Judge has set out an insuff</w:t>
      </w:r>
      <w:r>
        <w:rPr>
          <w:rFonts w:ascii="Book Antiqua" w:hAnsi="Book Antiqua"/>
        </w:rPr>
        <w:t>icient analysis of</w:t>
      </w:r>
      <w:bookmarkStart w:id="0" w:name="_GoBack"/>
      <w:bookmarkEnd w:id="0"/>
      <w:r>
        <w:rPr>
          <w:rFonts w:ascii="Book Antiqua" w:hAnsi="Book Antiqua"/>
        </w:rPr>
        <w:t xml:space="preserve"> the point at </w:t>
      </w:r>
      <w:r w:rsidR="009B3C68" w:rsidRPr="009B3C68">
        <w:rPr>
          <w:rFonts w:ascii="Book Antiqua" w:hAnsi="Book Antiqua"/>
        </w:rPr>
        <w:t xml:space="preserve">which the evidential burden switched and the point at which the </w:t>
      </w:r>
      <w:r w:rsidR="00441BD4">
        <w:rPr>
          <w:rFonts w:ascii="Book Antiqua" w:hAnsi="Book Antiqua"/>
        </w:rPr>
        <w:t>Appellant</w:t>
      </w:r>
      <w:r w:rsidR="009B3C68" w:rsidRPr="009B3C68">
        <w:rPr>
          <w:rFonts w:ascii="Book Antiqua" w:hAnsi="Book Antiqua"/>
        </w:rPr>
        <w:t xml:space="preserve"> failed to discharge the evidential burden which had so switched in relation to that portion of the evidence, if any on the analysis of the Judge, demonstrating consistency and any other evidence in favour of the </w:t>
      </w:r>
      <w:r w:rsidR="00441BD4">
        <w:rPr>
          <w:rFonts w:ascii="Book Antiqua" w:hAnsi="Book Antiqua"/>
        </w:rPr>
        <w:t>Appellant</w:t>
      </w:r>
      <w:r w:rsidR="009B3C68" w:rsidRPr="009B3C68">
        <w:rPr>
          <w:rFonts w:ascii="Book Antiqua" w:hAnsi="Book Antiqua"/>
        </w:rPr>
        <w:t xml:space="preserve"> appertaining to the genuineness of the marriage.  The approach taken by the Judge having referred to the burden being on the </w:t>
      </w:r>
      <w:r w:rsidR="00441BD4">
        <w:rPr>
          <w:rFonts w:ascii="Book Antiqua" w:hAnsi="Book Antiqua"/>
        </w:rPr>
        <w:t>Respondent</w:t>
      </w:r>
      <w:r w:rsidR="009B3C68" w:rsidRPr="009B3C68">
        <w:rPr>
          <w:rFonts w:ascii="Book Antiqua" w:hAnsi="Book Antiqua"/>
        </w:rPr>
        <w:t xml:space="preserve"> to prove the case on the balance of probabilities as reflected at paragraph 30 of the decision is that having weighed up all the evidence the Judge found that there were significant gaps and inconsistencies and that the </w:t>
      </w:r>
      <w:r w:rsidR="00441BD4">
        <w:rPr>
          <w:rFonts w:ascii="Book Antiqua" w:hAnsi="Book Antiqua"/>
        </w:rPr>
        <w:t>Respondent</w:t>
      </w:r>
      <w:r w:rsidR="009B3C68" w:rsidRPr="009B3C68">
        <w:rPr>
          <w:rFonts w:ascii="Book Antiqua" w:hAnsi="Book Antiqua"/>
        </w:rPr>
        <w:t xml:space="preserve"> had proved that this was a marriage of convenience.  The credibility analysis set out by the Judge at paragraph 29 of the decision has referred to little detail having been added to what had been provided with the two applications.  The totality of the Judge’s analysis of credibility set out at paragraph 29 of the decision refers exclusively to inconsistency and to paucity of evidence.  It is arguable that in considering the discharge of a switched evidential burden the Judge’s analysis should have embraced features adduced in support of the </w:t>
      </w:r>
      <w:r w:rsidR="00441BD4">
        <w:rPr>
          <w:rFonts w:ascii="Book Antiqua" w:hAnsi="Book Antiqua"/>
        </w:rPr>
        <w:t>Appellant</w:t>
      </w:r>
      <w:r w:rsidR="009B3C68" w:rsidRPr="009B3C68">
        <w:rPr>
          <w:rFonts w:ascii="Book Antiqua" w:hAnsi="Book Antiqua"/>
        </w:rPr>
        <w:t xml:space="preserve">’s case.  It is arguable that the Judge has attached excessive weight to features of the case considered to suffer from paucity of evidence in contradistinction to the strength of the case as put forward by the </w:t>
      </w:r>
      <w:r w:rsidR="00441BD4">
        <w:rPr>
          <w:rFonts w:ascii="Book Antiqua" w:hAnsi="Book Antiqua"/>
        </w:rPr>
        <w:t>Appellant</w:t>
      </w:r>
      <w:r w:rsidR="009B3C68" w:rsidRPr="009B3C68">
        <w:rPr>
          <w:rFonts w:ascii="Book Antiqua" w:hAnsi="Book Antiqua"/>
        </w:rPr>
        <w:t xml:space="preserve"> on the </w:t>
      </w:r>
      <w:r w:rsidR="00441BD4">
        <w:rPr>
          <w:rFonts w:ascii="Book Antiqua" w:hAnsi="Book Antiqua"/>
        </w:rPr>
        <w:t>Appellant</w:t>
      </w:r>
      <w:r w:rsidR="009B3C68" w:rsidRPr="009B3C68">
        <w:rPr>
          <w:rFonts w:ascii="Book Antiqua" w:hAnsi="Book Antiqua"/>
        </w:rPr>
        <w:t>’s argument as at the date of the application and thereafter.  It is arguable that the Judge has attached insufficient weight to evidence of communication as indicated at paragraph 2 of the permission application and that the Judge has attached too much weight to conclusions drawn from arguable misinterpretation of the available evidence as submitted in the permission application.”</w:t>
      </w:r>
    </w:p>
    <w:p w14:paraId="7A3403C1" w14:textId="77777777" w:rsidR="009B3C68" w:rsidRDefault="009B3C68"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 was not provided with a Rule 24 response from the </w:t>
      </w:r>
      <w:r w:rsidR="00441BD4">
        <w:rPr>
          <w:rFonts w:ascii="Book Antiqua" w:hAnsi="Book Antiqua" w:cs="Arial"/>
        </w:rPr>
        <w:t>Respondent</w:t>
      </w:r>
      <w:r>
        <w:rPr>
          <w:rFonts w:ascii="Book Antiqua" w:hAnsi="Book Antiqua" w:cs="Arial"/>
        </w:rPr>
        <w:t xml:space="preserve">, however was addressed by her representative whom confirmed that the appeal was resisted.  </w:t>
      </w:r>
    </w:p>
    <w:p w14:paraId="3881087D" w14:textId="77777777" w:rsidR="009B3C68" w:rsidRPr="009B3C68" w:rsidRDefault="009B3C68" w:rsidP="009B3C68">
      <w:pPr>
        <w:spacing w:before="240"/>
        <w:jc w:val="both"/>
        <w:rPr>
          <w:rFonts w:ascii="Book Antiqua" w:hAnsi="Book Antiqua" w:cs="Arial"/>
          <w:b/>
          <w:u w:val="single"/>
        </w:rPr>
      </w:pPr>
      <w:r w:rsidRPr="009B3C68">
        <w:rPr>
          <w:rFonts w:ascii="Book Antiqua" w:hAnsi="Book Antiqua" w:cs="Arial"/>
          <w:b/>
          <w:u w:val="single"/>
        </w:rPr>
        <w:t>Error of Law</w:t>
      </w:r>
    </w:p>
    <w:p w14:paraId="492F632D" w14:textId="77777777" w:rsidR="009B3C68" w:rsidRDefault="009B3C68"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At the close of </w:t>
      </w:r>
      <w:proofErr w:type="gramStart"/>
      <w:r>
        <w:rPr>
          <w:rFonts w:ascii="Book Antiqua" w:hAnsi="Book Antiqua" w:cs="Arial"/>
        </w:rPr>
        <w:t>submissions</w:t>
      </w:r>
      <w:proofErr w:type="gramEnd"/>
      <w:r>
        <w:rPr>
          <w:rFonts w:ascii="Book Antiqua" w:hAnsi="Book Antiqua" w:cs="Arial"/>
        </w:rPr>
        <w:t xml:space="preserve"> I indicated I </w:t>
      </w:r>
      <w:r w:rsidR="00F32923">
        <w:rPr>
          <w:rFonts w:ascii="Book Antiqua" w:hAnsi="Book Antiqua" w:cs="Arial"/>
        </w:rPr>
        <w:t>would</w:t>
      </w:r>
      <w:r>
        <w:rPr>
          <w:rFonts w:ascii="Book Antiqua" w:hAnsi="Book Antiqua" w:cs="Arial"/>
        </w:rPr>
        <w:t xml:space="preserve"> reserve my decision which I shall now give.  I do not find that there is an error of law such that the decision should be set aside.  My reasons for so finding are as follows.</w:t>
      </w:r>
    </w:p>
    <w:p w14:paraId="39FC7EEE" w14:textId="77777777" w:rsidR="009B3C68" w:rsidRDefault="009B3C68"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Taking the Grounds of Appeal in turn the first issue flagged is that the burden of proof is upon the </w:t>
      </w:r>
      <w:r w:rsidR="00441BD4">
        <w:rPr>
          <w:rFonts w:ascii="Book Antiqua" w:hAnsi="Book Antiqua" w:cs="Arial"/>
        </w:rPr>
        <w:t>Respondent</w:t>
      </w:r>
      <w:r>
        <w:rPr>
          <w:rFonts w:ascii="Book Antiqua" w:hAnsi="Book Antiqua" w:cs="Arial"/>
        </w:rPr>
        <w:t xml:space="preserve"> to show that a marriage is one of convenience and that the principles in </w:t>
      </w:r>
      <w:proofErr w:type="spellStart"/>
      <w:r w:rsidRPr="009B3C68">
        <w:rPr>
          <w:rFonts w:ascii="Book Antiqua" w:hAnsi="Book Antiqua" w:cs="Arial"/>
          <w:i/>
        </w:rPr>
        <w:t>Papajorgji</w:t>
      </w:r>
      <w:proofErr w:type="spellEnd"/>
      <w:r w:rsidRPr="009B3C68">
        <w:rPr>
          <w:rFonts w:ascii="Book Antiqua" w:hAnsi="Book Antiqua" w:cs="Arial"/>
          <w:i/>
        </w:rPr>
        <w:t xml:space="preserve"> (EEA spouse – marriage of convenience) Greece</w:t>
      </w:r>
      <w:r>
        <w:rPr>
          <w:rFonts w:ascii="Book Antiqua" w:hAnsi="Book Antiqua" w:cs="Arial"/>
        </w:rPr>
        <w:t xml:space="preserve"> [2012] UKUT 00038 (IAC) </w:t>
      </w:r>
      <w:r w:rsidR="0027499C">
        <w:rPr>
          <w:rFonts w:ascii="Book Antiqua" w:hAnsi="Book Antiqua" w:cs="Arial"/>
        </w:rPr>
        <w:t xml:space="preserve">have not been applied. I </w:t>
      </w:r>
      <w:r w:rsidR="00F32923">
        <w:rPr>
          <w:rFonts w:ascii="Book Antiqua" w:hAnsi="Book Antiqua" w:cs="Arial"/>
        </w:rPr>
        <w:t xml:space="preserve">do not </w:t>
      </w:r>
      <w:r w:rsidR="0027499C">
        <w:rPr>
          <w:rFonts w:ascii="Book Antiqua" w:hAnsi="Book Antiqua" w:cs="Arial"/>
        </w:rPr>
        <w:t xml:space="preserve">find </w:t>
      </w:r>
      <w:r w:rsidR="00F32923">
        <w:rPr>
          <w:rFonts w:ascii="Book Antiqua" w:hAnsi="Book Antiqua" w:cs="Arial"/>
        </w:rPr>
        <w:t xml:space="preserve">that there is any merit </w:t>
      </w:r>
      <w:r w:rsidR="0027499C">
        <w:rPr>
          <w:rFonts w:ascii="Book Antiqua" w:hAnsi="Book Antiqua" w:cs="Arial"/>
        </w:rPr>
        <w:t xml:space="preserve">in this ground as the judge has </w:t>
      </w:r>
      <w:r w:rsidR="00D24F10">
        <w:rPr>
          <w:rFonts w:ascii="Book Antiqua" w:hAnsi="Book Antiqua" w:cs="Arial"/>
        </w:rPr>
        <w:t>clearly</w:t>
      </w:r>
      <w:r w:rsidR="0027499C">
        <w:rPr>
          <w:rFonts w:ascii="Book Antiqua" w:hAnsi="Book Antiqua" w:cs="Arial"/>
        </w:rPr>
        <w:t xml:space="preserve"> considered that authority at paragraph 5 of the decision and has stated again at paragraph 26 that the burden of proof is upon the </w:t>
      </w:r>
      <w:r w:rsidR="00441BD4">
        <w:rPr>
          <w:rFonts w:ascii="Book Antiqua" w:hAnsi="Book Antiqua" w:cs="Arial"/>
        </w:rPr>
        <w:t>Respondent</w:t>
      </w:r>
      <w:r w:rsidR="0027499C">
        <w:rPr>
          <w:rFonts w:ascii="Book Antiqua" w:hAnsi="Book Antiqua" w:cs="Arial"/>
        </w:rPr>
        <w:t xml:space="preserve"> to prove their case on the balance of probabilities.  It is only because of the number of issues raised by the </w:t>
      </w:r>
      <w:r w:rsidR="00441BD4">
        <w:rPr>
          <w:rFonts w:ascii="Book Antiqua" w:hAnsi="Book Antiqua" w:cs="Arial"/>
        </w:rPr>
        <w:t>Respondent</w:t>
      </w:r>
      <w:r w:rsidR="0027499C">
        <w:rPr>
          <w:rFonts w:ascii="Book Antiqua" w:hAnsi="Book Antiqua" w:cs="Arial"/>
        </w:rPr>
        <w:t xml:space="preserve"> </w:t>
      </w:r>
      <w:r w:rsidR="00F32923">
        <w:rPr>
          <w:rFonts w:ascii="Book Antiqua" w:hAnsi="Book Antiqua" w:cs="Arial"/>
        </w:rPr>
        <w:t xml:space="preserve">which discharged that initial burden </w:t>
      </w:r>
      <w:r w:rsidR="0027499C">
        <w:rPr>
          <w:rFonts w:ascii="Book Antiqua" w:hAnsi="Book Antiqua" w:cs="Arial"/>
        </w:rPr>
        <w:t xml:space="preserve">that the judge then turns to the </w:t>
      </w:r>
      <w:r w:rsidR="00441BD4">
        <w:rPr>
          <w:rFonts w:ascii="Book Antiqua" w:hAnsi="Book Antiqua" w:cs="Arial"/>
        </w:rPr>
        <w:t>Appellant</w:t>
      </w:r>
      <w:r w:rsidR="0027499C">
        <w:rPr>
          <w:rFonts w:ascii="Book Antiqua" w:hAnsi="Book Antiqua" w:cs="Arial"/>
        </w:rPr>
        <w:t xml:space="preserve">’s and </w:t>
      </w:r>
      <w:r w:rsidR="00D24F10">
        <w:rPr>
          <w:rFonts w:ascii="Book Antiqua" w:hAnsi="Book Antiqua" w:cs="Arial"/>
        </w:rPr>
        <w:t>Sponsor</w:t>
      </w:r>
      <w:r w:rsidR="0027499C">
        <w:rPr>
          <w:rFonts w:ascii="Book Antiqua" w:hAnsi="Book Antiqua" w:cs="Arial"/>
        </w:rPr>
        <w:t xml:space="preserve">’s evidence in reply from paragraph 27 onwards.  With that in mind it is implicit that the judge found that there was a reasonable suspicion established by the </w:t>
      </w:r>
      <w:r w:rsidR="00441BD4">
        <w:rPr>
          <w:rFonts w:ascii="Book Antiqua" w:hAnsi="Book Antiqua" w:cs="Arial"/>
        </w:rPr>
        <w:t>Respondent</w:t>
      </w:r>
      <w:r w:rsidR="0027499C">
        <w:rPr>
          <w:rFonts w:ascii="Book Antiqua" w:hAnsi="Book Antiqua" w:cs="Arial"/>
        </w:rPr>
        <w:t xml:space="preserve"> in the two refusals that are the subject of this appeal.  </w:t>
      </w:r>
    </w:p>
    <w:p w14:paraId="269E322D" w14:textId="77777777" w:rsidR="00C5784A" w:rsidRDefault="00C5784A" w:rsidP="009D348A">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next issue raised was a challenge to the findings at paragraph 29 of the judge’s decision and </w:t>
      </w:r>
      <w:proofErr w:type="gramStart"/>
      <w:r>
        <w:rPr>
          <w:rFonts w:ascii="Book Antiqua" w:hAnsi="Book Antiqua" w:cs="Arial"/>
        </w:rPr>
        <w:t>in essence Mr</w:t>
      </w:r>
      <w:proofErr w:type="gramEnd"/>
      <w:r>
        <w:rPr>
          <w:rFonts w:ascii="Book Antiqua" w:hAnsi="Book Antiqua" w:cs="Arial"/>
        </w:rPr>
        <w:t xml:space="preserve"> </w:t>
      </w:r>
      <w:proofErr w:type="spellStart"/>
      <w:r>
        <w:rPr>
          <w:rFonts w:ascii="Book Antiqua" w:hAnsi="Book Antiqua" w:cs="Arial"/>
        </w:rPr>
        <w:t>Babarinde</w:t>
      </w:r>
      <w:proofErr w:type="spellEnd"/>
      <w:r>
        <w:rPr>
          <w:rFonts w:ascii="Book Antiqua" w:hAnsi="Book Antiqua" w:cs="Arial"/>
        </w:rPr>
        <w:t xml:space="preserve"> submitted that the findings made by the judge in paragraph 29 did not show or demonstrate a marriage of convenience.  With respect, that submission sounded more akin to a disagreement rather than an argument demonstrating that the decision was not open to the judge to make, and there is force in Mr Wilding’s submission that the two refusals did show </w:t>
      </w:r>
      <w:proofErr w:type="gramStart"/>
      <w:r>
        <w:rPr>
          <w:rFonts w:ascii="Book Antiqua" w:hAnsi="Book Antiqua" w:cs="Arial"/>
        </w:rPr>
        <w:t>a number of</w:t>
      </w:r>
      <w:proofErr w:type="gramEnd"/>
      <w:r>
        <w:rPr>
          <w:rFonts w:ascii="Book Antiqua" w:hAnsi="Book Antiqua" w:cs="Arial"/>
        </w:rPr>
        <w:t xml:space="preserve"> reasons why a reasonable suspicion was generated</w:t>
      </w:r>
      <w:r w:rsidR="00F32923">
        <w:rPr>
          <w:rFonts w:ascii="Book Antiqua" w:hAnsi="Book Antiqua" w:cs="Arial"/>
        </w:rPr>
        <w:t>.</w:t>
      </w:r>
      <w:r>
        <w:rPr>
          <w:rFonts w:ascii="Book Antiqua" w:hAnsi="Book Antiqua" w:cs="Arial"/>
        </w:rPr>
        <w:t xml:space="preserve"> </w:t>
      </w:r>
      <w:r w:rsidR="00F32923">
        <w:rPr>
          <w:rFonts w:ascii="Book Antiqua" w:hAnsi="Book Antiqua" w:cs="Arial"/>
        </w:rPr>
        <w:t xml:space="preserve"> </w:t>
      </w:r>
      <w:proofErr w:type="gramStart"/>
      <w:r w:rsidR="00F32923">
        <w:rPr>
          <w:rFonts w:ascii="Book Antiqua" w:hAnsi="Book Antiqua" w:cs="Arial"/>
        </w:rPr>
        <w:t>C</w:t>
      </w:r>
      <w:r>
        <w:rPr>
          <w:rFonts w:ascii="Book Antiqua" w:hAnsi="Book Antiqua" w:cs="Arial"/>
        </w:rPr>
        <w:t>onsequently</w:t>
      </w:r>
      <w:proofErr w:type="gramEnd"/>
      <w:r>
        <w:rPr>
          <w:rFonts w:ascii="Book Antiqua" w:hAnsi="Book Antiqua" w:cs="Arial"/>
        </w:rPr>
        <w:t xml:space="preserve"> the judge’s observation that the </w:t>
      </w:r>
      <w:r w:rsidR="00441BD4">
        <w:rPr>
          <w:rFonts w:ascii="Book Antiqua" w:hAnsi="Book Antiqua" w:cs="Arial"/>
        </w:rPr>
        <w:t>Appellant</w:t>
      </w:r>
      <w:r>
        <w:rPr>
          <w:rFonts w:ascii="Book Antiqua" w:hAnsi="Book Antiqua" w:cs="Arial"/>
        </w:rPr>
        <w:t xml:space="preserve"> and </w:t>
      </w:r>
      <w:r w:rsidR="00D24F10">
        <w:rPr>
          <w:rFonts w:ascii="Book Antiqua" w:hAnsi="Book Antiqua" w:cs="Arial"/>
        </w:rPr>
        <w:t>Sponsor</w:t>
      </w:r>
      <w:r>
        <w:rPr>
          <w:rFonts w:ascii="Book Antiqua" w:hAnsi="Book Antiqua" w:cs="Arial"/>
        </w:rPr>
        <w:t xml:space="preserve"> had added little detail to their evidence submitted with the applications is one that has, in my view, led the judge to justifiably find that the suspicion of a marriage of convenience had not been rebutted by the </w:t>
      </w:r>
      <w:r w:rsidR="00441BD4">
        <w:rPr>
          <w:rFonts w:ascii="Book Antiqua" w:hAnsi="Book Antiqua" w:cs="Arial"/>
        </w:rPr>
        <w:t>Appellant</w:t>
      </w:r>
      <w:r>
        <w:rPr>
          <w:rFonts w:ascii="Book Antiqua" w:hAnsi="Book Antiqua" w:cs="Arial"/>
        </w:rPr>
        <w:t xml:space="preserve"> on the balance of probabilities.  Mr </w:t>
      </w:r>
      <w:proofErr w:type="spellStart"/>
      <w:r>
        <w:rPr>
          <w:rFonts w:ascii="Book Antiqua" w:hAnsi="Book Antiqua" w:cs="Arial"/>
        </w:rPr>
        <w:t>Babarinde</w:t>
      </w:r>
      <w:proofErr w:type="spellEnd"/>
      <w:r>
        <w:rPr>
          <w:rFonts w:ascii="Book Antiqua" w:hAnsi="Book Antiqua" w:cs="Arial"/>
        </w:rPr>
        <w:t xml:space="preserve"> was keen to submit that there was no evidence that could be submitted such as WhatsApp records, however that submission is undermined by the fact that the </w:t>
      </w:r>
      <w:r w:rsidR="00D24F10">
        <w:rPr>
          <w:rFonts w:ascii="Book Antiqua" w:hAnsi="Book Antiqua" w:cs="Arial"/>
        </w:rPr>
        <w:t>Sponsor</w:t>
      </w:r>
      <w:r>
        <w:rPr>
          <w:rFonts w:ascii="Book Antiqua" w:hAnsi="Book Antiqua" w:cs="Arial"/>
        </w:rPr>
        <w:t xml:space="preserve"> had been exercising treaty rights since May 2015 and therefore it was perfectly possible for any contact between that period and the </w:t>
      </w:r>
      <w:r w:rsidR="001A44E2">
        <w:rPr>
          <w:rFonts w:ascii="Book Antiqua" w:hAnsi="Book Antiqua" w:cs="Arial"/>
        </w:rPr>
        <w:t>dates of refusal</w:t>
      </w:r>
      <w:r>
        <w:rPr>
          <w:rFonts w:ascii="Book Antiqua" w:hAnsi="Book Antiqua" w:cs="Arial"/>
        </w:rPr>
        <w:t xml:space="preserve"> </w:t>
      </w:r>
      <w:r w:rsidR="001A44E2">
        <w:rPr>
          <w:rFonts w:ascii="Book Antiqua" w:hAnsi="Book Antiqua" w:cs="Arial"/>
        </w:rPr>
        <w:t xml:space="preserve">to </w:t>
      </w:r>
      <w:r>
        <w:rPr>
          <w:rFonts w:ascii="Book Antiqua" w:hAnsi="Book Antiqua" w:cs="Arial"/>
        </w:rPr>
        <w:t>have been provided, for example</w:t>
      </w:r>
      <w:r w:rsidR="001A44E2">
        <w:rPr>
          <w:rFonts w:ascii="Book Antiqua" w:hAnsi="Book Antiqua" w:cs="Arial"/>
        </w:rPr>
        <w:t>,</w:t>
      </w:r>
      <w:r>
        <w:rPr>
          <w:rFonts w:ascii="Book Antiqua" w:hAnsi="Book Antiqua" w:cs="Arial"/>
        </w:rPr>
        <w:t xml:space="preserve"> </w:t>
      </w:r>
      <w:r w:rsidR="001A44E2">
        <w:rPr>
          <w:rFonts w:ascii="Book Antiqua" w:hAnsi="Book Antiqua" w:cs="Arial"/>
        </w:rPr>
        <w:t xml:space="preserve">by means </w:t>
      </w:r>
      <w:r>
        <w:rPr>
          <w:rFonts w:ascii="Book Antiqua" w:hAnsi="Book Antiqua" w:cs="Arial"/>
        </w:rPr>
        <w:t xml:space="preserve">of electronic chat or </w:t>
      </w:r>
      <w:r w:rsidR="001A44E2">
        <w:rPr>
          <w:rFonts w:ascii="Book Antiqua" w:hAnsi="Book Antiqua" w:cs="Arial"/>
        </w:rPr>
        <w:t>e</w:t>
      </w:r>
      <w:r>
        <w:rPr>
          <w:rFonts w:ascii="Book Antiqua" w:hAnsi="Book Antiqua" w:cs="Arial"/>
        </w:rPr>
        <w:t>mail</w:t>
      </w:r>
      <w:r w:rsidR="001A44E2">
        <w:rPr>
          <w:rFonts w:ascii="Book Antiqua" w:hAnsi="Book Antiqua" w:cs="Arial"/>
        </w:rPr>
        <w:t>, but it seems that this period was not addressed and it may be that neither the Appellant nor her representatives have done so thus far</w:t>
      </w:r>
      <w:r>
        <w:rPr>
          <w:rFonts w:ascii="Book Antiqua" w:hAnsi="Book Antiqua" w:cs="Arial"/>
        </w:rPr>
        <w:t xml:space="preserve">.  </w:t>
      </w:r>
    </w:p>
    <w:p w14:paraId="1DF7A74A" w14:textId="77777777" w:rsidR="00C5784A" w:rsidRDefault="00C5784A"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did note that there were e-mails between the </w:t>
      </w:r>
      <w:r w:rsidR="00441BD4">
        <w:rPr>
          <w:rFonts w:ascii="Book Antiqua" w:hAnsi="Book Antiqua" w:cs="Arial"/>
        </w:rPr>
        <w:t>Appellant</w:t>
      </w:r>
      <w:r>
        <w:rPr>
          <w:rFonts w:ascii="Book Antiqua" w:hAnsi="Book Antiqua" w:cs="Arial"/>
        </w:rPr>
        <w:t xml:space="preserve"> and the </w:t>
      </w:r>
      <w:r w:rsidR="00D24F10">
        <w:rPr>
          <w:rFonts w:ascii="Book Antiqua" w:hAnsi="Book Antiqua" w:cs="Arial"/>
        </w:rPr>
        <w:t>Sponsor</w:t>
      </w:r>
      <w:r>
        <w:rPr>
          <w:rFonts w:ascii="Book Antiqua" w:hAnsi="Book Antiqua" w:cs="Arial"/>
        </w:rPr>
        <w:t xml:space="preserve"> at paragraph 29 and noted that the e-mails produced were affectionate, but also noted that all of them referred to the visa applications and the evidence or information required for the applications, and as such the concerns as to the paucity of evidence of the relationship prior to May 2016 were valid and, I stress, not rebutted by the </w:t>
      </w:r>
      <w:r w:rsidR="00441BD4">
        <w:rPr>
          <w:rFonts w:ascii="Book Antiqua" w:hAnsi="Book Antiqua" w:cs="Arial"/>
        </w:rPr>
        <w:t>Appellant</w:t>
      </w:r>
      <w:r>
        <w:rPr>
          <w:rFonts w:ascii="Book Antiqua" w:hAnsi="Book Antiqua" w:cs="Arial"/>
        </w:rPr>
        <w:t xml:space="preserve"> </w:t>
      </w:r>
      <w:proofErr w:type="gramStart"/>
      <w:r w:rsidR="00C136CE">
        <w:rPr>
          <w:rFonts w:ascii="Book Antiqua" w:hAnsi="Book Antiqua" w:cs="Arial"/>
        </w:rPr>
        <w:t>by virtue of</w:t>
      </w:r>
      <w:proofErr w:type="gramEnd"/>
      <w:r w:rsidR="00C136CE">
        <w:rPr>
          <w:rFonts w:ascii="Book Antiqua" w:hAnsi="Book Antiqua" w:cs="Arial"/>
        </w:rPr>
        <w:t xml:space="preserve"> the evidence put forward.  I hasten to add that</w:t>
      </w:r>
      <w:r w:rsidR="00F7741E">
        <w:rPr>
          <w:rFonts w:ascii="Book Antiqua" w:hAnsi="Book Antiqua" w:cs="Arial"/>
        </w:rPr>
        <w:t xml:space="preserve"> that</w:t>
      </w:r>
      <w:r w:rsidR="00C136CE">
        <w:rPr>
          <w:rFonts w:ascii="Book Antiqua" w:hAnsi="Book Antiqua" w:cs="Arial"/>
        </w:rPr>
        <w:t xml:space="preserve"> does not mean that the </w:t>
      </w:r>
      <w:r w:rsidR="00441BD4">
        <w:rPr>
          <w:rFonts w:ascii="Book Antiqua" w:hAnsi="Book Antiqua" w:cs="Arial"/>
        </w:rPr>
        <w:t>Appellant</w:t>
      </w:r>
      <w:r w:rsidR="00C136CE">
        <w:rPr>
          <w:rFonts w:ascii="Book Antiqua" w:hAnsi="Book Antiqua" w:cs="Arial"/>
        </w:rPr>
        <w:t xml:space="preserve"> could not produce such evidence in a fresh application to demonstrate that the suspicion that the marriage was one of convenience is in fact incorrect, but that evidence was not before the First-tier Tribunal and </w:t>
      </w:r>
      <w:r w:rsidR="00D24F10">
        <w:rPr>
          <w:rFonts w:ascii="Book Antiqua" w:hAnsi="Book Antiqua" w:cs="Arial"/>
        </w:rPr>
        <w:t>consequently</w:t>
      </w:r>
      <w:r w:rsidR="00C136CE">
        <w:rPr>
          <w:rFonts w:ascii="Book Antiqua" w:hAnsi="Book Antiqua" w:cs="Arial"/>
        </w:rPr>
        <w:t xml:space="preserve"> I cannot see any error in the judge’s conclusion which led him to find that the suspicion that the marriage was one of convenience had not been rebutted.  </w:t>
      </w:r>
    </w:p>
    <w:p w14:paraId="40D98B8A" w14:textId="77777777" w:rsidR="00C136CE" w:rsidRDefault="0058474D"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Regarding the further challenge that the judge had failed to consider the phone log, the judge did in fact note at paragraph 17 the evidence concerning the statement that the </w:t>
      </w:r>
      <w:r w:rsidR="00D24F10">
        <w:rPr>
          <w:rFonts w:ascii="Book Antiqua" w:hAnsi="Book Antiqua" w:cs="Arial"/>
        </w:rPr>
        <w:t>Sponsor</w:t>
      </w:r>
      <w:r>
        <w:rPr>
          <w:rFonts w:ascii="Book Antiqua" w:hAnsi="Book Antiqua" w:cs="Arial"/>
        </w:rPr>
        <w:t xml:space="preserve"> kept in touch by telephone contact or video call and that they spoke to each other nearly every day, however I find that even if the judge were to consider the phone call log in the </w:t>
      </w:r>
      <w:r w:rsidR="00441BD4">
        <w:rPr>
          <w:rFonts w:ascii="Book Antiqua" w:hAnsi="Book Antiqua" w:cs="Arial"/>
        </w:rPr>
        <w:t>Appellant</w:t>
      </w:r>
      <w:r>
        <w:rPr>
          <w:rFonts w:ascii="Book Antiqua" w:hAnsi="Book Antiqua" w:cs="Arial"/>
        </w:rPr>
        <w:t xml:space="preserve">’s bundle, that evidence would not necessarily assist the </w:t>
      </w:r>
      <w:r w:rsidR="00441BD4">
        <w:rPr>
          <w:rFonts w:ascii="Book Antiqua" w:hAnsi="Book Antiqua" w:cs="Arial"/>
        </w:rPr>
        <w:t>Appellant</w:t>
      </w:r>
      <w:r>
        <w:rPr>
          <w:rFonts w:ascii="Book Antiqua" w:hAnsi="Book Antiqua" w:cs="Arial"/>
        </w:rPr>
        <w:t xml:space="preserve"> and </w:t>
      </w:r>
      <w:r w:rsidR="00D24F10">
        <w:rPr>
          <w:rFonts w:ascii="Book Antiqua" w:hAnsi="Book Antiqua" w:cs="Arial"/>
        </w:rPr>
        <w:t>Sponsor</w:t>
      </w:r>
      <w:r>
        <w:rPr>
          <w:rFonts w:ascii="Book Antiqua" w:hAnsi="Book Antiqua" w:cs="Arial"/>
        </w:rPr>
        <w:t xml:space="preserve"> greatly in showing the marriage was not one of convenience</w:t>
      </w:r>
      <w:r w:rsidR="00F7741E">
        <w:rPr>
          <w:rFonts w:ascii="Book Antiqua" w:hAnsi="Book Antiqua" w:cs="Arial"/>
        </w:rPr>
        <w:t xml:space="preserve">. </w:t>
      </w:r>
      <w:r>
        <w:rPr>
          <w:rFonts w:ascii="Book Antiqua" w:hAnsi="Book Antiqua" w:cs="Arial"/>
        </w:rPr>
        <w:t xml:space="preserve"> </w:t>
      </w:r>
      <w:r w:rsidR="00F7741E">
        <w:rPr>
          <w:rFonts w:ascii="Book Antiqua" w:hAnsi="Book Antiqua" w:cs="Arial"/>
        </w:rPr>
        <w:t xml:space="preserve">This is </w:t>
      </w:r>
      <w:r>
        <w:rPr>
          <w:rFonts w:ascii="Book Antiqua" w:hAnsi="Book Antiqua" w:cs="Arial"/>
        </w:rPr>
        <w:t xml:space="preserve">because the call logs </w:t>
      </w:r>
      <w:r w:rsidR="00F7741E">
        <w:rPr>
          <w:rFonts w:ascii="Book Antiqua" w:hAnsi="Book Antiqua" w:cs="Arial"/>
        </w:rPr>
        <w:t xml:space="preserve">simply showed </w:t>
      </w:r>
      <w:r>
        <w:rPr>
          <w:rFonts w:ascii="Book Antiqua" w:hAnsi="Book Antiqua" w:cs="Arial"/>
        </w:rPr>
        <w:t>th</w:t>
      </w:r>
      <w:r w:rsidR="00F7741E">
        <w:rPr>
          <w:rFonts w:ascii="Book Antiqua" w:hAnsi="Book Antiqua" w:cs="Arial"/>
        </w:rPr>
        <w:t>at calls were made between the</w:t>
      </w:r>
      <w:r>
        <w:rPr>
          <w:rFonts w:ascii="Book Antiqua" w:hAnsi="Book Antiqua" w:cs="Arial"/>
        </w:rPr>
        <w:t xml:space="preserve"> </w:t>
      </w:r>
      <w:r w:rsidR="00F7741E">
        <w:rPr>
          <w:rFonts w:ascii="Book Antiqua" w:hAnsi="Book Antiqua" w:cs="Arial"/>
        </w:rPr>
        <w:t xml:space="preserve">Appellant and Sponsor </w:t>
      </w:r>
      <w:r>
        <w:rPr>
          <w:rFonts w:ascii="Book Antiqua" w:hAnsi="Book Antiqua" w:cs="Arial"/>
        </w:rPr>
        <w:t xml:space="preserve">but </w:t>
      </w:r>
      <w:r w:rsidR="00F7741E">
        <w:rPr>
          <w:rFonts w:ascii="Book Antiqua" w:hAnsi="Book Antiqua" w:cs="Arial"/>
        </w:rPr>
        <w:t xml:space="preserve">did </w:t>
      </w:r>
      <w:r>
        <w:rPr>
          <w:rFonts w:ascii="Book Antiqua" w:hAnsi="Book Antiqua" w:cs="Arial"/>
        </w:rPr>
        <w:t xml:space="preserve">not </w:t>
      </w:r>
      <w:r w:rsidR="00F7741E">
        <w:rPr>
          <w:rFonts w:ascii="Book Antiqua" w:hAnsi="Book Antiqua" w:cs="Arial"/>
        </w:rPr>
        <w:t xml:space="preserve">show </w:t>
      </w:r>
      <w:r>
        <w:rPr>
          <w:rFonts w:ascii="Book Antiqua" w:hAnsi="Book Antiqua" w:cs="Arial"/>
        </w:rPr>
        <w:t xml:space="preserve">the content of the calls, and </w:t>
      </w:r>
      <w:r w:rsidR="00F7741E">
        <w:rPr>
          <w:rFonts w:ascii="Book Antiqua" w:hAnsi="Book Antiqua" w:cs="Arial"/>
        </w:rPr>
        <w:t xml:space="preserve">so </w:t>
      </w:r>
      <w:r>
        <w:rPr>
          <w:rFonts w:ascii="Book Antiqua" w:hAnsi="Book Antiqua" w:cs="Arial"/>
        </w:rPr>
        <w:t xml:space="preserve">the consistency of the calls could not answer the specific suspicions raised in the two refusals as to why the marriage was </w:t>
      </w:r>
      <w:r w:rsidR="00F7741E">
        <w:rPr>
          <w:rFonts w:ascii="Book Antiqua" w:hAnsi="Book Antiqua" w:cs="Arial"/>
        </w:rPr>
        <w:t xml:space="preserve">thought to be </w:t>
      </w:r>
      <w:r>
        <w:rPr>
          <w:rFonts w:ascii="Book Antiqua" w:hAnsi="Book Antiqua" w:cs="Arial"/>
        </w:rPr>
        <w:t xml:space="preserve">one of convenience.  That would require different and discrete evidence to address this point.  </w:t>
      </w:r>
      <w:r w:rsidR="00441BD4">
        <w:rPr>
          <w:rFonts w:ascii="Book Antiqua" w:hAnsi="Book Antiqua" w:cs="Arial"/>
        </w:rPr>
        <w:t xml:space="preserve">Therefore, in conclusion, whilst I note that the decision is extremely concise and robust, the Appellant has not demonstrated that the decision was not open to the First-tier Tribunal Judge to make based upon the evidence before him despite Mr </w:t>
      </w:r>
      <w:proofErr w:type="spellStart"/>
      <w:r w:rsidR="00441BD4">
        <w:rPr>
          <w:rFonts w:ascii="Book Antiqua" w:hAnsi="Book Antiqua" w:cs="Arial"/>
        </w:rPr>
        <w:t>Babarinde’s</w:t>
      </w:r>
      <w:proofErr w:type="spellEnd"/>
      <w:r w:rsidR="00441BD4">
        <w:rPr>
          <w:rFonts w:ascii="Book Antiqua" w:hAnsi="Book Antiqua" w:cs="Arial"/>
        </w:rPr>
        <w:t xml:space="preserve"> passionate efforts.  </w:t>
      </w:r>
    </w:p>
    <w:p w14:paraId="74CAF5CF" w14:textId="77777777" w:rsidR="00441BD4" w:rsidRDefault="00441BD4" w:rsidP="009D348A">
      <w:pPr>
        <w:numPr>
          <w:ilvl w:val="0"/>
          <w:numId w:val="1"/>
        </w:numPr>
        <w:tabs>
          <w:tab w:val="clear" w:pos="567"/>
        </w:tabs>
        <w:spacing w:before="240"/>
        <w:jc w:val="both"/>
        <w:rPr>
          <w:rFonts w:ascii="Book Antiqua" w:hAnsi="Book Antiqua" w:cs="Arial"/>
        </w:rPr>
      </w:pPr>
      <w:proofErr w:type="gramStart"/>
      <w:r>
        <w:rPr>
          <w:rFonts w:ascii="Book Antiqua" w:hAnsi="Book Antiqua" w:cs="Arial"/>
        </w:rPr>
        <w:t>In light of</w:t>
      </w:r>
      <w:proofErr w:type="gramEnd"/>
      <w:r>
        <w:rPr>
          <w:rFonts w:ascii="Book Antiqua" w:hAnsi="Book Antiqua" w:cs="Arial"/>
        </w:rPr>
        <w:t xml:space="preserve"> the above findings the decision and findings of the First-tier Tribunal are affirmed.  </w:t>
      </w:r>
    </w:p>
    <w:p w14:paraId="29450DBF" w14:textId="77777777" w:rsidR="00441BD4" w:rsidRPr="00441BD4" w:rsidRDefault="00441BD4" w:rsidP="00441BD4">
      <w:pPr>
        <w:spacing w:before="240"/>
        <w:jc w:val="both"/>
        <w:rPr>
          <w:rFonts w:ascii="Book Antiqua" w:hAnsi="Book Antiqua" w:cs="Arial"/>
          <w:b/>
          <w:u w:val="single"/>
        </w:rPr>
      </w:pPr>
      <w:r w:rsidRPr="00441BD4">
        <w:rPr>
          <w:rFonts w:ascii="Book Antiqua" w:hAnsi="Book Antiqua" w:cs="Arial"/>
          <w:b/>
          <w:u w:val="single"/>
        </w:rPr>
        <w:lastRenderedPageBreak/>
        <w:t xml:space="preserve">Notice of Decision </w:t>
      </w:r>
    </w:p>
    <w:p w14:paraId="592D227D" w14:textId="77777777" w:rsidR="00441BD4" w:rsidRDefault="00441BD4" w:rsidP="009D348A">
      <w:pPr>
        <w:numPr>
          <w:ilvl w:val="0"/>
          <w:numId w:val="1"/>
        </w:numPr>
        <w:tabs>
          <w:tab w:val="clear" w:pos="567"/>
        </w:tabs>
        <w:spacing w:before="240"/>
        <w:jc w:val="both"/>
        <w:rPr>
          <w:rFonts w:ascii="Book Antiqua" w:hAnsi="Book Antiqua" w:cs="Arial"/>
        </w:rPr>
      </w:pPr>
      <w:r>
        <w:rPr>
          <w:rFonts w:ascii="Book Antiqua" w:hAnsi="Book Antiqua" w:cs="Arial"/>
        </w:rPr>
        <w:t>The appeal to the Upper Tribunal is dismissed.  The First-tier Tribunal’s decision shall stand.</w:t>
      </w:r>
    </w:p>
    <w:p w14:paraId="339107E7" w14:textId="77777777" w:rsidR="00D949B7" w:rsidRPr="00D949B7" w:rsidRDefault="00441BD4" w:rsidP="00441BD4">
      <w:pPr>
        <w:numPr>
          <w:ilvl w:val="0"/>
          <w:numId w:val="1"/>
        </w:numPr>
        <w:tabs>
          <w:tab w:val="clear" w:pos="567"/>
        </w:tabs>
        <w:spacing w:before="240"/>
        <w:jc w:val="both"/>
        <w:rPr>
          <w:rFonts w:ascii="Book Antiqua" w:hAnsi="Book Antiqua" w:cs="Arial"/>
        </w:rPr>
      </w:pPr>
      <w:r>
        <w:rPr>
          <w:rFonts w:ascii="Book Antiqua" w:hAnsi="Book Antiqua" w:cs="Arial"/>
        </w:rPr>
        <w:t xml:space="preserve">No </w:t>
      </w:r>
      <w:r w:rsidR="00D949B7" w:rsidRPr="00D949B7">
        <w:rPr>
          <w:rFonts w:ascii="Book Antiqua" w:hAnsi="Book Antiqua" w:cs="Arial"/>
        </w:rPr>
        <w:t>anonymity direction is made.</w:t>
      </w:r>
    </w:p>
    <w:p w14:paraId="5DE8F15F" w14:textId="77777777" w:rsidR="00D949B7" w:rsidRPr="00D949B7" w:rsidRDefault="00D949B7" w:rsidP="00D949B7">
      <w:pPr>
        <w:jc w:val="both"/>
        <w:rPr>
          <w:rFonts w:ascii="Book Antiqua" w:hAnsi="Book Antiqua" w:cs="Arial"/>
        </w:rPr>
      </w:pPr>
    </w:p>
    <w:p w14:paraId="4C80BC27" w14:textId="77777777" w:rsidR="009F5220" w:rsidRPr="009B7433" w:rsidRDefault="009F5220" w:rsidP="000A0743">
      <w:pPr>
        <w:jc w:val="both"/>
        <w:rPr>
          <w:rFonts w:ascii="Book Antiqua" w:hAnsi="Book Antiqua" w:cs="Arial"/>
        </w:rPr>
      </w:pPr>
    </w:p>
    <w:p w14:paraId="01BEFA90" w14:textId="77777777" w:rsidR="009F5220" w:rsidRPr="009B7433" w:rsidRDefault="009F5220" w:rsidP="000A0743">
      <w:pPr>
        <w:jc w:val="both"/>
        <w:rPr>
          <w:rFonts w:ascii="Book Antiqua" w:hAnsi="Book Antiqua" w:cs="Arial"/>
        </w:rPr>
      </w:pPr>
    </w:p>
    <w:p w14:paraId="169F2A5A" w14:textId="77777777" w:rsidR="001F2716" w:rsidRPr="009B7433" w:rsidRDefault="001F2716" w:rsidP="000A0743">
      <w:pPr>
        <w:jc w:val="both"/>
        <w:rPr>
          <w:rFonts w:ascii="Book Antiqua" w:hAnsi="Book Antiqua" w:cs="Arial"/>
        </w:rPr>
      </w:pPr>
    </w:p>
    <w:p w14:paraId="73286F79" w14:textId="77777777" w:rsidR="00A509FA" w:rsidRDefault="00A509FA" w:rsidP="000A0743">
      <w:pPr>
        <w:jc w:val="both"/>
        <w:rPr>
          <w:rFonts w:ascii="Book Antiqua" w:hAnsi="Book Antiqua" w:cs="Arial"/>
        </w:rPr>
      </w:pPr>
    </w:p>
    <w:p w14:paraId="71496F50" w14:textId="77777777" w:rsidR="00D949B7" w:rsidRPr="009B7433" w:rsidRDefault="00D949B7" w:rsidP="000A0743">
      <w:pPr>
        <w:jc w:val="both"/>
        <w:rPr>
          <w:rFonts w:ascii="Book Antiqua" w:hAnsi="Book Antiqua" w:cs="Arial"/>
        </w:rPr>
      </w:pPr>
    </w:p>
    <w:p w14:paraId="294041BB" w14:textId="77777777"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DD3339">
        <w:rPr>
          <w:rFonts w:ascii="Book Antiqua" w:hAnsi="Book Antiqua" w:cs="Arial"/>
        </w:rPr>
        <w:t xml:space="preserve">                                         </w:t>
      </w:r>
      <w:r w:rsidR="00DD3339" w:rsidRPr="009B7433">
        <w:rPr>
          <w:rFonts w:ascii="Book Antiqua" w:hAnsi="Book Antiqua" w:cs="Arial"/>
        </w:rPr>
        <w:t>Date</w:t>
      </w:r>
      <w:r w:rsidR="00DD3339">
        <w:rPr>
          <w:rFonts w:ascii="Book Antiqua" w:hAnsi="Book Antiqua" w:cs="Arial"/>
        </w:rPr>
        <w:t xml:space="preserve"> 04 May 2018</w:t>
      </w:r>
    </w:p>
    <w:p w14:paraId="21266B8B" w14:textId="77777777" w:rsidR="001F2716" w:rsidRPr="009B7433" w:rsidRDefault="001F2716" w:rsidP="000A0743">
      <w:pPr>
        <w:jc w:val="both"/>
        <w:rPr>
          <w:rFonts w:ascii="Book Antiqua" w:hAnsi="Book Antiqua" w:cs="Arial"/>
        </w:rPr>
      </w:pPr>
    </w:p>
    <w:p w14:paraId="59F86758" w14:textId="77777777" w:rsidR="001F2716" w:rsidRPr="009B7433" w:rsidRDefault="001F2716" w:rsidP="000A0743">
      <w:pPr>
        <w:jc w:val="both"/>
        <w:rPr>
          <w:rFonts w:ascii="Book Antiqua" w:hAnsi="Book Antiqua" w:cs="Arial"/>
        </w:rPr>
      </w:pPr>
    </w:p>
    <w:p w14:paraId="29A18F7C" w14:textId="77777777" w:rsidR="004A2D15" w:rsidRPr="001C5703" w:rsidRDefault="000C40FF" w:rsidP="004A2D15">
      <w:pPr>
        <w:jc w:val="both"/>
        <w:rPr>
          <w:rFonts w:ascii="Book Antiqua" w:hAnsi="Book Antiqua" w:cs="Arial"/>
          <w:color w:val="000000"/>
        </w:rPr>
      </w:pPr>
      <w:r>
        <w:rPr>
          <w:rFonts w:ascii="Book Antiqua" w:hAnsi="Book Antiqua" w:cs="Arial"/>
          <w:color w:val="000000"/>
        </w:rPr>
        <w:t>Deputy Upper Tribunal Judge Saini</w:t>
      </w:r>
    </w:p>
    <w:p w14:paraId="360A4CD5" w14:textId="77777777" w:rsidR="00B95326" w:rsidRDefault="008A6059" w:rsidP="000A0743">
      <w:pPr>
        <w:jc w:val="both"/>
        <w:rPr>
          <w:rFonts w:ascii="Book Antiqua" w:hAnsi="Book Antiqua" w:cs="Arial"/>
          <w:color w:val="000000"/>
        </w:rPr>
      </w:pPr>
      <w:r w:rsidRPr="009B7433">
        <w:rPr>
          <w:rFonts w:ascii="Book Antiqua" w:hAnsi="Book Antiqua" w:cs="Arial"/>
          <w:color w:val="000000"/>
        </w:rPr>
        <w:t xml:space="preserve"> </w:t>
      </w:r>
    </w:p>
    <w:p w14:paraId="4432577A" w14:textId="77777777" w:rsidR="00B95326" w:rsidRPr="009B7433" w:rsidRDefault="00B95326" w:rsidP="00646A5A">
      <w:pPr>
        <w:tabs>
          <w:tab w:val="left" w:pos="2520"/>
        </w:tabs>
        <w:jc w:val="both"/>
        <w:rPr>
          <w:rFonts w:ascii="Book Antiqua" w:hAnsi="Book Antiqua" w:cs="Arial"/>
        </w:rPr>
        <w:sectPr w:rsidR="00B95326" w:rsidRPr="009B7433" w:rsidSect="005B52A7">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pPr>
    </w:p>
    <w:p w14:paraId="5A52C3D4" w14:textId="77777777" w:rsidR="00B95326" w:rsidRPr="009B7433" w:rsidRDefault="00B95326" w:rsidP="00646A5A">
      <w:pPr>
        <w:tabs>
          <w:tab w:val="left" w:pos="2520"/>
        </w:tabs>
        <w:ind w:left="540" w:hanging="540"/>
        <w:jc w:val="both"/>
        <w:rPr>
          <w:rFonts w:ascii="Book Antiqua" w:hAnsi="Book Antiqua" w:cs="Arial"/>
        </w:rPr>
      </w:pPr>
    </w:p>
    <w:sectPr w:rsidR="00B95326" w:rsidRPr="009B7433" w:rsidSect="00646A5A">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F312E" w14:textId="77777777" w:rsidR="00FE47BC" w:rsidRDefault="00FE47BC">
      <w:r>
        <w:separator/>
      </w:r>
    </w:p>
  </w:endnote>
  <w:endnote w:type="continuationSeparator" w:id="0">
    <w:p w14:paraId="0FAF30A9" w14:textId="77777777" w:rsidR="00FE47BC" w:rsidRDefault="00FE4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2E0D1" w14:textId="2915BB9B" w:rsidR="001A44E2" w:rsidRPr="001B7763" w:rsidRDefault="001A44E2" w:rsidP="00593795">
    <w:pPr>
      <w:pStyle w:val="Footer"/>
      <w:jc w:val="center"/>
      <w:rPr>
        <w:rFonts w:ascii="Book Antiqua" w:hAnsi="Book Antiqua" w:cs="Arial"/>
      </w:rPr>
    </w:pPr>
    <w:r w:rsidRPr="001B7763">
      <w:rPr>
        <w:rStyle w:val="PageNumber"/>
        <w:rFonts w:ascii="Book Antiqua" w:hAnsi="Book Antiqua" w:cs="Arial"/>
      </w:rPr>
      <w:fldChar w:fldCharType="begin"/>
    </w:r>
    <w:r w:rsidRPr="001B7763">
      <w:rPr>
        <w:rStyle w:val="PageNumber"/>
        <w:rFonts w:ascii="Book Antiqua" w:hAnsi="Book Antiqua" w:cs="Arial"/>
      </w:rPr>
      <w:instrText xml:space="preserve"> PAGE </w:instrText>
    </w:r>
    <w:r w:rsidRPr="001B7763">
      <w:rPr>
        <w:rStyle w:val="PageNumber"/>
        <w:rFonts w:ascii="Book Antiqua" w:hAnsi="Book Antiqua" w:cs="Arial"/>
      </w:rPr>
      <w:fldChar w:fldCharType="separate"/>
    </w:r>
    <w:r w:rsidR="0056072C">
      <w:rPr>
        <w:rStyle w:val="PageNumber"/>
        <w:rFonts w:ascii="Book Antiqua" w:hAnsi="Book Antiqua" w:cs="Arial"/>
        <w:noProof/>
      </w:rPr>
      <w:t>2</w:t>
    </w:r>
    <w:r w:rsidRPr="001B776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513CF" w14:textId="77777777" w:rsidR="001A44E2" w:rsidRPr="009B7433" w:rsidRDefault="001A44E2"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F21A2" w14:textId="77777777" w:rsidR="00FE47BC" w:rsidRDefault="00FE47BC">
      <w:r>
        <w:separator/>
      </w:r>
    </w:p>
  </w:footnote>
  <w:footnote w:type="continuationSeparator" w:id="0">
    <w:p w14:paraId="3B833B27" w14:textId="77777777" w:rsidR="00FE47BC" w:rsidRDefault="00FE4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DDD7E" w14:textId="77777777" w:rsidR="001A44E2" w:rsidRPr="00284C78" w:rsidRDefault="001A44E2" w:rsidP="00284C78">
    <w:pPr>
      <w:pStyle w:val="Header"/>
      <w:jc w:val="right"/>
      <w:rPr>
        <w:rFonts w:ascii="Book Antiqua" w:hAnsi="Book Antiqua" w:cs="Arial"/>
        <w:sz w:val="16"/>
        <w:szCs w:val="16"/>
      </w:rPr>
    </w:pPr>
    <w:r>
      <w:rPr>
        <w:rFonts w:ascii="Book Antiqua" w:hAnsi="Book Antiqua" w:cs="Arial"/>
        <w:sz w:val="16"/>
        <w:szCs w:val="16"/>
      </w:rPr>
      <w:t xml:space="preserve">Appeal Numbers: </w:t>
    </w:r>
    <w:r w:rsidRPr="00284C78">
      <w:rPr>
        <w:rFonts w:ascii="Book Antiqua" w:hAnsi="Book Antiqua" w:cs="Arial"/>
        <w:sz w:val="16"/>
        <w:szCs w:val="16"/>
      </w:rPr>
      <w:t>EA/06104/2016</w:t>
    </w:r>
  </w:p>
  <w:p w14:paraId="237720CA" w14:textId="27CD1B8A" w:rsidR="001A44E2" w:rsidRDefault="001A44E2" w:rsidP="00284C78">
    <w:pPr>
      <w:pStyle w:val="Header"/>
      <w:jc w:val="right"/>
      <w:rPr>
        <w:rFonts w:ascii="Book Antiqua" w:hAnsi="Book Antiqua" w:cs="Arial"/>
        <w:sz w:val="16"/>
        <w:szCs w:val="16"/>
      </w:rPr>
    </w:pPr>
    <w:r w:rsidRPr="00284C78">
      <w:rPr>
        <w:rFonts w:ascii="Book Antiqua" w:hAnsi="Book Antiqua" w:cs="Arial"/>
        <w:sz w:val="16"/>
        <w:szCs w:val="16"/>
      </w:rPr>
      <w:tab/>
      <w:t>E</w:t>
    </w:r>
    <w:r>
      <w:rPr>
        <w:rFonts w:ascii="Book Antiqua" w:hAnsi="Book Antiqua" w:cs="Arial"/>
        <w:sz w:val="16"/>
        <w:szCs w:val="16"/>
      </w:rPr>
      <w:t>A</w:t>
    </w:r>
    <w:r w:rsidRPr="00284C78">
      <w:rPr>
        <w:rFonts w:ascii="Book Antiqua" w:hAnsi="Book Antiqua" w:cs="Arial"/>
        <w:sz w:val="16"/>
        <w:szCs w:val="16"/>
      </w:rPr>
      <w:t>/09578/2016</w:t>
    </w:r>
  </w:p>
  <w:p w14:paraId="02A63C9A" w14:textId="77777777" w:rsidR="001B7763" w:rsidRPr="009B7433" w:rsidRDefault="001B7763" w:rsidP="00284C78">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3888F" w14:textId="77777777" w:rsidR="001A44E2" w:rsidRPr="009B7433" w:rsidRDefault="001A44E2">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A1A26"/>
    <w:multiLevelType w:val="multilevel"/>
    <w:tmpl w:val="4C6651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78"/>
    <w:rsid w:val="00000621"/>
    <w:rsid w:val="000036C2"/>
    <w:rsid w:val="00016C1A"/>
    <w:rsid w:val="00033588"/>
    <w:rsid w:val="00033D3D"/>
    <w:rsid w:val="0004776F"/>
    <w:rsid w:val="00052895"/>
    <w:rsid w:val="00062F02"/>
    <w:rsid w:val="00071A7E"/>
    <w:rsid w:val="000746C0"/>
    <w:rsid w:val="00074D1D"/>
    <w:rsid w:val="00092580"/>
    <w:rsid w:val="00093D4D"/>
    <w:rsid w:val="000A0743"/>
    <w:rsid w:val="000C40FF"/>
    <w:rsid w:val="000D5D94"/>
    <w:rsid w:val="000F1A0E"/>
    <w:rsid w:val="001165A7"/>
    <w:rsid w:val="00151291"/>
    <w:rsid w:val="0016508E"/>
    <w:rsid w:val="00167D3A"/>
    <w:rsid w:val="00173F50"/>
    <w:rsid w:val="00185986"/>
    <w:rsid w:val="001A3082"/>
    <w:rsid w:val="001A44E2"/>
    <w:rsid w:val="001B186A"/>
    <w:rsid w:val="001B2F75"/>
    <w:rsid w:val="001B7763"/>
    <w:rsid w:val="001C6F5F"/>
    <w:rsid w:val="001D6167"/>
    <w:rsid w:val="001F2716"/>
    <w:rsid w:val="001F3AC0"/>
    <w:rsid w:val="00207617"/>
    <w:rsid w:val="0023134B"/>
    <w:rsid w:val="0027499C"/>
    <w:rsid w:val="00283659"/>
    <w:rsid w:val="00284C78"/>
    <w:rsid w:val="002C6BD4"/>
    <w:rsid w:val="002D68BF"/>
    <w:rsid w:val="002E4541"/>
    <w:rsid w:val="002F6B98"/>
    <w:rsid w:val="00336CBF"/>
    <w:rsid w:val="00343FE3"/>
    <w:rsid w:val="003546C8"/>
    <w:rsid w:val="0037777D"/>
    <w:rsid w:val="003825D4"/>
    <w:rsid w:val="003A7CF2"/>
    <w:rsid w:val="003C5CE5"/>
    <w:rsid w:val="003D25F1"/>
    <w:rsid w:val="003D6FAD"/>
    <w:rsid w:val="003E267B"/>
    <w:rsid w:val="003E7CD1"/>
    <w:rsid w:val="00402B9E"/>
    <w:rsid w:val="004249CB"/>
    <w:rsid w:val="0044127D"/>
    <w:rsid w:val="00441BD4"/>
    <w:rsid w:val="004448DB"/>
    <w:rsid w:val="00446C9A"/>
    <w:rsid w:val="00452F2B"/>
    <w:rsid w:val="00477193"/>
    <w:rsid w:val="004A1848"/>
    <w:rsid w:val="004A2D15"/>
    <w:rsid w:val="004A534C"/>
    <w:rsid w:val="004A6F4A"/>
    <w:rsid w:val="004B70D7"/>
    <w:rsid w:val="004D6B45"/>
    <w:rsid w:val="004E4717"/>
    <w:rsid w:val="004E6DA7"/>
    <w:rsid w:val="004F2676"/>
    <w:rsid w:val="00502673"/>
    <w:rsid w:val="00507FEC"/>
    <w:rsid w:val="00510F0E"/>
    <w:rsid w:val="005479E1"/>
    <w:rsid w:val="00553028"/>
    <w:rsid w:val="00553E0A"/>
    <w:rsid w:val="005570FD"/>
    <w:rsid w:val="005575EA"/>
    <w:rsid w:val="0056072C"/>
    <w:rsid w:val="0057790C"/>
    <w:rsid w:val="0058474D"/>
    <w:rsid w:val="00593795"/>
    <w:rsid w:val="005A75FF"/>
    <w:rsid w:val="005B52A7"/>
    <w:rsid w:val="005D10AB"/>
    <w:rsid w:val="00601D8F"/>
    <w:rsid w:val="00605582"/>
    <w:rsid w:val="00611F34"/>
    <w:rsid w:val="00621FE8"/>
    <w:rsid w:val="006434B6"/>
    <w:rsid w:val="00646A5A"/>
    <w:rsid w:val="00653E97"/>
    <w:rsid w:val="00665C96"/>
    <w:rsid w:val="006667DB"/>
    <w:rsid w:val="00674DB2"/>
    <w:rsid w:val="00684A74"/>
    <w:rsid w:val="0068620A"/>
    <w:rsid w:val="00690B8A"/>
    <w:rsid w:val="006A4356"/>
    <w:rsid w:val="006F2CF1"/>
    <w:rsid w:val="007038ED"/>
    <w:rsid w:val="00703BC3"/>
    <w:rsid w:val="00704B61"/>
    <w:rsid w:val="00715A64"/>
    <w:rsid w:val="00733DF3"/>
    <w:rsid w:val="00740C1F"/>
    <w:rsid w:val="007552A9"/>
    <w:rsid w:val="0075658A"/>
    <w:rsid w:val="00761858"/>
    <w:rsid w:val="00767D59"/>
    <w:rsid w:val="00776E97"/>
    <w:rsid w:val="00780F86"/>
    <w:rsid w:val="007845C5"/>
    <w:rsid w:val="007912AD"/>
    <w:rsid w:val="007B0824"/>
    <w:rsid w:val="007B5D3C"/>
    <w:rsid w:val="007B7BFD"/>
    <w:rsid w:val="007C3311"/>
    <w:rsid w:val="00815011"/>
    <w:rsid w:val="00821B72"/>
    <w:rsid w:val="0082229E"/>
    <w:rsid w:val="00823EF2"/>
    <w:rsid w:val="008303B8"/>
    <w:rsid w:val="00833DCE"/>
    <w:rsid w:val="00833E86"/>
    <w:rsid w:val="00871D34"/>
    <w:rsid w:val="008800A7"/>
    <w:rsid w:val="008A25EC"/>
    <w:rsid w:val="008A6059"/>
    <w:rsid w:val="008B270C"/>
    <w:rsid w:val="008B5078"/>
    <w:rsid w:val="008C3D3D"/>
    <w:rsid w:val="008D4131"/>
    <w:rsid w:val="008F1932"/>
    <w:rsid w:val="0090151B"/>
    <w:rsid w:val="009042A9"/>
    <w:rsid w:val="00921062"/>
    <w:rsid w:val="009722BC"/>
    <w:rsid w:val="009727A3"/>
    <w:rsid w:val="00987774"/>
    <w:rsid w:val="009A11E8"/>
    <w:rsid w:val="009B3C68"/>
    <w:rsid w:val="009B7433"/>
    <w:rsid w:val="009C57C8"/>
    <w:rsid w:val="009D348A"/>
    <w:rsid w:val="009F5220"/>
    <w:rsid w:val="00A07919"/>
    <w:rsid w:val="00A13694"/>
    <w:rsid w:val="00A15234"/>
    <w:rsid w:val="00A172F5"/>
    <w:rsid w:val="00A201AB"/>
    <w:rsid w:val="00A31C8B"/>
    <w:rsid w:val="00A509FA"/>
    <w:rsid w:val="00A74B2D"/>
    <w:rsid w:val="00A845DC"/>
    <w:rsid w:val="00A96F55"/>
    <w:rsid w:val="00AA22FB"/>
    <w:rsid w:val="00B26AA2"/>
    <w:rsid w:val="00B3524D"/>
    <w:rsid w:val="00B40F69"/>
    <w:rsid w:val="00B46616"/>
    <w:rsid w:val="00B528BB"/>
    <w:rsid w:val="00B7040A"/>
    <w:rsid w:val="00B83391"/>
    <w:rsid w:val="00B95326"/>
    <w:rsid w:val="00BD4196"/>
    <w:rsid w:val="00BF22CA"/>
    <w:rsid w:val="00BF23BB"/>
    <w:rsid w:val="00C136CE"/>
    <w:rsid w:val="00C26032"/>
    <w:rsid w:val="00C345E1"/>
    <w:rsid w:val="00C43BFD"/>
    <w:rsid w:val="00C5784A"/>
    <w:rsid w:val="00C6048A"/>
    <w:rsid w:val="00CB487E"/>
    <w:rsid w:val="00CB6E35"/>
    <w:rsid w:val="00CE09B1"/>
    <w:rsid w:val="00CE1A46"/>
    <w:rsid w:val="00D05EA6"/>
    <w:rsid w:val="00D20757"/>
    <w:rsid w:val="00D22636"/>
    <w:rsid w:val="00D24F10"/>
    <w:rsid w:val="00D35963"/>
    <w:rsid w:val="00D40FD9"/>
    <w:rsid w:val="00D53769"/>
    <w:rsid w:val="00D6602D"/>
    <w:rsid w:val="00D82818"/>
    <w:rsid w:val="00D8510D"/>
    <w:rsid w:val="00D85C13"/>
    <w:rsid w:val="00D9111A"/>
    <w:rsid w:val="00D91BE3"/>
    <w:rsid w:val="00D949B7"/>
    <w:rsid w:val="00D94AFC"/>
    <w:rsid w:val="00DB70AE"/>
    <w:rsid w:val="00DD3339"/>
    <w:rsid w:val="00DD5071"/>
    <w:rsid w:val="00DD5C39"/>
    <w:rsid w:val="00DE7DB7"/>
    <w:rsid w:val="00E00A0A"/>
    <w:rsid w:val="00E066DE"/>
    <w:rsid w:val="00E07F57"/>
    <w:rsid w:val="00E30683"/>
    <w:rsid w:val="00E42107"/>
    <w:rsid w:val="00E453D8"/>
    <w:rsid w:val="00E50BCE"/>
    <w:rsid w:val="00E574BF"/>
    <w:rsid w:val="00E61292"/>
    <w:rsid w:val="00E77C4D"/>
    <w:rsid w:val="00E81D01"/>
    <w:rsid w:val="00EB485A"/>
    <w:rsid w:val="00EE45D8"/>
    <w:rsid w:val="00F1356B"/>
    <w:rsid w:val="00F22EDA"/>
    <w:rsid w:val="00F32923"/>
    <w:rsid w:val="00F470D6"/>
    <w:rsid w:val="00F5589A"/>
    <w:rsid w:val="00F7741E"/>
    <w:rsid w:val="00FC40FA"/>
    <w:rsid w:val="00FE4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71F31F63"/>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C7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NormalWeb">
    <w:name w:val="Normal (Web)"/>
    <w:basedOn w:val="Normal"/>
    <w:uiPriority w:val="99"/>
    <w:unhideWhenUsed/>
    <w:rsid w:val="00CB487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1364</Words>
  <Characters>6983</Characters>
  <Application>Microsoft Office Word</Application>
  <DocSecurity>0</DocSecurity>
  <Lines>58</Lines>
  <Paragraphs>16</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2018-06-20T11:11:00Z</dcterms:created>
  <dcterms:modified xsi:type="dcterms:W3CDTF">2018-06-20T11:11:00Z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