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4365" w:rsidRPr="002350D4" w:rsidRDefault="00AE2674" w:rsidP="00BF4365">
      <w:pPr>
        <w:jc w:val="center"/>
        <w:rPr>
          <w:rFonts w:ascii="Book Antiqua" w:hAnsi="Book Antiqua" w:cs="Arial"/>
          <w:caps/>
          <w:color w:val="000000"/>
          <w:sz w:val="16"/>
          <w:szCs w:val="16"/>
        </w:rPr>
      </w:pPr>
      <w:r w:rsidRPr="002350D4">
        <w:rPr>
          <w:noProof/>
          <w:sz w:val="16"/>
          <w:szCs w:val="16"/>
        </w:rPr>
        <w:drawing>
          <wp:inline distT="0" distB="0" distL="0" distR="0" wp14:anchorId="2062B85E" wp14:editId="0647B7A8">
            <wp:extent cx="1047115"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115" cy="906145"/>
                    </a:xfrm>
                    <a:prstGeom prst="rect">
                      <a:avLst/>
                    </a:prstGeom>
                    <a:noFill/>
                    <a:ln>
                      <a:noFill/>
                    </a:ln>
                  </pic:spPr>
                </pic:pic>
              </a:graphicData>
            </a:graphic>
          </wp:inline>
        </w:drawing>
      </w:r>
    </w:p>
    <w:p w:rsidR="00D94AFC" w:rsidRPr="002350D4" w:rsidRDefault="00D94AFC">
      <w:pPr>
        <w:rPr>
          <w:rFonts w:ascii="Book Antiqua" w:hAnsi="Book Antiqua" w:cs="Arial"/>
          <w:color w:val="000000"/>
          <w:sz w:val="16"/>
          <w:szCs w:val="16"/>
        </w:rPr>
      </w:pPr>
    </w:p>
    <w:p w:rsidR="00BF4365" w:rsidRPr="00AE22BD" w:rsidRDefault="00BF4365" w:rsidP="00780F86">
      <w:pPr>
        <w:tabs>
          <w:tab w:val="right" w:pos="9720"/>
        </w:tabs>
        <w:ind w:right="-82"/>
        <w:rPr>
          <w:rFonts w:ascii="Book Antiqua" w:hAnsi="Book Antiqua" w:cs="Arial"/>
          <w:b/>
          <w:color w:val="000000"/>
        </w:rPr>
      </w:pPr>
      <w:r w:rsidRPr="00AE22BD">
        <w:rPr>
          <w:rFonts w:ascii="Book Antiqua" w:hAnsi="Book Antiqua" w:cs="Arial"/>
          <w:b/>
          <w:color w:val="000000"/>
        </w:rPr>
        <w:t xml:space="preserve">Upper Tribunal </w:t>
      </w:r>
    </w:p>
    <w:p w:rsidR="007B0824" w:rsidRPr="00AE22BD" w:rsidRDefault="00BF4365" w:rsidP="00780F86">
      <w:pPr>
        <w:tabs>
          <w:tab w:val="right" w:pos="9720"/>
        </w:tabs>
        <w:ind w:right="-82"/>
        <w:rPr>
          <w:rFonts w:ascii="Book Antiqua" w:hAnsi="Book Antiqua" w:cs="Arial"/>
          <w:color w:val="000000"/>
        </w:rPr>
      </w:pPr>
      <w:r w:rsidRPr="00AE22BD">
        <w:rPr>
          <w:rFonts w:ascii="Book Antiqua" w:hAnsi="Book Antiqua" w:cs="Arial"/>
          <w:b/>
          <w:color w:val="000000"/>
        </w:rPr>
        <w:t>(Immigration and Asylum Chamber)</w:t>
      </w:r>
      <w:r w:rsidR="00DB70AE" w:rsidRPr="00AE22BD">
        <w:rPr>
          <w:rFonts w:ascii="Book Antiqua" w:hAnsi="Book Antiqua" w:cs="Arial"/>
          <w:b/>
          <w:color w:val="000000"/>
        </w:rPr>
        <w:tab/>
      </w:r>
      <w:r w:rsidR="00B3524D" w:rsidRPr="00AE22BD">
        <w:rPr>
          <w:rFonts w:ascii="Book Antiqua" w:hAnsi="Book Antiqua" w:cs="Arial"/>
          <w:color w:val="000000"/>
        </w:rPr>
        <w:t>Appeal Number</w:t>
      </w:r>
      <w:r w:rsidR="00D53769" w:rsidRPr="00AE22BD">
        <w:rPr>
          <w:rFonts w:ascii="Book Antiqua" w:hAnsi="Book Antiqua" w:cs="Arial"/>
          <w:color w:val="000000"/>
        </w:rPr>
        <w:t>:</w:t>
      </w:r>
      <w:r w:rsidR="00B3524D" w:rsidRPr="00AE22BD">
        <w:rPr>
          <w:rFonts w:ascii="Book Antiqua" w:hAnsi="Book Antiqua" w:cs="Arial"/>
          <w:color w:val="000000"/>
        </w:rPr>
        <w:t xml:space="preserve"> </w:t>
      </w:r>
      <w:bookmarkStart w:id="0" w:name="_GoBack"/>
      <w:r w:rsidR="004164D9" w:rsidRPr="004164D9">
        <w:rPr>
          <w:rFonts w:ascii="Book Antiqua" w:hAnsi="Book Antiqua" w:cs="Arial"/>
          <w:caps/>
          <w:color w:val="000000"/>
        </w:rPr>
        <w:t>EA/08217/2016</w:t>
      </w:r>
      <w:bookmarkEnd w:id="0"/>
    </w:p>
    <w:p w:rsidR="00C345E1" w:rsidRPr="00AE22BD" w:rsidRDefault="00C345E1" w:rsidP="00C345E1">
      <w:pPr>
        <w:jc w:val="center"/>
        <w:rPr>
          <w:rFonts w:ascii="Book Antiqua" w:hAnsi="Book Antiqua" w:cs="Arial"/>
          <w:color w:val="000000"/>
        </w:rPr>
      </w:pPr>
    </w:p>
    <w:p w:rsidR="00C345E1" w:rsidRPr="00AE22BD" w:rsidRDefault="00C345E1" w:rsidP="00C345E1">
      <w:pPr>
        <w:jc w:val="center"/>
        <w:rPr>
          <w:rFonts w:ascii="Book Antiqua" w:hAnsi="Book Antiqua" w:cs="Arial"/>
          <w:color w:val="000000"/>
        </w:rPr>
      </w:pPr>
    </w:p>
    <w:p w:rsidR="00C345E1" w:rsidRPr="00AE22BD" w:rsidRDefault="00C345E1" w:rsidP="00C345E1">
      <w:pPr>
        <w:jc w:val="center"/>
        <w:rPr>
          <w:rFonts w:ascii="Book Antiqua" w:hAnsi="Book Antiqua" w:cs="Arial"/>
          <w:b/>
          <w:color w:val="000000"/>
          <w:u w:val="single"/>
        </w:rPr>
      </w:pPr>
      <w:r w:rsidRPr="00AE22BD">
        <w:rPr>
          <w:rFonts w:ascii="Book Antiqua" w:hAnsi="Book Antiqua" w:cs="Arial"/>
          <w:b/>
          <w:color w:val="000000"/>
          <w:u w:val="single"/>
        </w:rPr>
        <w:t>THE IMMIGRATION ACTS</w:t>
      </w:r>
    </w:p>
    <w:p w:rsidR="00C345E1" w:rsidRPr="00AE22BD" w:rsidRDefault="00C345E1" w:rsidP="00C345E1">
      <w:pPr>
        <w:jc w:val="center"/>
        <w:rPr>
          <w:rFonts w:ascii="Book Antiqua" w:hAnsi="Book Antiqua" w:cs="Arial"/>
          <w:b/>
          <w:u w:val="single"/>
        </w:rPr>
      </w:pPr>
    </w:p>
    <w:p w:rsidR="00C345E1" w:rsidRPr="00AE22BD"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240"/>
        <w:gridCol w:w="808"/>
        <w:gridCol w:w="3960"/>
      </w:tblGrid>
      <w:tr w:rsidR="00D22636" w:rsidRPr="00AE22BD" w:rsidTr="00163337">
        <w:tc>
          <w:tcPr>
            <w:tcW w:w="5240" w:type="dxa"/>
          </w:tcPr>
          <w:p w:rsidR="00D22636" w:rsidRPr="00AE22BD" w:rsidRDefault="00D22636" w:rsidP="004A1848">
            <w:pPr>
              <w:jc w:val="both"/>
              <w:rPr>
                <w:rFonts w:ascii="Book Antiqua" w:hAnsi="Book Antiqua" w:cs="Arial"/>
                <w:b/>
              </w:rPr>
            </w:pPr>
            <w:r w:rsidRPr="00AE22BD">
              <w:rPr>
                <w:rFonts w:ascii="Book Antiqua" w:hAnsi="Book Antiqua" w:cs="Arial"/>
                <w:b/>
              </w:rPr>
              <w:t xml:space="preserve">Heard at </w:t>
            </w:r>
            <w:r w:rsidR="004164D9">
              <w:rPr>
                <w:rFonts w:ascii="Book Antiqua" w:hAnsi="Book Antiqua" w:cs="Arial"/>
                <w:b/>
              </w:rPr>
              <w:t xml:space="preserve">Field House </w:t>
            </w:r>
          </w:p>
        </w:tc>
        <w:tc>
          <w:tcPr>
            <w:tcW w:w="4768" w:type="dxa"/>
            <w:gridSpan w:val="2"/>
          </w:tcPr>
          <w:p w:rsidR="00D22636" w:rsidRPr="00AE22BD" w:rsidRDefault="007C61CF" w:rsidP="00093D4D">
            <w:pPr>
              <w:jc w:val="both"/>
              <w:rPr>
                <w:rFonts w:ascii="Book Antiqua" w:hAnsi="Book Antiqua" w:cs="Arial"/>
                <w:b/>
                <w:color w:val="000000"/>
              </w:rPr>
            </w:pPr>
            <w:r>
              <w:rPr>
                <w:rFonts w:ascii="Book Antiqua" w:hAnsi="Book Antiqua" w:cs="Arial"/>
                <w:b/>
                <w:color w:val="000000"/>
              </w:rPr>
              <w:t>Decision &amp; Reasons</w:t>
            </w:r>
            <w:r w:rsidR="00283659" w:rsidRPr="00AE22BD">
              <w:rPr>
                <w:rFonts w:ascii="Book Antiqua" w:hAnsi="Book Antiqua" w:cs="Arial"/>
                <w:b/>
                <w:color w:val="000000"/>
              </w:rPr>
              <w:t xml:space="preserve"> Promulgated</w:t>
            </w:r>
          </w:p>
        </w:tc>
      </w:tr>
      <w:tr w:rsidR="00D22636" w:rsidRPr="00AE22BD" w:rsidTr="00163337">
        <w:tc>
          <w:tcPr>
            <w:tcW w:w="5240" w:type="dxa"/>
          </w:tcPr>
          <w:p w:rsidR="00D22636" w:rsidRPr="00AE22BD" w:rsidRDefault="00D22636" w:rsidP="004A1848">
            <w:pPr>
              <w:jc w:val="both"/>
              <w:rPr>
                <w:rFonts w:ascii="Book Antiqua" w:hAnsi="Book Antiqua" w:cs="Arial"/>
                <w:b/>
              </w:rPr>
            </w:pPr>
            <w:r w:rsidRPr="00AE22BD">
              <w:rPr>
                <w:rFonts w:ascii="Book Antiqua" w:hAnsi="Book Antiqua" w:cs="Arial"/>
                <w:b/>
              </w:rPr>
              <w:t xml:space="preserve">On </w:t>
            </w:r>
            <w:r w:rsidR="004164D9">
              <w:rPr>
                <w:rFonts w:ascii="Book Antiqua" w:hAnsi="Book Antiqua" w:cs="Arial"/>
                <w:b/>
              </w:rPr>
              <w:t xml:space="preserve">7 August 2018 </w:t>
            </w:r>
          </w:p>
        </w:tc>
        <w:tc>
          <w:tcPr>
            <w:tcW w:w="4768" w:type="dxa"/>
            <w:gridSpan w:val="2"/>
          </w:tcPr>
          <w:p w:rsidR="00D22636" w:rsidRPr="00AE22BD" w:rsidRDefault="002D4334" w:rsidP="004A1848">
            <w:pPr>
              <w:jc w:val="both"/>
              <w:rPr>
                <w:rFonts w:ascii="Book Antiqua" w:hAnsi="Book Antiqua" w:cs="Arial"/>
                <w:b/>
              </w:rPr>
            </w:pPr>
            <w:r>
              <w:rPr>
                <w:rFonts w:ascii="Book Antiqua" w:hAnsi="Book Antiqua" w:cs="Arial"/>
                <w:b/>
              </w:rPr>
              <w:t xml:space="preserve">On 06 September 2018 </w:t>
            </w:r>
          </w:p>
        </w:tc>
      </w:tr>
      <w:tr w:rsidR="00D22636" w:rsidRPr="00AE22BD" w:rsidTr="00163337">
        <w:tc>
          <w:tcPr>
            <w:tcW w:w="6048" w:type="dxa"/>
            <w:gridSpan w:val="2"/>
          </w:tcPr>
          <w:p w:rsidR="00D22636" w:rsidRPr="00AE22BD" w:rsidRDefault="00D22636" w:rsidP="004A1848">
            <w:pPr>
              <w:jc w:val="both"/>
              <w:rPr>
                <w:rFonts w:ascii="Book Antiqua" w:hAnsi="Book Antiqua" w:cs="Arial"/>
                <w:b/>
              </w:rPr>
            </w:pPr>
          </w:p>
        </w:tc>
        <w:tc>
          <w:tcPr>
            <w:tcW w:w="3960" w:type="dxa"/>
          </w:tcPr>
          <w:p w:rsidR="00D22636" w:rsidRPr="00AE22BD" w:rsidRDefault="00D22636" w:rsidP="004A1848">
            <w:pPr>
              <w:jc w:val="both"/>
              <w:rPr>
                <w:rFonts w:ascii="Book Antiqua" w:hAnsi="Book Antiqua" w:cs="Arial"/>
                <w:b/>
              </w:rPr>
            </w:pPr>
          </w:p>
        </w:tc>
      </w:tr>
    </w:tbl>
    <w:p w:rsidR="00A15234" w:rsidRPr="00AE22BD" w:rsidRDefault="00A15234" w:rsidP="00A15234">
      <w:pPr>
        <w:jc w:val="center"/>
        <w:rPr>
          <w:rFonts w:ascii="Book Antiqua" w:hAnsi="Book Antiqua" w:cs="Arial"/>
        </w:rPr>
      </w:pPr>
    </w:p>
    <w:p w:rsidR="00A15234" w:rsidRPr="00AE22BD" w:rsidRDefault="00207617" w:rsidP="00A15234">
      <w:pPr>
        <w:jc w:val="center"/>
        <w:rPr>
          <w:rFonts w:ascii="Book Antiqua" w:hAnsi="Book Antiqua" w:cs="Arial"/>
          <w:b/>
        </w:rPr>
      </w:pPr>
      <w:r w:rsidRPr="00AE22BD">
        <w:rPr>
          <w:rFonts w:ascii="Book Antiqua" w:hAnsi="Book Antiqua" w:cs="Arial"/>
          <w:b/>
        </w:rPr>
        <w:t>Befo</w:t>
      </w:r>
      <w:r w:rsidR="00A15234" w:rsidRPr="00AE22BD">
        <w:rPr>
          <w:rFonts w:ascii="Book Antiqua" w:hAnsi="Book Antiqua" w:cs="Arial"/>
          <w:b/>
        </w:rPr>
        <w:t>re</w:t>
      </w:r>
    </w:p>
    <w:p w:rsidR="00A15234" w:rsidRPr="00AE22BD" w:rsidRDefault="00A15234" w:rsidP="00A15234">
      <w:pPr>
        <w:jc w:val="center"/>
        <w:rPr>
          <w:rFonts w:ascii="Book Antiqua" w:hAnsi="Book Antiqua" w:cs="Arial"/>
          <w:b/>
        </w:rPr>
      </w:pPr>
    </w:p>
    <w:p w:rsidR="00D20757" w:rsidRPr="00AE22BD" w:rsidRDefault="008B6348" w:rsidP="00A15234">
      <w:pPr>
        <w:jc w:val="center"/>
        <w:rPr>
          <w:rFonts w:ascii="Book Antiqua" w:hAnsi="Book Antiqua" w:cs="Arial"/>
          <w:b/>
          <w:color w:val="000000"/>
        </w:rPr>
      </w:pPr>
      <w:r>
        <w:rPr>
          <w:rFonts w:ascii="Book Antiqua" w:hAnsi="Book Antiqua" w:cs="Arial"/>
          <w:b/>
          <w:color w:val="000000"/>
        </w:rPr>
        <w:t>UPPER TRIBUNAL</w:t>
      </w:r>
      <w:r w:rsidR="001B2F75" w:rsidRPr="00AE22BD">
        <w:rPr>
          <w:rFonts w:ascii="Book Antiqua" w:hAnsi="Book Antiqua" w:cs="Arial"/>
          <w:b/>
          <w:color w:val="000000"/>
        </w:rPr>
        <w:t xml:space="preserve"> JUDGE </w:t>
      </w:r>
      <w:r w:rsidR="00AA7F44">
        <w:rPr>
          <w:rFonts w:ascii="Book Antiqua" w:hAnsi="Book Antiqua" w:cs="Arial"/>
          <w:b/>
          <w:color w:val="000000"/>
        </w:rPr>
        <w:t>PITT</w:t>
      </w:r>
    </w:p>
    <w:p w:rsidR="001B186A" w:rsidRPr="00AE22BD" w:rsidRDefault="001B186A" w:rsidP="00A15234">
      <w:pPr>
        <w:jc w:val="center"/>
        <w:rPr>
          <w:rFonts w:ascii="Book Antiqua" w:hAnsi="Book Antiqua" w:cs="Arial"/>
          <w:b/>
          <w:color w:val="000000"/>
        </w:rPr>
      </w:pPr>
    </w:p>
    <w:p w:rsidR="004164D9" w:rsidRDefault="004164D9" w:rsidP="00A15234">
      <w:pPr>
        <w:jc w:val="center"/>
        <w:rPr>
          <w:rFonts w:ascii="Book Antiqua" w:hAnsi="Book Antiqua" w:cs="Arial"/>
          <w:b/>
        </w:rPr>
      </w:pPr>
    </w:p>
    <w:p w:rsidR="00A845DC" w:rsidRPr="00AE22BD" w:rsidRDefault="00A845DC" w:rsidP="00A15234">
      <w:pPr>
        <w:jc w:val="center"/>
        <w:rPr>
          <w:rFonts w:ascii="Book Antiqua" w:hAnsi="Book Antiqua" w:cs="Arial"/>
          <w:b/>
        </w:rPr>
      </w:pPr>
      <w:r w:rsidRPr="00AE22BD">
        <w:rPr>
          <w:rFonts w:ascii="Book Antiqua" w:hAnsi="Book Antiqua" w:cs="Arial"/>
          <w:b/>
        </w:rPr>
        <w:t>Between</w:t>
      </w:r>
    </w:p>
    <w:p w:rsidR="00A845DC" w:rsidRPr="00AE22BD" w:rsidRDefault="00A845DC" w:rsidP="00A15234">
      <w:pPr>
        <w:jc w:val="center"/>
        <w:rPr>
          <w:rFonts w:ascii="Book Antiqua" w:hAnsi="Book Antiqua" w:cs="Arial"/>
          <w:b/>
        </w:rPr>
      </w:pPr>
    </w:p>
    <w:p w:rsidR="00A845DC" w:rsidRDefault="004164D9" w:rsidP="00A15234">
      <w:pPr>
        <w:jc w:val="center"/>
        <w:rPr>
          <w:rFonts w:ascii="Book Antiqua" w:hAnsi="Book Antiqua" w:cs="Arial"/>
          <w:b/>
          <w:caps/>
        </w:rPr>
      </w:pPr>
      <w:r w:rsidRPr="004164D9">
        <w:rPr>
          <w:rFonts w:ascii="Book Antiqua" w:hAnsi="Book Antiqua" w:cs="Arial"/>
          <w:b/>
          <w:caps/>
        </w:rPr>
        <w:t xml:space="preserve">Hagar </w:t>
      </w:r>
      <w:r w:rsidR="002350D4">
        <w:rPr>
          <w:rFonts w:ascii="Book Antiqua" w:hAnsi="Book Antiqua" w:cs="Arial"/>
          <w:b/>
          <w:caps/>
        </w:rPr>
        <w:t>[</w:t>
      </w:r>
      <w:r w:rsidRPr="004164D9">
        <w:rPr>
          <w:rFonts w:ascii="Book Antiqua" w:hAnsi="Book Antiqua" w:cs="Arial"/>
          <w:b/>
          <w:caps/>
        </w:rPr>
        <w:t>B</w:t>
      </w:r>
      <w:r w:rsidR="002350D4">
        <w:rPr>
          <w:rFonts w:ascii="Book Antiqua" w:hAnsi="Book Antiqua" w:cs="Arial"/>
          <w:b/>
          <w:caps/>
        </w:rPr>
        <w:t>]</w:t>
      </w:r>
    </w:p>
    <w:p w:rsidR="007C61CF" w:rsidRPr="002350D4" w:rsidRDefault="007C61CF" w:rsidP="007C61CF">
      <w:pPr>
        <w:jc w:val="center"/>
        <w:rPr>
          <w:rFonts w:ascii="Book Antiqua" w:hAnsi="Book Antiqua" w:cs="Arial"/>
          <w:b/>
          <w:caps/>
          <w:sz w:val="22"/>
        </w:rPr>
      </w:pPr>
      <w:r w:rsidRPr="002350D4">
        <w:rPr>
          <w:rFonts w:ascii="Book Antiqua" w:hAnsi="Book Antiqua" w:cs="Arial"/>
          <w:b/>
          <w:caps/>
          <w:sz w:val="22"/>
        </w:rPr>
        <w:t xml:space="preserve">(ANONYMITY DIRECTION </w:t>
      </w:r>
      <w:r w:rsidR="004164D9" w:rsidRPr="002350D4">
        <w:rPr>
          <w:rFonts w:ascii="Book Antiqua" w:hAnsi="Book Antiqua" w:cs="Arial"/>
          <w:b/>
          <w:caps/>
          <w:sz w:val="22"/>
        </w:rPr>
        <w:t>not made</w:t>
      </w:r>
      <w:r w:rsidRPr="002350D4">
        <w:rPr>
          <w:rFonts w:ascii="Book Antiqua" w:hAnsi="Book Antiqua" w:cs="Arial"/>
          <w:b/>
          <w:caps/>
          <w:sz w:val="22"/>
        </w:rPr>
        <w:t>)</w:t>
      </w:r>
    </w:p>
    <w:p w:rsidR="00704B61" w:rsidRPr="00AE22BD" w:rsidRDefault="00704B61" w:rsidP="00704B61">
      <w:pPr>
        <w:jc w:val="right"/>
        <w:rPr>
          <w:rFonts w:ascii="Book Antiqua" w:hAnsi="Book Antiqua" w:cs="Arial"/>
          <w:u w:val="single"/>
        </w:rPr>
      </w:pPr>
      <w:r w:rsidRPr="00AE22BD">
        <w:rPr>
          <w:rFonts w:ascii="Book Antiqua" w:hAnsi="Book Antiqua" w:cs="Arial"/>
          <w:u w:val="single"/>
        </w:rPr>
        <w:t>Appellant</w:t>
      </w:r>
    </w:p>
    <w:p w:rsidR="00704B61" w:rsidRPr="00AE22BD" w:rsidRDefault="00DD5071" w:rsidP="00704B61">
      <w:pPr>
        <w:jc w:val="center"/>
        <w:rPr>
          <w:rFonts w:ascii="Book Antiqua" w:hAnsi="Book Antiqua" w:cs="Arial"/>
          <w:b/>
        </w:rPr>
      </w:pPr>
      <w:r w:rsidRPr="00AE22BD">
        <w:rPr>
          <w:rFonts w:ascii="Book Antiqua" w:hAnsi="Book Antiqua" w:cs="Arial"/>
          <w:b/>
        </w:rPr>
        <w:t>and</w:t>
      </w:r>
    </w:p>
    <w:p w:rsidR="00DD5071" w:rsidRPr="00AE22BD" w:rsidRDefault="00DD5071" w:rsidP="00704B61">
      <w:pPr>
        <w:jc w:val="center"/>
        <w:rPr>
          <w:rFonts w:ascii="Book Antiqua" w:hAnsi="Book Antiqua" w:cs="Arial"/>
          <w:b/>
        </w:rPr>
      </w:pPr>
    </w:p>
    <w:p w:rsidR="00DD5071" w:rsidRPr="00AE22BD" w:rsidRDefault="00DD5071" w:rsidP="00704B61">
      <w:pPr>
        <w:jc w:val="center"/>
        <w:rPr>
          <w:rFonts w:ascii="Book Antiqua" w:hAnsi="Book Antiqua" w:cs="Arial"/>
          <w:b/>
        </w:rPr>
      </w:pPr>
      <w:r w:rsidRPr="00AE22BD">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AE22BD">
        <w:rPr>
          <w:rFonts w:ascii="Book Antiqua" w:hAnsi="Book Antiqua" w:cs="Arial"/>
          <w:b/>
        </w:rPr>
        <w:instrText xml:space="preserve"> FORMTEXT </w:instrText>
      </w:r>
      <w:r w:rsidRPr="00AE22BD">
        <w:rPr>
          <w:rFonts w:ascii="Book Antiqua" w:hAnsi="Book Antiqua" w:cs="Arial"/>
          <w:b/>
        </w:rPr>
      </w:r>
      <w:r w:rsidRPr="00AE22BD">
        <w:rPr>
          <w:rFonts w:ascii="Book Antiqua" w:hAnsi="Book Antiqua" w:cs="Arial"/>
          <w:b/>
        </w:rPr>
        <w:fldChar w:fldCharType="separate"/>
      </w:r>
      <w:r w:rsidRPr="00AE22BD">
        <w:rPr>
          <w:rFonts w:ascii="Book Antiqua" w:hAnsi="Book Antiqua" w:cs="Arial"/>
          <w:b/>
          <w:noProof/>
        </w:rPr>
        <w:t>THE SECRETARY OF STATE FOR THE HOME DEPARTMENT</w:t>
      </w:r>
      <w:r w:rsidRPr="00AE22BD">
        <w:rPr>
          <w:rFonts w:ascii="Book Antiqua" w:hAnsi="Book Antiqua" w:cs="Arial"/>
          <w:b/>
        </w:rPr>
        <w:fldChar w:fldCharType="end"/>
      </w:r>
      <w:bookmarkEnd w:id="1"/>
    </w:p>
    <w:p w:rsidR="00DD5071" w:rsidRPr="00AE22BD" w:rsidRDefault="00DD5071" w:rsidP="00DD5071">
      <w:pPr>
        <w:jc w:val="right"/>
        <w:rPr>
          <w:rFonts w:ascii="Book Antiqua" w:hAnsi="Book Antiqua" w:cs="Arial"/>
          <w:u w:val="single"/>
        </w:rPr>
      </w:pPr>
      <w:r w:rsidRPr="00AE22BD">
        <w:rPr>
          <w:rFonts w:ascii="Book Antiqua" w:hAnsi="Book Antiqua" w:cs="Arial"/>
          <w:u w:val="single"/>
        </w:rPr>
        <w:t>Respondent</w:t>
      </w:r>
    </w:p>
    <w:p w:rsidR="00DD5071" w:rsidRPr="00AE22BD" w:rsidRDefault="00DD5071" w:rsidP="00DD5071">
      <w:pPr>
        <w:rPr>
          <w:rFonts w:ascii="Book Antiqua" w:hAnsi="Book Antiqua" w:cs="Arial"/>
          <w:u w:val="single"/>
        </w:rPr>
      </w:pPr>
    </w:p>
    <w:p w:rsidR="00DD5071" w:rsidRPr="00AE22BD" w:rsidRDefault="00DD5071" w:rsidP="00DD5071">
      <w:pPr>
        <w:rPr>
          <w:rFonts w:ascii="Book Antiqua" w:hAnsi="Book Antiqua" w:cs="Arial"/>
          <w:u w:val="single"/>
        </w:rPr>
      </w:pPr>
    </w:p>
    <w:p w:rsidR="00DD5071" w:rsidRPr="00AE22BD" w:rsidRDefault="00DE7DB7" w:rsidP="00DD5071">
      <w:pPr>
        <w:rPr>
          <w:rFonts w:ascii="Book Antiqua" w:hAnsi="Book Antiqua" w:cs="Arial"/>
        </w:rPr>
      </w:pPr>
      <w:r w:rsidRPr="00AE22BD">
        <w:rPr>
          <w:rFonts w:ascii="Book Antiqua" w:hAnsi="Book Antiqua" w:cs="Arial"/>
          <w:b/>
          <w:u w:val="single"/>
        </w:rPr>
        <w:t>Representation</w:t>
      </w:r>
      <w:r w:rsidRPr="00AE22BD">
        <w:rPr>
          <w:rFonts w:ascii="Book Antiqua" w:hAnsi="Book Antiqua" w:cs="Arial"/>
          <w:b/>
        </w:rPr>
        <w:t>:</w:t>
      </w:r>
    </w:p>
    <w:p w:rsidR="00DE7DB7" w:rsidRPr="00AE22BD" w:rsidRDefault="00DE7DB7" w:rsidP="00DE7DB7">
      <w:pPr>
        <w:tabs>
          <w:tab w:val="left" w:pos="2520"/>
        </w:tabs>
        <w:rPr>
          <w:rFonts w:ascii="Book Antiqua" w:hAnsi="Book Antiqua" w:cs="Arial"/>
        </w:rPr>
      </w:pPr>
      <w:r w:rsidRPr="00AE22BD">
        <w:rPr>
          <w:rFonts w:ascii="Book Antiqua" w:hAnsi="Book Antiqua" w:cs="Arial"/>
        </w:rPr>
        <w:t>For the Appellant:</w:t>
      </w:r>
      <w:r w:rsidRPr="00AE22BD">
        <w:rPr>
          <w:rFonts w:ascii="Book Antiqua" w:hAnsi="Book Antiqua" w:cs="Arial"/>
        </w:rPr>
        <w:tab/>
      </w:r>
      <w:r w:rsidR="004164D9">
        <w:rPr>
          <w:rFonts w:ascii="Book Antiqua" w:hAnsi="Book Antiqua" w:cs="Arial"/>
        </w:rPr>
        <w:t xml:space="preserve">Mr A Syed-Ali, Counsel </w:t>
      </w:r>
      <w:r w:rsidR="00BF0E7D">
        <w:rPr>
          <w:rFonts w:ascii="Book Antiqua" w:hAnsi="Book Antiqua" w:cs="Arial"/>
        </w:rPr>
        <w:t>on Direct Access</w:t>
      </w:r>
    </w:p>
    <w:p w:rsidR="00DE7DB7" w:rsidRPr="00AE22BD" w:rsidRDefault="00DE7DB7" w:rsidP="00DE7DB7">
      <w:pPr>
        <w:tabs>
          <w:tab w:val="left" w:pos="2520"/>
        </w:tabs>
        <w:rPr>
          <w:rFonts w:ascii="Book Antiqua" w:hAnsi="Book Antiqua" w:cs="Arial"/>
        </w:rPr>
      </w:pPr>
      <w:r w:rsidRPr="00AE22BD">
        <w:rPr>
          <w:rFonts w:ascii="Book Antiqua" w:hAnsi="Book Antiqua" w:cs="Arial"/>
        </w:rPr>
        <w:t>For the Respondent:</w:t>
      </w:r>
      <w:r w:rsidRPr="00AE22BD">
        <w:rPr>
          <w:rFonts w:ascii="Book Antiqua" w:hAnsi="Book Antiqua" w:cs="Arial"/>
        </w:rPr>
        <w:tab/>
      </w:r>
      <w:r w:rsidR="00C360EF">
        <w:rPr>
          <w:rFonts w:ascii="Book Antiqua" w:hAnsi="Book Antiqua" w:cs="Arial"/>
        </w:rPr>
        <w:t xml:space="preserve">Mr E </w:t>
      </w:r>
      <w:proofErr w:type="spellStart"/>
      <w:r w:rsidR="00C360EF">
        <w:rPr>
          <w:rFonts w:ascii="Book Antiqua" w:hAnsi="Book Antiqua" w:cs="Arial"/>
        </w:rPr>
        <w:t>Tufan</w:t>
      </w:r>
      <w:proofErr w:type="spellEnd"/>
      <w:r w:rsidR="00C360EF">
        <w:rPr>
          <w:rFonts w:ascii="Book Antiqua" w:hAnsi="Book Antiqua" w:cs="Arial"/>
        </w:rPr>
        <w:t xml:space="preserve">, </w:t>
      </w:r>
      <w:r w:rsidR="00EB0F69">
        <w:rPr>
          <w:rFonts w:ascii="Book Antiqua" w:hAnsi="Book Antiqua" w:cs="Arial"/>
        </w:rPr>
        <w:t xml:space="preserve">Senior </w:t>
      </w:r>
      <w:r w:rsidR="00C360EF">
        <w:rPr>
          <w:rFonts w:ascii="Book Antiqua" w:hAnsi="Book Antiqua" w:cs="Arial"/>
        </w:rPr>
        <w:t xml:space="preserve">Home Office Presenting Officer </w:t>
      </w:r>
    </w:p>
    <w:p w:rsidR="00DE7DB7" w:rsidRPr="00AE22BD" w:rsidRDefault="00DE7DB7" w:rsidP="00402B9E">
      <w:pPr>
        <w:tabs>
          <w:tab w:val="left" w:pos="2520"/>
        </w:tabs>
        <w:jc w:val="center"/>
        <w:rPr>
          <w:rFonts w:ascii="Book Antiqua" w:hAnsi="Book Antiqua" w:cs="Arial"/>
        </w:rPr>
      </w:pPr>
    </w:p>
    <w:p w:rsidR="00DE7DB7" w:rsidRPr="00AE22BD" w:rsidRDefault="00DE7DB7" w:rsidP="00402B9E">
      <w:pPr>
        <w:tabs>
          <w:tab w:val="left" w:pos="2520"/>
        </w:tabs>
        <w:jc w:val="center"/>
        <w:rPr>
          <w:rFonts w:ascii="Book Antiqua" w:hAnsi="Book Antiqua" w:cs="Arial"/>
        </w:rPr>
      </w:pPr>
    </w:p>
    <w:p w:rsidR="00DE7DB7" w:rsidRPr="00AE22BD" w:rsidRDefault="007C61CF"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AE22BD">
        <w:rPr>
          <w:rFonts w:ascii="Book Antiqua" w:hAnsi="Book Antiqua" w:cs="Arial"/>
          <w:b/>
          <w:u w:val="single"/>
        </w:rPr>
        <w:t>AND REASONS</w:t>
      </w:r>
    </w:p>
    <w:p w:rsidR="00BF23BB" w:rsidRDefault="00EB0F69" w:rsidP="00AA7F44">
      <w:pPr>
        <w:numPr>
          <w:ilvl w:val="0"/>
          <w:numId w:val="1"/>
        </w:numPr>
        <w:tabs>
          <w:tab w:val="clear" w:pos="567"/>
        </w:tabs>
        <w:spacing w:before="240"/>
        <w:jc w:val="both"/>
        <w:rPr>
          <w:rFonts w:ascii="Book Antiqua" w:hAnsi="Book Antiqua" w:cs="Arial"/>
        </w:rPr>
      </w:pPr>
      <w:r>
        <w:rPr>
          <w:rFonts w:ascii="Book Antiqua" w:hAnsi="Book Antiqua" w:cs="Arial"/>
        </w:rPr>
        <w:t>This is an appeal against the decision issued on 22 November 2017 of First-tier Tribunal Judge Birk which refused the appellant’s application for a residence card showing retained rights of residence</w:t>
      </w:r>
      <w:r w:rsidR="00BF0E7D">
        <w:rPr>
          <w:rFonts w:ascii="Book Antiqua" w:hAnsi="Book Antiqua" w:cs="Arial"/>
        </w:rPr>
        <w:t xml:space="preserve">. </w:t>
      </w:r>
      <w:r>
        <w:rPr>
          <w:rFonts w:ascii="Book Antiqua" w:hAnsi="Book Antiqua" w:cs="Arial"/>
        </w:rPr>
        <w:t xml:space="preserve"> </w:t>
      </w:r>
    </w:p>
    <w:p w:rsidR="00BF0E7D" w:rsidRPr="00BF0E7D" w:rsidRDefault="00EB0F69" w:rsidP="00AA7F44">
      <w:pPr>
        <w:numPr>
          <w:ilvl w:val="0"/>
          <w:numId w:val="1"/>
        </w:numPr>
        <w:tabs>
          <w:tab w:val="clear" w:pos="567"/>
        </w:tabs>
        <w:spacing w:before="240"/>
        <w:jc w:val="both"/>
        <w:rPr>
          <w:rFonts w:ascii="Book Antiqua" w:hAnsi="Book Antiqua" w:cs="Arial"/>
        </w:rPr>
      </w:pPr>
      <w:r w:rsidRPr="00BF0E7D">
        <w:rPr>
          <w:rFonts w:ascii="Book Antiqua" w:hAnsi="Book Antiqua" w:cs="Arial"/>
        </w:rPr>
        <w:t>The</w:t>
      </w:r>
      <w:r w:rsidR="00BF0E7D">
        <w:rPr>
          <w:rFonts w:ascii="Book Antiqua" w:hAnsi="Book Antiqua" w:cs="Arial"/>
        </w:rPr>
        <w:t xml:space="preserve"> appellant is </w:t>
      </w:r>
      <w:r w:rsidR="00BF0E7D" w:rsidRPr="00BF0E7D">
        <w:rPr>
          <w:rFonts w:ascii="Book Antiqua" w:hAnsi="Book Antiqua" w:cs="Arial"/>
        </w:rPr>
        <w:t>a citizen of</w:t>
      </w:r>
      <w:r w:rsidR="00BF0E7D">
        <w:rPr>
          <w:rFonts w:ascii="Book Antiqua" w:hAnsi="Book Antiqua" w:cs="Arial"/>
        </w:rPr>
        <w:t xml:space="preserve"> Ghana, born on 29 October 1963.</w:t>
      </w:r>
    </w:p>
    <w:p w:rsidR="00BF0E7D" w:rsidRDefault="00BF0E7D" w:rsidP="00AA7F44">
      <w:pPr>
        <w:numPr>
          <w:ilvl w:val="0"/>
          <w:numId w:val="1"/>
        </w:numPr>
        <w:tabs>
          <w:tab w:val="clear" w:pos="567"/>
        </w:tabs>
        <w:spacing w:before="240"/>
        <w:jc w:val="both"/>
        <w:rPr>
          <w:rFonts w:ascii="Book Antiqua" w:hAnsi="Book Antiqua" w:cs="Arial"/>
        </w:rPr>
      </w:pPr>
      <w:r>
        <w:rPr>
          <w:rFonts w:ascii="Book Antiqua" w:hAnsi="Book Antiqua" w:cs="Arial"/>
        </w:rPr>
        <w:t xml:space="preserve">The </w:t>
      </w:r>
      <w:r w:rsidR="00EB0F69" w:rsidRPr="0076212D">
        <w:rPr>
          <w:rFonts w:ascii="Book Antiqua" w:hAnsi="Book Antiqua" w:cs="Arial"/>
        </w:rPr>
        <w:t xml:space="preserve">background to this matter is that </w:t>
      </w:r>
      <w:r>
        <w:rPr>
          <w:rFonts w:ascii="Book Antiqua" w:hAnsi="Book Antiqua" w:cs="Arial"/>
        </w:rPr>
        <w:t xml:space="preserve">the appellant </w:t>
      </w:r>
      <w:r w:rsidR="00EB0F69" w:rsidRPr="0076212D">
        <w:rPr>
          <w:rFonts w:ascii="Book Antiqua" w:hAnsi="Book Antiqua" w:cs="Arial"/>
        </w:rPr>
        <w:t xml:space="preserve">claims to have entered the UK on 26 March 2008, although there is no documentary evidence confirming that to be so.  </w:t>
      </w:r>
      <w:r w:rsidR="00EB0F69" w:rsidRPr="0076212D">
        <w:rPr>
          <w:rFonts w:ascii="Book Antiqua" w:hAnsi="Book Antiqua" w:cs="Arial"/>
        </w:rPr>
        <w:lastRenderedPageBreak/>
        <w:t xml:space="preserve">On 22 August 2007 she sought a residence card on the </w:t>
      </w:r>
      <w:r w:rsidR="007B2B59" w:rsidRPr="0076212D">
        <w:rPr>
          <w:rFonts w:ascii="Book Antiqua" w:hAnsi="Book Antiqua" w:cs="Arial"/>
        </w:rPr>
        <w:t>basis</w:t>
      </w:r>
      <w:r w:rsidR="00EB0F69" w:rsidRPr="0076212D">
        <w:rPr>
          <w:rFonts w:ascii="Book Antiqua" w:hAnsi="Book Antiqua" w:cs="Arial"/>
        </w:rPr>
        <w:t xml:space="preserve"> of her marriage to a Dutch national, Mr </w:t>
      </w:r>
      <w:r w:rsidR="002350D4">
        <w:rPr>
          <w:rFonts w:ascii="Book Antiqua" w:hAnsi="Book Antiqua" w:cs="Arial"/>
        </w:rPr>
        <w:t>[</w:t>
      </w:r>
      <w:r w:rsidR="00EB0F69" w:rsidRPr="0076212D">
        <w:rPr>
          <w:rFonts w:ascii="Book Antiqua" w:hAnsi="Book Antiqua" w:cs="Arial"/>
        </w:rPr>
        <w:t>B</w:t>
      </w:r>
      <w:r w:rsidR="002350D4">
        <w:rPr>
          <w:rFonts w:ascii="Book Antiqua" w:hAnsi="Book Antiqua" w:cs="Arial"/>
        </w:rPr>
        <w:t>]</w:t>
      </w:r>
      <w:r w:rsidR="00EB0F69" w:rsidRPr="0076212D">
        <w:rPr>
          <w:rFonts w:ascii="Book Antiqua" w:hAnsi="Book Antiqua" w:cs="Arial"/>
        </w:rPr>
        <w:t xml:space="preserve">.  The residence card was granted on 27 September 2007 valid until 27 September 2012.  </w:t>
      </w:r>
    </w:p>
    <w:p w:rsidR="00BF0E7D" w:rsidRDefault="00BF0E7D" w:rsidP="00AA7F44">
      <w:pPr>
        <w:numPr>
          <w:ilvl w:val="0"/>
          <w:numId w:val="1"/>
        </w:numPr>
        <w:tabs>
          <w:tab w:val="clear" w:pos="567"/>
        </w:tabs>
        <w:spacing w:before="240"/>
        <w:jc w:val="both"/>
        <w:rPr>
          <w:rFonts w:ascii="Book Antiqua" w:hAnsi="Book Antiqua" w:cs="Arial"/>
        </w:rPr>
      </w:pPr>
      <w:r w:rsidRPr="0076212D">
        <w:rPr>
          <w:rFonts w:ascii="Book Antiqua" w:hAnsi="Book Antiqua" w:cs="Arial"/>
        </w:rPr>
        <w:t xml:space="preserve">On 1 August 2012 the appellant sought permanent residence under Regulation 10 of the EEA Regulations 2015.  </w:t>
      </w:r>
      <w:r>
        <w:rPr>
          <w:rFonts w:ascii="Book Antiqua" w:hAnsi="Book Antiqua" w:cs="Arial"/>
        </w:rPr>
        <w:t xml:space="preserve">She applied on the basis of retained right of residence as the spouse of a deceased EEA national, Mr </w:t>
      </w:r>
      <w:r w:rsidR="002350D4">
        <w:rPr>
          <w:rFonts w:ascii="Book Antiqua" w:hAnsi="Book Antiqua" w:cs="Arial"/>
        </w:rPr>
        <w:t>[</w:t>
      </w:r>
      <w:r w:rsidR="002350D4" w:rsidRPr="0076212D">
        <w:rPr>
          <w:rFonts w:ascii="Book Antiqua" w:hAnsi="Book Antiqua" w:cs="Arial"/>
        </w:rPr>
        <w:t>B</w:t>
      </w:r>
      <w:r w:rsidR="002350D4">
        <w:rPr>
          <w:rFonts w:ascii="Book Antiqua" w:hAnsi="Book Antiqua" w:cs="Arial"/>
        </w:rPr>
        <w:t>]</w:t>
      </w:r>
      <w:r>
        <w:rPr>
          <w:rFonts w:ascii="Book Antiqua" w:hAnsi="Book Antiqua" w:cs="Arial"/>
        </w:rPr>
        <w:t xml:space="preserve"> having, sadly, died on 24 November 2008. That</w:t>
      </w:r>
      <w:r w:rsidR="00EB0F69" w:rsidRPr="0076212D">
        <w:rPr>
          <w:rFonts w:ascii="Book Antiqua" w:hAnsi="Book Antiqua" w:cs="Arial"/>
        </w:rPr>
        <w:t xml:space="preserve"> application was refused </w:t>
      </w:r>
      <w:r>
        <w:rPr>
          <w:rFonts w:ascii="Book Antiqua" w:hAnsi="Book Antiqua" w:cs="Arial"/>
        </w:rPr>
        <w:t xml:space="preserve">by the respondent </w:t>
      </w:r>
      <w:r w:rsidR="00EB0F69" w:rsidRPr="0076212D">
        <w:rPr>
          <w:rFonts w:ascii="Book Antiqua" w:hAnsi="Book Antiqua" w:cs="Arial"/>
        </w:rPr>
        <w:t xml:space="preserve">on 14 March 2013.  </w:t>
      </w:r>
    </w:p>
    <w:p w:rsidR="00BF0E7D" w:rsidRDefault="00EB0F69" w:rsidP="00AA7F44">
      <w:pPr>
        <w:numPr>
          <w:ilvl w:val="0"/>
          <w:numId w:val="1"/>
        </w:numPr>
        <w:tabs>
          <w:tab w:val="clear" w:pos="567"/>
        </w:tabs>
        <w:spacing w:before="240"/>
        <w:jc w:val="both"/>
        <w:rPr>
          <w:rFonts w:ascii="Book Antiqua" w:hAnsi="Book Antiqua" w:cs="Arial"/>
        </w:rPr>
      </w:pPr>
      <w:r w:rsidRPr="0076212D">
        <w:rPr>
          <w:rFonts w:ascii="Book Antiqua" w:hAnsi="Book Antiqua" w:cs="Arial"/>
        </w:rPr>
        <w:t xml:space="preserve">The appellant applied </w:t>
      </w:r>
      <w:r w:rsidR="007B2B59" w:rsidRPr="0076212D">
        <w:rPr>
          <w:rFonts w:ascii="Book Antiqua" w:hAnsi="Book Antiqua" w:cs="Arial"/>
        </w:rPr>
        <w:t>again</w:t>
      </w:r>
      <w:r w:rsidRPr="0076212D">
        <w:rPr>
          <w:rFonts w:ascii="Book Antiqua" w:hAnsi="Book Antiqua" w:cs="Arial"/>
        </w:rPr>
        <w:t xml:space="preserve"> on 20 November 2015, leading to the decision under challenge here made on 19 May 2016.  </w:t>
      </w:r>
    </w:p>
    <w:p w:rsidR="00BF0E7D" w:rsidRDefault="00BF0E7D" w:rsidP="00AA7F44">
      <w:pPr>
        <w:numPr>
          <w:ilvl w:val="0"/>
          <w:numId w:val="1"/>
        </w:numPr>
        <w:tabs>
          <w:tab w:val="clear" w:pos="567"/>
        </w:tabs>
        <w:spacing w:before="240"/>
        <w:jc w:val="both"/>
        <w:rPr>
          <w:rFonts w:ascii="Book Antiqua" w:hAnsi="Book Antiqua" w:cs="Arial"/>
        </w:rPr>
      </w:pPr>
      <w:r>
        <w:rPr>
          <w:rFonts w:ascii="Book Antiqua" w:hAnsi="Book Antiqua" w:cs="Arial"/>
        </w:rPr>
        <w:t xml:space="preserve">In support of the application put to the respondent, the </w:t>
      </w:r>
      <w:r w:rsidR="00EB0F69" w:rsidRPr="0076212D">
        <w:rPr>
          <w:rFonts w:ascii="Book Antiqua" w:hAnsi="Book Antiqua" w:cs="Arial"/>
        </w:rPr>
        <w:t xml:space="preserve">appellant provided </w:t>
      </w:r>
      <w:r w:rsidR="007B2B59" w:rsidRPr="0076212D">
        <w:rPr>
          <w:rFonts w:ascii="Book Antiqua" w:hAnsi="Book Antiqua" w:cs="Arial"/>
        </w:rPr>
        <w:t>only</w:t>
      </w:r>
      <w:r w:rsidR="00EB0F69" w:rsidRPr="0076212D">
        <w:rPr>
          <w:rFonts w:ascii="Book Antiqua" w:hAnsi="Book Antiqua" w:cs="Arial"/>
        </w:rPr>
        <w:t xml:space="preserve"> one payslip in support of her claim that her EEA national husband had </w:t>
      </w:r>
      <w:r w:rsidR="007B2B59" w:rsidRPr="0076212D">
        <w:rPr>
          <w:rFonts w:ascii="Book Antiqua" w:hAnsi="Book Antiqua" w:cs="Arial"/>
        </w:rPr>
        <w:t>either</w:t>
      </w:r>
      <w:r w:rsidR="00EB0F69" w:rsidRPr="0076212D">
        <w:rPr>
          <w:rFonts w:ascii="Book Antiqua" w:hAnsi="Book Antiqua" w:cs="Arial"/>
        </w:rPr>
        <w:t xml:space="preserve"> worked for five years in the UK or was working at the time of his death in 2008.  The respondent did not consider that this evidence was sufficient.  </w:t>
      </w:r>
    </w:p>
    <w:p w:rsidR="002C04E5" w:rsidRDefault="00EB0F69" w:rsidP="00AA7F44">
      <w:pPr>
        <w:numPr>
          <w:ilvl w:val="0"/>
          <w:numId w:val="1"/>
        </w:numPr>
        <w:tabs>
          <w:tab w:val="clear" w:pos="567"/>
        </w:tabs>
        <w:spacing w:before="240"/>
        <w:jc w:val="both"/>
        <w:rPr>
          <w:rFonts w:ascii="Book Antiqua" w:hAnsi="Book Antiqua" w:cs="Arial"/>
        </w:rPr>
      </w:pPr>
      <w:r w:rsidRPr="0076212D">
        <w:rPr>
          <w:rFonts w:ascii="Book Antiqua" w:hAnsi="Book Antiqua" w:cs="Arial"/>
        </w:rPr>
        <w:t xml:space="preserve">By the time of the hearing </w:t>
      </w:r>
      <w:r w:rsidR="00BF0E7D">
        <w:rPr>
          <w:rFonts w:ascii="Book Antiqua" w:hAnsi="Book Antiqua" w:cs="Arial"/>
        </w:rPr>
        <w:t xml:space="preserve">before the First-Tier Tribunal </w:t>
      </w:r>
      <w:r w:rsidRPr="0076212D">
        <w:rPr>
          <w:rFonts w:ascii="Book Antiqua" w:hAnsi="Book Antiqua" w:cs="Arial"/>
        </w:rPr>
        <w:t xml:space="preserve">the respondent had obtained evidence from HMRC which showed Mr </w:t>
      </w:r>
      <w:r w:rsidR="002350D4">
        <w:rPr>
          <w:rFonts w:ascii="Book Antiqua" w:hAnsi="Book Antiqua" w:cs="Arial"/>
        </w:rPr>
        <w:t>[</w:t>
      </w:r>
      <w:r w:rsidR="002350D4" w:rsidRPr="0076212D">
        <w:rPr>
          <w:rFonts w:ascii="Book Antiqua" w:hAnsi="Book Antiqua" w:cs="Arial"/>
        </w:rPr>
        <w:t>B</w:t>
      </w:r>
      <w:r w:rsidR="002350D4">
        <w:rPr>
          <w:rFonts w:ascii="Book Antiqua" w:hAnsi="Book Antiqua" w:cs="Arial"/>
        </w:rPr>
        <w:t>]</w:t>
      </w:r>
      <w:r w:rsidRPr="0076212D">
        <w:rPr>
          <w:rFonts w:ascii="Book Antiqua" w:hAnsi="Book Antiqua" w:cs="Arial"/>
        </w:rPr>
        <w:t>’s declared earnings for the tax years from 2004/2005 until 2008/2009.  The document was produced at the hearing before First-tier Tribunal Judg</w:t>
      </w:r>
      <w:r w:rsidR="00BF0E7D">
        <w:rPr>
          <w:rFonts w:ascii="Book Antiqua" w:hAnsi="Book Antiqua" w:cs="Arial"/>
        </w:rPr>
        <w:t xml:space="preserve">e Birk and was something </w:t>
      </w:r>
      <w:r w:rsidRPr="0076212D">
        <w:rPr>
          <w:rFonts w:ascii="Book Antiqua" w:hAnsi="Book Antiqua" w:cs="Arial"/>
        </w:rPr>
        <w:t xml:space="preserve">which the appellant had </w:t>
      </w:r>
      <w:r w:rsidR="00BF0E7D">
        <w:rPr>
          <w:rFonts w:ascii="Book Antiqua" w:hAnsi="Book Antiqua" w:cs="Arial"/>
        </w:rPr>
        <w:t xml:space="preserve">been asking for over a period of time. </w:t>
      </w:r>
      <w:r w:rsidR="00B06FBB" w:rsidRPr="0076212D">
        <w:rPr>
          <w:rFonts w:ascii="Book Antiqua" w:hAnsi="Book Antiqua" w:cs="Arial"/>
        </w:rPr>
        <w:t xml:space="preserve">Nothing suggests that at the hearing there was </w:t>
      </w:r>
      <w:r w:rsidR="00BF0E7D">
        <w:rPr>
          <w:rFonts w:ascii="Book Antiqua" w:hAnsi="Book Antiqua" w:cs="Arial"/>
        </w:rPr>
        <w:t xml:space="preserve">any objection to this document being admitted as evidence or that </w:t>
      </w:r>
      <w:r w:rsidR="00B06FBB" w:rsidRPr="0076212D">
        <w:rPr>
          <w:rFonts w:ascii="Book Antiqua" w:hAnsi="Book Antiqua" w:cs="Arial"/>
        </w:rPr>
        <w:t>an application for an adjournment for the appellant to consider this document in more detail and provide instructions</w:t>
      </w:r>
      <w:r w:rsidR="00BF0E7D">
        <w:rPr>
          <w:rFonts w:ascii="Book Antiqua" w:hAnsi="Book Antiqua" w:cs="Arial"/>
        </w:rPr>
        <w:t xml:space="preserve"> was made. </w:t>
      </w:r>
      <w:r w:rsidR="00B06FBB" w:rsidRPr="0076212D">
        <w:rPr>
          <w:rFonts w:ascii="Book Antiqua" w:hAnsi="Book Antiqua" w:cs="Arial"/>
        </w:rPr>
        <w:t xml:space="preserve">The decision indicates in paragraph 7 that the appellant was not questioned about the document or any other matters and that the appeal was dealt with by way of submissions only.  </w:t>
      </w:r>
    </w:p>
    <w:p w:rsidR="00FA5211" w:rsidRDefault="00B06FBB" w:rsidP="00FA5211">
      <w:pPr>
        <w:numPr>
          <w:ilvl w:val="0"/>
          <w:numId w:val="1"/>
        </w:numPr>
        <w:tabs>
          <w:tab w:val="clear" w:pos="567"/>
        </w:tabs>
        <w:spacing w:before="240"/>
        <w:jc w:val="both"/>
        <w:rPr>
          <w:rFonts w:ascii="Book Antiqua" w:hAnsi="Book Antiqua" w:cs="Arial"/>
        </w:rPr>
      </w:pPr>
      <w:r w:rsidRPr="002C04E5">
        <w:rPr>
          <w:rFonts w:ascii="Book Antiqua" w:hAnsi="Book Antiqua" w:cs="Arial"/>
        </w:rPr>
        <w:t xml:space="preserve">The respondent maintained </w:t>
      </w:r>
      <w:r w:rsidR="002C04E5" w:rsidRPr="002C04E5">
        <w:rPr>
          <w:rFonts w:ascii="Book Antiqua" w:hAnsi="Book Antiqua" w:cs="Arial"/>
        </w:rPr>
        <w:t xml:space="preserve">before the First-Tier Tribunal </w:t>
      </w:r>
      <w:r w:rsidRPr="002C04E5">
        <w:rPr>
          <w:rFonts w:ascii="Book Antiqua" w:hAnsi="Book Antiqua" w:cs="Arial"/>
        </w:rPr>
        <w:t>that</w:t>
      </w:r>
      <w:r w:rsidR="00FA5211">
        <w:rPr>
          <w:rFonts w:ascii="Book Antiqua" w:hAnsi="Book Antiqua" w:cs="Arial"/>
        </w:rPr>
        <w:t xml:space="preserve"> the HMRC document </w:t>
      </w:r>
      <w:r w:rsidRPr="002C04E5">
        <w:rPr>
          <w:rFonts w:ascii="Book Antiqua" w:hAnsi="Book Antiqua" w:cs="Arial"/>
        </w:rPr>
        <w:t xml:space="preserve">showed that </w:t>
      </w:r>
      <w:r w:rsidR="00FA5211">
        <w:rPr>
          <w:rFonts w:ascii="Book Antiqua" w:hAnsi="Book Antiqua" w:cs="Arial"/>
        </w:rPr>
        <w:t xml:space="preserve">at the material times </w:t>
      </w:r>
      <w:r w:rsidRPr="002C04E5">
        <w:rPr>
          <w:rFonts w:ascii="Book Antiqua" w:hAnsi="Book Antiqua" w:cs="Arial"/>
        </w:rPr>
        <w:t xml:space="preserve">Mr </w:t>
      </w:r>
      <w:r w:rsidR="002350D4">
        <w:rPr>
          <w:rFonts w:ascii="Book Antiqua" w:hAnsi="Book Antiqua" w:cs="Arial"/>
        </w:rPr>
        <w:t>[</w:t>
      </w:r>
      <w:r w:rsidR="002350D4" w:rsidRPr="0076212D">
        <w:rPr>
          <w:rFonts w:ascii="Book Antiqua" w:hAnsi="Book Antiqua" w:cs="Arial"/>
        </w:rPr>
        <w:t>B</w:t>
      </w:r>
      <w:r w:rsidR="002350D4">
        <w:rPr>
          <w:rFonts w:ascii="Book Antiqua" w:hAnsi="Book Antiqua" w:cs="Arial"/>
        </w:rPr>
        <w:t>]</w:t>
      </w:r>
      <w:r w:rsidRPr="002C04E5">
        <w:rPr>
          <w:rFonts w:ascii="Book Antiqua" w:hAnsi="Book Antiqua" w:cs="Arial"/>
        </w:rPr>
        <w:t xml:space="preserve"> had earned so little that </w:t>
      </w:r>
      <w:r w:rsidR="00FA5211">
        <w:rPr>
          <w:rFonts w:ascii="Book Antiqua" w:hAnsi="Book Antiqua" w:cs="Arial"/>
        </w:rPr>
        <w:t xml:space="preserve">his work </w:t>
      </w:r>
      <w:r w:rsidRPr="002C04E5">
        <w:rPr>
          <w:rFonts w:ascii="Book Antiqua" w:hAnsi="Book Antiqua" w:cs="Arial"/>
        </w:rPr>
        <w:t>could be sai</w:t>
      </w:r>
      <w:r w:rsidR="00FA5211">
        <w:rPr>
          <w:rFonts w:ascii="Book Antiqua" w:hAnsi="Book Antiqua" w:cs="Arial"/>
        </w:rPr>
        <w:t>d to be marginal or ancillary and that he could not be considered to be a qualified person such that the appellant was entitled to a retained right of residence.</w:t>
      </w:r>
      <w:r w:rsidRPr="00FA5211">
        <w:rPr>
          <w:rFonts w:ascii="Book Antiqua" w:hAnsi="Book Antiqua" w:cs="Arial"/>
        </w:rPr>
        <w:t xml:space="preserve"> The respondent drew support for that position from EEA case law such as </w:t>
      </w:r>
      <w:r w:rsidRPr="00FA5211">
        <w:rPr>
          <w:rFonts w:ascii="Book Antiqua" w:hAnsi="Book Antiqua" w:cs="Arial"/>
          <w:b/>
          <w:u w:val="single"/>
        </w:rPr>
        <w:t xml:space="preserve">Levin v </w:t>
      </w:r>
      <w:proofErr w:type="spellStart"/>
      <w:r w:rsidRPr="00FA5211">
        <w:rPr>
          <w:rFonts w:ascii="Book Antiqua" w:hAnsi="Book Antiqua" w:cs="Arial"/>
          <w:b/>
          <w:u w:val="single"/>
        </w:rPr>
        <w:t>Staatssecretaris</w:t>
      </w:r>
      <w:proofErr w:type="spellEnd"/>
      <w:r w:rsidRPr="00FA5211">
        <w:rPr>
          <w:rFonts w:ascii="Book Antiqua" w:hAnsi="Book Antiqua" w:cs="Arial"/>
          <w:b/>
          <w:u w:val="single"/>
        </w:rPr>
        <w:t xml:space="preserve"> van </w:t>
      </w:r>
      <w:proofErr w:type="spellStart"/>
      <w:r w:rsidRPr="00FA5211">
        <w:rPr>
          <w:rFonts w:ascii="Book Antiqua" w:hAnsi="Book Antiqua" w:cs="Arial"/>
          <w:b/>
          <w:u w:val="single"/>
        </w:rPr>
        <w:t>Justitie</w:t>
      </w:r>
      <w:proofErr w:type="spellEnd"/>
      <w:r w:rsidR="00FA5211">
        <w:rPr>
          <w:rFonts w:ascii="Book Antiqua" w:hAnsi="Book Antiqua" w:cs="Arial"/>
          <w:b/>
          <w:u w:val="single"/>
        </w:rPr>
        <w:t xml:space="preserve"> C-53/81</w:t>
      </w:r>
      <w:r w:rsidRPr="00FA5211">
        <w:rPr>
          <w:rFonts w:ascii="Book Antiqua" w:hAnsi="Book Antiqua" w:cs="Arial"/>
        </w:rPr>
        <w:t xml:space="preserve">.  </w:t>
      </w:r>
      <w:r w:rsidR="00FA5211">
        <w:rPr>
          <w:rFonts w:ascii="Book Antiqua" w:hAnsi="Book Antiqua" w:cs="Arial"/>
        </w:rPr>
        <w:t xml:space="preserve">Further, the UKBA </w:t>
      </w:r>
      <w:r w:rsidRPr="00FA5211">
        <w:rPr>
          <w:rFonts w:ascii="Book Antiqua" w:hAnsi="Book Antiqua" w:cs="Arial"/>
        </w:rPr>
        <w:t xml:space="preserve">guidance regarding whether someone’s work was sufficient to </w:t>
      </w:r>
      <w:r w:rsidR="007B2B59" w:rsidRPr="00FA5211">
        <w:rPr>
          <w:rFonts w:ascii="Book Antiqua" w:hAnsi="Book Antiqua" w:cs="Arial"/>
        </w:rPr>
        <w:t>overcome</w:t>
      </w:r>
      <w:r w:rsidR="00FA5211">
        <w:rPr>
          <w:rFonts w:ascii="Book Antiqua" w:hAnsi="Book Antiqua" w:cs="Arial"/>
        </w:rPr>
        <w:t xml:space="preserve"> the</w:t>
      </w:r>
      <w:r w:rsidRPr="00FA5211">
        <w:rPr>
          <w:rFonts w:ascii="Book Antiqua" w:hAnsi="Book Antiqua" w:cs="Arial"/>
        </w:rPr>
        <w:t xml:space="preserve"> </w:t>
      </w:r>
      <w:r w:rsidR="00FA5211">
        <w:rPr>
          <w:rFonts w:ascii="Book Antiqua" w:hAnsi="Book Antiqua" w:cs="Arial"/>
        </w:rPr>
        <w:t xml:space="preserve">“marginal or ancillary” </w:t>
      </w:r>
      <w:r w:rsidRPr="00FA5211">
        <w:rPr>
          <w:rFonts w:ascii="Book Antiqua" w:hAnsi="Book Antiqua" w:cs="Arial"/>
        </w:rPr>
        <w:t xml:space="preserve">threshold, in force at the date of the decision, </w:t>
      </w:r>
      <w:r w:rsidR="00945143" w:rsidRPr="00FA5211">
        <w:rPr>
          <w:rFonts w:ascii="Book Antiqua" w:hAnsi="Book Antiqua" w:cs="Arial"/>
        </w:rPr>
        <w:t>set out that the respondent applied the HMRC Level of Earn</w:t>
      </w:r>
      <w:r w:rsidR="00FA5211">
        <w:rPr>
          <w:rFonts w:ascii="Book Antiqua" w:hAnsi="Book Antiqua" w:cs="Arial"/>
        </w:rPr>
        <w:t xml:space="preserve">ings threshold, </w:t>
      </w:r>
      <w:r w:rsidR="00FA5211" w:rsidRPr="00FA5211">
        <w:rPr>
          <w:rFonts w:ascii="Book Antiqua" w:hAnsi="Book Antiqua" w:cs="Arial"/>
        </w:rPr>
        <w:t>the point at which employees must pay class 1 NI contributions</w:t>
      </w:r>
      <w:r w:rsidR="00FA5211">
        <w:rPr>
          <w:rFonts w:ascii="Book Antiqua" w:hAnsi="Book Antiqua" w:cs="Arial"/>
        </w:rPr>
        <w:t>,</w:t>
      </w:r>
      <w:r w:rsidR="00FA5211" w:rsidRPr="00FA5211">
        <w:rPr>
          <w:rFonts w:ascii="Book Antiqua" w:hAnsi="Book Antiqua" w:cs="Arial"/>
        </w:rPr>
        <w:t xml:space="preserve"> </w:t>
      </w:r>
      <w:r w:rsidR="00945143" w:rsidRPr="00FA5211">
        <w:rPr>
          <w:rFonts w:ascii="Book Antiqua" w:hAnsi="Book Antiqua" w:cs="Arial"/>
        </w:rPr>
        <w:t xml:space="preserve">as a “primary earnings threshold (PET)” </w:t>
      </w:r>
      <w:r w:rsidR="00FA5211">
        <w:rPr>
          <w:rFonts w:ascii="Book Antiqua" w:hAnsi="Book Antiqua" w:cs="Arial"/>
        </w:rPr>
        <w:t xml:space="preserve">that had to be met. The HMRC document did not show that Mr </w:t>
      </w:r>
      <w:r w:rsidR="002350D4">
        <w:rPr>
          <w:rFonts w:ascii="Book Antiqua" w:hAnsi="Book Antiqua" w:cs="Arial"/>
        </w:rPr>
        <w:t>[</w:t>
      </w:r>
      <w:r w:rsidR="002350D4" w:rsidRPr="0076212D">
        <w:rPr>
          <w:rFonts w:ascii="Book Antiqua" w:hAnsi="Book Antiqua" w:cs="Arial"/>
        </w:rPr>
        <w:t>B</w:t>
      </w:r>
      <w:r w:rsidR="002350D4">
        <w:rPr>
          <w:rFonts w:ascii="Book Antiqua" w:hAnsi="Book Antiqua" w:cs="Arial"/>
        </w:rPr>
        <w:t>]</w:t>
      </w:r>
      <w:r w:rsidR="00FA5211">
        <w:rPr>
          <w:rFonts w:ascii="Book Antiqua" w:hAnsi="Book Antiqua" w:cs="Arial"/>
        </w:rPr>
        <w:t xml:space="preserve"> earned enough to meet the PET threshold.</w:t>
      </w:r>
    </w:p>
    <w:p w:rsidR="00FA5211" w:rsidRDefault="0076212D" w:rsidP="00FA5211">
      <w:pPr>
        <w:numPr>
          <w:ilvl w:val="0"/>
          <w:numId w:val="1"/>
        </w:numPr>
        <w:tabs>
          <w:tab w:val="clear" w:pos="567"/>
        </w:tabs>
        <w:spacing w:before="240"/>
        <w:jc w:val="both"/>
        <w:rPr>
          <w:rFonts w:ascii="Book Antiqua" w:hAnsi="Book Antiqua" w:cs="Arial"/>
        </w:rPr>
      </w:pPr>
      <w:r w:rsidRPr="00FA5211">
        <w:rPr>
          <w:rFonts w:ascii="Book Antiqua" w:hAnsi="Book Antiqua" w:cs="Arial"/>
        </w:rPr>
        <w:t>The appellant’s submissions</w:t>
      </w:r>
      <w:r w:rsidR="00FA5211">
        <w:rPr>
          <w:rFonts w:ascii="Book Antiqua" w:hAnsi="Book Antiqua" w:cs="Arial"/>
        </w:rPr>
        <w:t>,</w:t>
      </w:r>
      <w:r w:rsidRPr="00FA5211">
        <w:rPr>
          <w:rFonts w:ascii="Book Antiqua" w:hAnsi="Book Antiqua" w:cs="Arial"/>
        </w:rPr>
        <w:t xml:space="preserve"> set out in paragraph 9</w:t>
      </w:r>
      <w:r w:rsidR="00FA5211">
        <w:rPr>
          <w:rFonts w:ascii="Book Antiqua" w:hAnsi="Book Antiqua" w:cs="Arial"/>
        </w:rPr>
        <w:t xml:space="preserve"> of the decision,</w:t>
      </w:r>
      <w:r w:rsidRPr="00FA5211">
        <w:rPr>
          <w:rFonts w:ascii="Book Antiqua" w:hAnsi="Book Antiqua" w:cs="Arial"/>
        </w:rPr>
        <w:t xml:space="preserve"> were that the respondent was not entitled to rely on the PET threshold where it had not been referred to in the refusal letter</w:t>
      </w:r>
      <w:r w:rsidR="00FA5211">
        <w:rPr>
          <w:rFonts w:ascii="Book Antiqua" w:hAnsi="Book Antiqua" w:cs="Arial"/>
        </w:rPr>
        <w:t xml:space="preserve">. It was also argued that </w:t>
      </w:r>
      <w:r w:rsidRPr="00FA5211">
        <w:rPr>
          <w:rFonts w:ascii="Book Antiqua" w:hAnsi="Book Antiqua" w:cs="Arial"/>
        </w:rPr>
        <w:t>the calculation as to earnings in 2008</w:t>
      </w:r>
      <w:r w:rsidR="00FA5211">
        <w:rPr>
          <w:rFonts w:ascii="Book Antiqua" w:hAnsi="Book Antiqua" w:cs="Arial"/>
        </w:rPr>
        <w:t>/2009 was incorrect</w:t>
      </w:r>
      <w:r w:rsidRPr="00FA5211">
        <w:rPr>
          <w:rFonts w:ascii="Book Antiqua" w:hAnsi="Book Antiqua" w:cs="Arial"/>
        </w:rPr>
        <w:t xml:space="preserve"> where Mr </w:t>
      </w:r>
      <w:r w:rsidR="002350D4">
        <w:rPr>
          <w:rFonts w:ascii="Book Antiqua" w:hAnsi="Book Antiqua" w:cs="Arial"/>
        </w:rPr>
        <w:t>[</w:t>
      </w:r>
      <w:r w:rsidR="002350D4" w:rsidRPr="0076212D">
        <w:rPr>
          <w:rFonts w:ascii="Book Antiqua" w:hAnsi="Book Antiqua" w:cs="Arial"/>
        </w:rPr>
        <w:t>B</w:t>
      </w:r>
      <w:r w:rsidR="002350D4">
        <w:rPr>
          <w:rFonts w:ascii="Book Antiqua" w:hAnsi="Book Antiqua" w:cs="Arial"/>
        </w:rPr>
        <w:t>]</w:t>
      </w:r>
      <w:r w:rsidRPr="00FA5211">
        <w:rPr>
          <w:rFonts w:ascii="Book Antiqua" w:hAnsi="Book Antiqua" w:cs="Arial"/>
        </w:rPr>
        <w:t xml:space="preserve"> had to stop work due to ill-health </w:t>
      </w:r>
      <w:r w:rsidR="00FA5211">
        <w:rPr>
          <w:rFonts w:ascii="Book Antiqua" w:hAnsi="Book Antiqua" w:cs="Arial"/>
        </w:rPr>
        <w:t xml:space="preserve">in 2008 </w:t>
      </w:r>
      <w:r w:rsidRPr="00FA5211">
        <w:rPr>
          <w:rFonts w:ascii="Book Antiqua" w:hAnsi="Book Antiqua" w:cs="Arial"/>
        </w:rPr>
        <w:t xml:space="preserve">and </w:t>
      </w:r>
      <w:r w:rsidR="00FA5211">
        <w:rPr>
          <w:rFonts w:ascii="Book Antiqua" w:hAnsi="Book Antiqua" w:cs="Arial"/>
        </w:rPr>
        <w:t xml:space="preserve">had </w:t>
      </w:r>
      <w:r w:rsidRPr="00FA5211">
        <w:rPr>
          <w:rFonts w:ascii="Book Antiqua" w:hAnsi="Book Antiqua" w:cs="Arial"/>
        </w:rPr>
        <w:t>gone to Holl</w:t>
      </w:r>
      <w:r w:rsidR="00FA5211">
        <w:rPr>
          <w:rFonts w:ascii="Book Antiqua" w:hAnsi="Book Antiqua" w:cs="Arial"/>
        </w:rPr>
        <w:t xml:space="preserve">and in the weeks before he died. That should have been taken into account </w:t>
      </w:r>
      <w:r w:rsidR="007B2B59" w:rsidRPr="00FA5211">
        <w:rPr>
          <w:rFonts w:ascii="Book Antiqua" w:hAnsi="Book Antiqua" w:cs="Arial"/>
        </w:rPr>
        <w:t>rather</w:t>
      </w:r>
      <w:r w:rsidRPr="00FA5211">
        <w:rPr>
          <w:rFonts w:ascii="Book Antiqua" w:hAnsi="Book Antiqua" w:cs="Arial"/>
        </w:rPr>
        <w:t xml:space="preserve"> than the respondent being able to </w:t>
      </w:r>
      <w:r w:rsidR="00FA5211">
        <w:rPr>
          <w:rFonts w:ascii="Book Antiqua" w:hAnsi="Book Antiqua" w:cs="Arial"/>
        </w:rPr>
        <w:t xml:space="preserve">simply divide by 52 the figure earned as shown in the HMRC document in order to assess his weekly earnings. </w:t>
      </w:r>
    </w:p>
    <w:p w:rsidR="0076212D" w:rsidRPr="00FA5211" w:rsidRDefault="0076212D" w:rsidP="00FA5211">
      <w:pPr>
        <w:numPr>
          <w:ilvl w:val="0"/>
          <w:numId w:val="1"/>
        </w:numPr>
        <w:tabs>
          <w:tab w:val="clear" w:pos="567"/>
        </w:tabs>
        <w:spacing w:before="240"/>
        <w:jc w:val="both"/>
        <w:rPr>
          <w:rFonts w:ascii="Book Antiqua" w:hAnsi="Book Antiqua" w:cs="Arial"/>
        </w:rPr>
      </w:pPr>
      <w:r w:rsidRPr="00FA5211">
        <w:rPr>
          <w:rFonts w:ascii="Book Antiqua" w:hAnsi="Book Antiqua" w:cs="Arial"/>
        </w:rPr>
        <w:lastRenderedPageBreak/>
        <w:t xml:space="preserve">Judge Birk found in paragraphs 12 to 14 that the evidence before him clearly showed </w:t>
      </w:r>
      <w:r w:rsidR="00FA5211">
        <w:rPr>
          <w:rFonts w:ascii="Book Antiqua" w:hAnsi="Book Antiqua" w:cs="Arial"/>
        </w:rPr>
        <w:t>that the EEA spouse had not</w:t>
      </w:r>
      <w:r w:rsidRPr="00FA5211">
        <w:rPr>
          <w:rFonts w:ascii="Book Antiqua" w:hAnsi="Book Antiqua" w:cs="Arial"/>
        </w:rPr>
        <w:t xml:space="preserve"> earned above the PET</w:t>
      </w:r>
      <w:r w:rsidR="00FA5211">
        <w:rPr>
          <w:rFonts w:ascii="Book Antiqua" w:hAnsi="Book Antiqua" w:cs="Arial"/>
        </w:rPr>
        <w:t xml:space="preserve"> at the material times</w:t>
      </w:r>
      <w:r w:rsidRPr="00FA5211">
        <w:rPr>
          <w:rFonts w:ascii="Book Antiqua" w:hAnsi="Book Antiqua" w:cs="Arial"/>
        </w:rPr>
        <w:t>.  That was not seriously disputed before me and Mr Syed-Ali was able to confirm that, even calculating the amount earned in the most positive way possible, tha</w:t>
      </w:r>
      <w:r w:rsidR="00FA5211">
        <w:rPr>
          <w:rFonts w:ascii="Book Antiqua" w:hAnsi="Book Antiqua" w:cs="Arial"/>
        </w:rPr>
        <w:t xml:space="preserve">t is, </w:t>
      </w:r>
      <w:r w:rsidRPr="00FA5211">
        <w:rPr>
          <w:rFonts w:ascii="Book Antiqua" w:hAnsi="Book Antiqua" w:cs="Arial"/>
        </w:rPr>
        <w:t xml:space="preserve">not </w:t>
      </w:r>
      <w:r w:rsidR="00FA5211">
        <w:rPr>
          <w:rFonts w:ascii="Book Antiqua" w:hAnsi="Book Antiqua" w:cs="Arial"/>
        </w:rPr>
        <w:t xml:space="preserve">simply </w:t>
      </w:r>
      <w:r w:rsidRPr="00FA5211">
        <w:rPr>
          <w:rFonts w:ascii="Book Antiqua" w:hAnsi="Book Antiqua" w:cs="Arial"/>
        </w:rPr>
        <w:t>divid</w:t>
      </w:r>
      <w:r w:rsidR="00FA5211">
        <w:rPr>
          <w:rFonts w:ascii="Book Antiqua" w:hAnsi="Book Antiqua" w:cs="Arial"/>
        </w:rPr>
        <w:t xml:space="preserve">ing the final year’s earnings </w:t>
      </w:r>
      <w:r w:rsidRPr="00FA5211">
        <w:rPr>
          <w:rFonts w:ascii="Book Antiqua" w:hAnsi="Book Antiqua" w:cs="Arial"/>
        </w:rPr>
        <w:t>by 52 but by</w:t>
      </w:r>
      <w:r w:rsidR="00FA5211">
        <w:rPr>
          <w:rFonts w:ascii="Book Antiqua" w:hAnsi="Book Antiqua" w:cs="Arial"/>
        </w:rPr>
        <w:t xml:space="preserve">, say 26 as representative of the half a year that Mr </w:t>
      </w:r>
      <w:r w:rsidR="002350D4">
        <w:rPr>
          <w:rFonts w:ascii="Book Antiqua" w:hAnsi="Book Antiqua" w:cs="Arial"/>
        </w:rPr>
        <w:t>[</w:t>
      </w:r>
      <w:r w:rsidR="002350D4" w:rsidRPr="0076212D">
        <w:rPr>
          <w:rFonts w:ascii="Book Antiqua" w:hAnsi="Book Antiqua" w:cs="Arial"/>
        </w:rPr>
        <w:t>B</w:t>
      </w:r>
      <w:r w:rsidR="002350D4">
        <w:rPr>
          <w:rFonts w:ascii="Book Antiqua" w:hAnsi="Book Antiqua" w:cs="Arial"/>
        </w:rPr>
        <w:t>]</w:t>
      </w:r>
      <w:r w:rsidR="00FA5211">
        <w:rPr>
          <w:rFonts w:ascii="Book Antiqua" w:hAnsi="Book Antiqua" w:cs="Arial"/>
        </w:rPr>
        <w:t xml:space="preserve"> worked, his </w:t>
      </w:r>
      <w:r w:rsidR="007B2B59" w:rsidRPr="00FA5211">
        <w:rPr>
          <w:rFonts w:ascii="Book Antiqua" w:hAnsi="Book Antiqua" w:cs="Arial"/>
        </w:rPr>
        <w:t>earnings</w:t>
      </w:r>
      <w:r w:rsidRPr="00FA5211">
        <w:rPr>
          <w:rFonts w:ascii="Book Antiqua" w:hAnsi="Book Antiqua" w:cs="Arial"/>
        </w:rPr>
        <w:t xml:space="preserve"> </w:t>
      </w:r>
      <w:r w:rsidR="007B2B59" w:rsidRPr="00FA5211">
        <w:rPr>
          <w:rFonts w:ascii="Book Antiqua" w:hAnsi="Book Antiqua" w:cs="Arial"/>
        </w:rPr>
        <w:t>still</w:t>
      </w:r>
      <w:r w:rsidRPr="00FA5211">
        <w:rPr>
          <w:rFonts w:ascii="Book Antiqua" w:hAnsi="Book Antiqua" w:cs="Arial"/>
        </w:rPr>
        <w:t xml:space="preserve"> </w:t>
      </w:r>
      <w:r w:rsidR="00FA5211">
        <w:rPr>
          <w:rFonts w:ascii="Book Antiqua" w:hAnsi="Book Antiqua" w:cs="Arial"/>
        </w:rPr>
        <w:t xml:space="preserve">did not show </w:t>
      </w:r>
      <w:r w:rsidRPr="00FA5211">
        <w:rPr>
          <w:rFonts w:ascii="Book Antiqua" w:hAnsi="Book Antiqua" w:cs="Arial"/>
        </w:rPr>
        <w:t xml:space="preserve">that he had met the PET threshold.  Judge </w:t>
      </w:r>
      <w:r w:rsidR="006B602B">
        <w:rPr>
          <w:rFonts w:ascii="Book Antiqua" w:hAnsi="Book Antiqua" w:cs="Arial"/>
        </w:rPr>
        <w:t>Birk indicated in paragraph 13:</w:t>
      </w:r>
    </w:p>
    <w:p w:rsidR="0076212D" w:rsidRDefault="00AF74DC" w:rsidP="0076212D">
      <w:pPr>
        <w:spacing w:before="240"/>
        <w:ind w:left="1134"/>
        <w:jc w:val="both"/>
        <w:rPr>
          <w:rFonts w:ascii="Book Antiqua" w:hAnsi="Book Antiqua" w:cs="Arial"/>
        </w:rPr>
      </w:pPr>
      <w:r>
        <w:rPr>
          <w:rFonts w:ascii="Book Antiqua" w:hAnsi="Book Antiqua" w:cs="Arial"/>
        </w:rPr>
        <w:t>“</w:t>
      </w:r>
      <w:r>
        <w:rPr>
          <w:rFonts w:ascii="Book Antiqua" w:hAnsi="Book Antiqua" w:cs="Arial"/>
          <w:sz w:val="22"/>
          <w:szCs w:val="22"/>
        </w:rPr>
        <w:t>There is no other evidence or valid explanations to consider as to whether he fell within any of the ‘exemptions’ as set out in Regulation 6(2).  So there are two years when the sponsor fell below the PET</w:t>
      </w:r>
      <w:r>
        <w:rPr>
          <w:rFonts w:ascii="Book Antiqua" w:hAnsi="Book Antiqua" w:cs="Arial"/>
        </w:rPr>
        <w:t>”.</w:t>
      </w:r>
    </w:p>
    <w:p w:rsidR="00FA5211" w:rsidRDefault="00AF74DC" w:rsidP="00AA7F44">
      <w:pPr>
        <w:numPr>
          <w:ilvl w:val="0"/>
          <w:numId w:val="1"/>
        </w:numPr>
        <w:tabs>
          <w:tab w:val="clear" w:pos="567"/>
        </w:tabs>
        <w:spacing w:before="240"/>
        <w:jc w:val="both"/>
        <w:rPr>
          <w:rFonts w:ascii="Book Antiqua" w:hAnsi="Book Antiqua" w:cs="Arial"/>
        </w:rPr>
      </w:pPr>
      <w:r>
        <w:rPr>
          <w:rFonts w:ascii="Book Antiqua" w:hAnsi="Book Antiqua" w:cs="Arial"/>
        </w:rPr>
        <w:t>Judge Birk went on to find that the materials did not show that the appellant’s deceased husband met the definition of a “worker” as defined in Regulation 6 and that therefore the appellant could not show that she met the criteria of Regulation 10(3)(a)(</w:t>
      </w:r>
      <w:proofErr w:type="spellStart"/>
      <w:r>
        <w:rPr>
          <w:rFonts w:ascii="Book Antiqua" w:hAnsi="Book Antiqua" w:cs="Arial"/>
        </w:rPr>
        <w:t>i</w:t>
      </w:r>
      <w:proofErr w:type="spellEnd"/>
      <w:r>
        <w:rPr>
          <w:rFonts w:ascii="Book Antiqua" w:hAnsi="Book Antiqua" w:cs="Arial"/>
        </w:rPr>
        <w:t xml:space="preserve">) as to the EEA sponsor being a qualified person.  </w:t>
      </w:r>
    </w:p>
    <w:p w:rsidR="0076212D" w:rsidRDefault="008A103D" w:rsidP="00AA7F44">
      <w:pPr>
        <w:numPr>
          <w:ilvl w:val="0"/>
          <w:numId w:val="1"/>
        </w:numPr>
        <w:tabs>
          <w:tab w:val="clear" w:pos="567"/>
        </w:tabs>
        <w:spacing w:before="240"/>
        <w:jc w:val="both"/>
        <w:rPr>
          <w:rFonts w:ascii="Book Antiqua" w:hAnsi="Book Antiqua" w:cs="Arial"/>
        </w:rPr>
      </w:pPr>
      <w:r>
        <w:rPr>
          <w:rFonts w:ascii="Book Antiqua" w:hAnsi="Book Antiqua" w:cs="Arial"/>
        </w:rPr>
        <w:t>The appellant brings</w:t>
      </w:r>
      <w:r w:rsidR="00AF74DC">
        <w:rPr>
          <w:rFonts w:ascii="Book Antiqua" w:hAnsi="Book Antiqua" w:cs="Arial"/>
        </w:rPr>
        <w:t xml:space="preserve"> her appeal </w:t>
      </w:r>
      <w:r>
        <w:rPr>
          <w:rFonts w:ascii="Book Antiqua" w:hAnsi="Book Antiqua" w:cs="Arial"/>
        </w:rPr>
        <w:t xml:space="preserve">now </w:t>
      </w:r>
      <w:r w:rsidR="00AF74DC">
        <w:rPr>
          <w:rFonts w:ascii="Book Antiqua" w:hAnsi="Book Antiqua" w:cs="Arial"/>
        </w:rPr>
        <w:t>on the basis that the guidance on the relevance of the HMRC PET thresholds was not in force at the time of her deceased husband’s death in 2008 and was therefore not applicable here</w:t>
      </w:r>
      <w:r>
        <w:rPr>
          <w:rFonts w:ascii="Book Antiqua" w:hAnsi="Book Antiqua" w:cs="Arial"/>
        </w:rPr>
        <w:t xml:space="preserve"> and should not have been applied by Judge Birk</w:t>
      </w:r>
      <w:r w:rsidR="00AF74DC">
        <w:rPr>
          <w:rFonts w:ascii="Book Antiqua" w:hAnsi="Book Antiqua" w:cs="Arial"/>
        </w:rPr>
        <w:t xml:space="preserve">.  I saw no merit in that argument where the respondent was required to apply the law in force as of the date of decision which was 19 May 2016, that remaining the applicable law before First-tier Tribunal Judge </w:t>
      </w:r>
      <w:r w:rsidR="006B602B">
        <w:rPr>
          <w:rFonts w:ascii="Book Antiqua" w:hAnsi="Book Antiqua" w:cs="Arial"/>
        </w:rPr>
        <w:t>Birk and</w:t>
      </w:r>
      <w:r w:rsidR="00AF74DC">
        <w:rPr>
          <w:rFonts w:ascii="Book Antiqua" w:hAnsi="Book Antiqua" w:cs="Arial"/>
        </w:rPr>
        <w:t xml:space="preserve"> was entitled to place reliance on the HMRC PET thresholds as set out in the </w:t>
      </w:r>
      <w:r>
        <w:rPr>
          <w:rFonts w:ascii="Book Antiqua" w:hAnsi="Book Antiqua" w:cs="Arial"/>
        </w:rPr>
        <w:t xml:space="preserve">UKBA guidance </w:t>
      </w:r>
      <w:r w:rsidR="00AF74DC">
        <w:rPr>
          <w:rFonts w:ascii="Book Antiqua" w:hAnsi="Book Antiqua" w:cs="Arial"/>
        </w:rPr>
        <w:t xml:space="preserve">document on the definition of an EEA worker.  </w:t>
      </w:r>
    </w:p>
    <w:p w:rsidR="00AF74DC" w:rsidRPr="00323A50" w:rsidRDefault="00AF74DC" w:rsidP="00EF013E">
      <w:pPr>
        <w:numPr>
          <w:ilvl w:val="0"/>
          <w:numId w:val="1"/>
        </w:numPr>
        <w:tabs>
          <w:tab w:val="clear" w:pos="567"/>
        </w:tabs>
        <w:spacing w:before="240"/>
        <w:jc w:val="both"/>
        <w:rPr>
          <w:rFonts w:ascii="Book Antiqua" w:hAnsi="Book Antiqua" w:cs="Arial"/>
        </w:rPr>
      </w:pPr>
      <w:r w:rsidRPr="00323A50">
        <w:rPr>
          <w:rFonts w:ascii="Book Antiqua" w:hAnsi="Book Antiqua" w:cs="Arial"/>
        </w:rPr>
        <w:t xml:space="preserve">The appellant also maintained that the comment in paragraph 13 </w:t>
      </w:r>
      <w:r w:rsidR="00323A50" w:rsidRPr="00323A50">
        <w:rPr>
          <w:rFonts w:ascii="Book Antiqua" w:hAnsi="Book Antiqua" w:cs="Arial"/>
        </w:rPr>
        <w:t xml:space="preserve">of the decision </w:t>
      </w:r>
      <w:r w:rsidRPr="00323A50">
        <w:rPr>
          <w:rFonts w:ascii="Book Antiqua" w:hAnsi="Book Antiqua" w:cs="Arial"/>
        </w:rPr>
        <w:t xml:space="preserve">that none of the exceptions under Regulation 6(2) had been shown to apply was in error.  The appellant </w:t>
      </w:r>
      <w:r w:rsidR="007B2B59" w:rsidRPr="00323A50">
        <w:rPr>
          <w:rFonts w:ascii="Book Antiqua" w:hAnsi="Book Antiqua" w:cs="Arial"/>
        </w:rPr>
        <w:t>maintained</w:t>
      </w:r>
      <w:r w:rsidRPr="00323A50">
        <w:rPr>
          <w:rFonts w:ascii="Book Antiqua" w:hAnsi="Book Antiqua" w:cs="Arial"/>
        </w:rPr>
        <w:t xml:space="preserve"> that there had never been any dispute that Mr </w:t>
      </w:r>
      <w:r w:rsidR="002350D4">
        <w:rPr>
          <w:rFonts w:ascii="Book Antiqua" w:hAnsi="Book Antiqua" w:cs="Arial"/>
        </w:rPr>
        <w:t>[</w:t>
      </w:r>
      <w:r w:rsidR="002350D4" w:rsidRPr="0076212D">
        <w:rPr>
          <w:rFonts w:ascii="Book Antiqua" w:hAnsi="Book Antiqua" w:cs="Arial"/>
        </w:rPr>
        <w:t>B</w:t>
      </w:r>
      <w:r w:rsidR="002350D4">
        <w:rPr>
          <w:rFonts w:ascii="Book Antiqua" w:hAnsi="Book Antiqua" w:cs="Arial"/>
        </w:rPr>
        <w:t>]</w:t>
      </w:r>
      <w:r w:rsidRPr="00323A50">
        <w:rPr>
          <w:rFonts w:ascii="Book Antiqua" w:hAnsi="Book Antiqua" w:cs="Arial"/>
        </w:rPr>
        <w:t xml:space="preserve"> had died in the Netherlands following a period of illness</w:t>
      </w:r>
      <w:r w:rsidR="00323A50" w:rsidRPr="00323A50">
        <w:rPr>
          <w:rFonts w:ascii="Book Antiqua" w:hAnsi="Book Antiqua" w:cs="Arial"/>
        </w:rPr>
        <w:t xml:space="preserve"> and he should still have been considered to be a worker under paragraph 6(2) as someone temporarily unable to work as a result of illness. </w:t>
      </w:r>
      <w:r w:rsidRPr="00323A50">
        <w:rPr>
          <w:rFonts w:ascii="Book Antiqua" w:hAnsi="Book Antiqua" w:cs="Arial"/>
        </w:rPr>
        <w:t xml:space="preserve">However, nothing before me showed that this argument was put to Judge Birk with evidence that </w:t>
      </w:r>
      <w:r w:rsidR="007B2B59" w:rsidRPr="00323A50">
        <w:rPr>
          <w:rFonts w:ascii="Book Antiqua" w:hAnsi="Book Antiqua" w:cs="Arial"/>
        </w:rPr>
        <w:t>could</w:t>
      </w:r>
      <w:r w:rsidRPr="00323A50">
        <w:rPr>
          <w:rFonts w:ascii="Book Antiqua" w:hAnsi="Book Antiqua" w:cs="Arial"/>
        </w:rPr>
        <w:t xml:space="preserve"> have shown that Mr </w:t>
      </w:r>
      <w:r w:rsidR="002350D4">
        <w:rPr>
          <w:rFonts w:ascii="Book Antiqua" w:hAnsi="Book Antiqua" w:cs="Arial"/>
        </w:rPr>
        <w:t>[</w:t>
      </w:r>
      <w:r w:rsidR="002350D4" w:rsidRPr="0076212D">
        <w:rPr>
          <w:rFonts w:ascii="Book Antiqua" w:hAnsi="Book Antiqua" w:cs="Arial"/>
        </w:rPr>
        <w:t>B</w:t>
      </w:r>
      <w:r w:rsidR="002350D4">
        <w:rPr>
          <w:rFonts w:ascii="Book Antiqua" w:hAnsi="Book Antiqua" w:cs="Arial"/>
        </w:rPr>
        <w:t>]</w:t>
      </w:r>
      <w:r w:rsidRPr="00323A50">
        <w:rPr>
          <w:rFonts w:ascii="Book Antiqua" w:hAnsi="Book Antiqua" w:cs="Arial"/>
        </w:rPr>
        <w:t xml:space="preserve"> remained a worker, albeit not actually working on the basis of illness, at the time of his death.  Judge Birk was therefore correct to state in paragraph 13 that there was “no other evidence or explanation” that could assist the appellant in showing that her deceased husband was a qualified person under Regulation </w:t>
      </w:r>
      <w:r w:rsidR="00F323CC" w:rsidRPr="00323A50">
        <w:rPr>
          <w:rFonts w:ascii="Book Antiqua" w:hAnsi="Book Antiqua" w:cs="Arial"/>
        </w:rPr>
        <w:t>6</w:t>
      </w:r>
      <w:r w:rsidR="00323A50">
        <w:rPr>
          <w:rFonts w:ascii="Book Antiqua" w:hAnsi="Book Antiqua" w:cs="Arial"/>
        </w:rPr>
        <w:t>. The</w:t>
      </w:r>
      <w:r w:rsidR="00F323CC" w:rsidRPr="00323A50">
        <w:rPr>
          <w:rFonts w:ascii="Book Antiqua" w:hAnsi="Book Antiqua" w:cs="Arial"/>
        </w:rPr>
        <w:t xml:space="preserve"> First-tier was not requested to consider the point and clear evidence on it was not put forward no error of law arises.  </w:t>
      </w:r>
      <w:r w:rsidR="00323A50">
        <w:rPr>
          <w:rFonts w:ascii="Book Antiqua" w:hAnsi="Book Antiqua" w:cs="Arial"/>
        </w:rPr>
        <w:t xml:space="preserve">It is also difficult to see how this argument could have succeeded where Mr </w:t>
      </w:r>
      <w:r w:rsidR="002350D4">
        <w:rPr>
          <w:rFonts w:ascii="Book Antiqua" w:hAnsi="Book Antiqua" w:cs="Arial"/>
        </w:rPr>
        <w:t>[</w:t>
      </w:r>
      <w:r w:rsidR="002350D4" w:rsidRPr="0076212D">
        <w:rPr>
          <w:rFonts w:ascii="Book Antiqua" w:hAnsi="Book Antiqua" w:cs="Arial"/>
        </w:rPr>
        <w:t>B</w:t>
      </w:r>
      <w:r w:rsidR="002350D4">
        <w:rPr>
          <w:rFonts w:ascii="Book Antiqua" w:hAnsi="Book Antiqua" w:cs="Arial"/>
        </w:rPr>
        <w:t>]</w:t>
      </w:r>
      <w:r w:rsidR="00323A50">
        <w:rPr>
          <w:rFonts w:ascii="Book Antiqua" w:hAnsi="Book Antiqua" w:cs="Arial"/>
        </w:rPr>
        <w:t xml:space="preserve"> sadly died and so </w:t>
      </w:r>
      <w:r w:rsidR="00AA7276">
        <w:rPr>
          <w:rFonts w:ascii="Book Antiqua" w:hAnsi="Book Antiqua" w:cs="Arial"/>
        </w:rPr>
        <w:t xml:space="preserve">could not be said to be </w:t>
      </w:r>
      <w:r w:rsidR="00323A50">
        <w:rPr>
          <w:rFonts w:ascii="Book Antiqua" w:hAnsi="Book Antiqua" w:cs="Arial"/>
        </w:rPr>
        <w:t>“temporarily” unable to work.</w:t>
      </w:r>
    </w:p>
    <w:p w:rsidR="007B2B59" w:rsidRDefault="007B2B59" w:rsidP="00AA7F44">
      <w:pPr>
        <w:numPr>
          <w:ilvl w:val="0"/>
          <w:numId w:val="1"/>
        </w:numPr>
        <w:tabs>
          <w:tab w:val="clear" w:pos="567"/>
        </w:tabs>
        <w:spacing w:before="240"/>
        <w:jc w:val="both"/>
        <w:rPr>
          <w:rFonts w:ascii="Book Antiqua" w:hAnsi="Book Antiqua" w:cs="Arial"/>
        </w:rPr>
      </w:pPr>
      <w:r>
        <w:rPr>
          <w:rFonts w:ascii="Book Antiqua" w:hAnsi="Book Antiqua" w:cs="Arial"/>
        </w:rPr>
        <w:t xml:space="preserve">For these reasons I did not find that the decision of the First-tier Tribunal disclosed an error on a point of law.  </w:t>
      </w:r>
    </w:p>
    <w:p w:rsidR="007B2B59" w:rsidRPr="007B2B59" w:rsidRDefault="007B2B59" w:rsidP="007B2B59">
      <w:pPr>
        <w:spacing w:before="240"/>
        <w:jc w:val="both"/>
        <w:rPr>
          <w:rFonts w:ascii="Book Antiqua" w:hAnsi="Book Antiqua" w:cs="Arial"/>
          <w:b/>
          <w:u w:val="single"/>
        </w:rPr>
      </w:pPr>
      <w:r w:rsidRPr="007B2B59">
        <w:rPr>
          <w:rFonts w:ascii="Book Antiqua" w:hAnsi="Book Antiqua" w:cs="Arial"/>
          <w:b/>
          <w:u w:val="single"/>
        </w:rPr>
        <w:t xml:space="preserve">Notice of Decision  </w:t>
      </w:r>
    </w:p>
    <w:p w:rsidR="007B2B59" w:rsidRDefault="007B2B59" w:rsidP="00AA7F44">
      <w:pPr>
        <w:numPr>
          <w:ilvl w:val="0"/>
          <w:numId w:val="1"/>
        </w:numPr>
        <w:tabs>
          <w:tab w:val="clear" w:pos="567"/>
        </w:tabs>
        <w:spacing w:before="240"/>
        <w:jc w:val="both"/>
        <w:rPr>
          <w:rFonts w:ascii="Book Antiqua" w:hAnsi="Book Antiqua" w:cs="Arial"/>
        </w:rPr>
      </w:pPr>
      <w:r>
        <w:rPr>
          <w:rFonts w:ascii="Book Antiqua" w:hAnsi="Book Antiqua" w:cs="Arial"/>
        </w:rPr>
        <w:t>The decision of the First-tier Tribunal does not disclose an error on a point of law and shall stand.</w:t>
      </w:r>
    </w:p>
    <w:p w:rsidR="007C61CF" w:rsidRPr="007B2B59" w:rsidRDefault="007B2B59" w:rsidP="007C61CF">
      <w:pPr>
        <w:numPr>
          <w:ilvl w:val="0"/>
          <w:numId w:val="1"/>
        </w:numPr>
        <w:tabs>
          <w:tab w:val="clear" w:pos="567"/>
        </w:tabs>
        <w:spacing w:before="240"/>
        <w:jc w:val="both"/>
        <w:rPr>
          <w:rFonts w:ascii="Book Antiqua" w:hAnsi="Book Antiqua" w:cs="Arial"/>
        </w:rPr>
      </w:pPr>
      <w:r w:rsidRPr="007B2B59">
        <w:rPr>
          <w:rFonts w:ascii="Book Antiqua" w:hAnsi="Book Antiqua" w:cs="Arial"/>
        </w:rPr>
        <w:lastRenderedPageBreak/>
        <w:t xml:space="preserve">No </w:t>
      </w:r>
      <w:r w:rsidR="007C61CF" w:rsidRPr="007B2B59">
        <w:rPr>
          <w:rFonts w:ascii="Book Antiqua" w:hAnsi="Book Antiqua" w:cs="Arial"/>
        </w:rPr>
        <w:t>anonymity direction is made.</w:t>
      </w:r>
    </w:p>
    <w:p w:rsidR="007C61CF" w:rsidRPr="007C61CF" w:rsidRDefault="007C61CF" w:rsidP="007C61CF">
      <w:pPr>
        <w:jc w:val="both"/>
        <w:rPr>
          <w:rFonts w:ascii="Book Antiqua" w:hAnsi="Book Antiqua" w:cs="Arial"/>
        </w:rPr>
      </w:pPr>
    </w:p>
    <w:p w:rsidR="00A367C0" w:rsidRPr="00AE22BD" w:rsidRDefault="00A367C0" w:rsidP="007C61CF">
      <w:pPr>
        <w:ind w:left="540" w:hanging="540"/>
        <w:jc w:val="both"/>
        <w:rPr>
          <w:rFonts w:ascii="Book Antiqua" w:hAnsi="Book Antiqua" w:cs="Arial"/>
        </w:rPr>
      </w:pPr>
    </w:p>
    <w:p w:rsidR="001F2716" w:rsidRPr="00AE22BD" w:rsidRDefault="00780F86" w:rsidP="00780F86">
      <w:pPr>
        <w:ind w:left="540" w:hanging="540"/>
        <w:jc w:val="both"/>
        <w:rPr>
          <w:rFonts w:ascii="Book Antiqua" w:hAnsi="Book Antiqua" w:cs="Arial"/>
        </w:rPr>
      </w:pPr>
      <w:r w:rsidRPr="00AE22BD">
        <w:rPr>
          <w:rFonts w:ascii="Book Antiqua" w:hAnsi="Book Antiqua" w:cs="Arial"/>
        </w:rPr>
        <w:t>Signed</w:t>
      </w:r>
      <w:r w:rsidRPr="00AE22BD">
        <w:rPr>
          <w:rFonts w:ascii="Book Antiqua" w:hAnsi="Book Antiqua" w:cs="Arial"/>
        </w:rPr>
        <w:tab/>
      </w:r>
      <w:r w:rsidR="00EB0648" w:rsidRPr="00EB0648">
        <w:rPr>
          <w:rFonts w:ascii="Book Antiqua" w:hAnsi="Book Antiqua" w:cs="Arial"/>
          <w:noProof/>
          <w:sz w:val="16"/>
          <w:szCs w:val="16"/>
        </w:rPr>
        <w:drawing>
          <wp:inline distT="0" distB="0" distL="0" distR="0" wp14:anchorId="3E270A36" wp14:editId="5E16B704">
            <wp:extent cx="476250" cy="26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250" cy="266700"/>
                    </a:xfrm>
                    <a:prstGeom prst="rect">
                      <a:avLst/>
                    </a:prstGeom>
                    <a:noFill/>
                    <a:ln>
                      <a:noFill/>
                    </a:ln>
                  </pic:spPr>
                </pic:pic>
              </a:graphicData>
            </a:graphic>
          </wp:inline>
        </w:drawing>
      </w:r>
      <w:r w:rsidR="00EB0648" w:rsidRPr="00EB0648">
        <w:rPr>
          <w:rFonts w:ascii="Book Antiqua" w:hAnsi="Book Antiqua" w:cs="Arial"/>
          <w:sz w:val="16"/>
          <w:szCs w:val="16"/>
        </w:rPr>
        <w:t xml:space="preserve"> </w:t>
      </w:r>
      <w:r w:rsidR="00EB0648" w:rsidRPr="00EB0648">
        <w:rPr>
          <w:rFonts w:ascii="Book Antiqua" w:hAnsi="Book Antiqua" w:cs="Arial"/>
          <w:sz w:val="16"/>
          <w:szCs w:val="16"/>
        </w:rPr>
        <w:tab/>
      </w:r>
      <w:r w:rsidR="00EB0648">
        <w:rPr>
          <w:rFonts w:ascii="Book Antiqua" w:hAnsi="Book Antiqua" w:cs="Arial"/>
        </w:rPr>
        <w:t xml:space="preserve"> </w:t>
      </w:r>
      <w:r w:rsidRPr="00AE22BD">
        <w:rPr>
          <w:rFonts w:ascii="Book Antiqua" w:hAnsi="Book Antiqua" w:cs="Arial"/>
        </w:rPr>
        <w:tab/>
      </w:r>
      <w:r w:rsidRPr="00AE22BD">
        <w:rPr>
          <w:rFonts w:ascii="Book Antiqua" w:hAnsi="Book Antiqua" w:cs="Arial"/>
        </w:rPr>
        <w:tab/>
      </w:r>
      <w:r w:rsidRPr="00AE22BD">
        <w:rPr>
          <w:rFonts w:ascii="Book Antiqua" w:hAnsi="Book Antiqua" w:cs="Arial"/>
        </w:rPr>
        <w:tab/>
      </w:r>
      <w:r w:rsidRPr="00AE22BD">
        <w:rPr>
          <w:rFonts w:ascii="Book Antiqua" w:hAnsi="Book Antiqua" w:cs="Arial"/>
        </w:rPr>
        <w:tab/>
      </w:r>
      <w:r w:rsidRPr="00AE22BD">
        <w:rPr>
          <w:rFonts w:ascii="Book Antiqua" w:hAnsi="Book Antiqua" w:cs="Arial"/>
        </w:rPr>
        <w:tab/>
      </w:r>
      <w:r w:rsidRPr="00AE22BD">
        <w:rPr>
          <w:rFonts w:ascii="Book Antiqua" w:hAnsi="Book Antiqua" w:cs="Arial"/>
        </w:rPr>
        <w:tab/>
      </w:r>
      <w:r w:rsidRPr="00AE22BD">
        <w:rPr>
          <w:rFonts w:ascii="Book Antiqua" w:hAnsi="Book Antiqua" w:cs="Arial"/>
        </w:rPr>
        <w:tab/>
      </w:r>
      <w:r w:rsidR="001F2716" w:rsidRPr="00AE22BD">
        <w:rPr>
          <w:rFonts w:ascii="Book Antiqua" w:hAnsi="Book Antiqua" w:cs="Arial"/>
        </w:rPr>
        <w:t>Date</w:t>
      </w:r>
      <w:r w:rsidR="00EB0648">
        <w:rPr>
          <w:rFonts w:ascii="Book Antiqua" w:hAnsi="Book Antiqua" w:cs="Arial"/>
        </w:rPr>
        <w:t>: 21 August 2018</w:t>
      </w:r>
    </w:p>
    <w:p w:rsidR="007C61CF" w:rsidRPr="007C61CF" w:rsidRDefault="008B6348" w:rsidP="00A367C0">
      <w:pPr>
        <w:tabs>
          <w:tab w:val="left" w:pos="2520"/>
        </w:tabs>
        <w:ind w:left="540" w:hanging="540"/>
        <w:jc w:val="both"/>
        <w:rPr>
          <w:rFonts w:ascii="Book Antiqua" w:hAnsi="Book Antiqua" w:cs="Arial"/>
          <w:b/>
          <w:u w:val="single"/>
        </w:rPr>
      </w:pPr>
      <w:r>
        <w:rPr>
          <w:rFonts w:ascii="Book Antiqua" w:hAnsi="Book Antiqua" w:cs="Arial"/>
          <w:color w:val="000000"/>
        </w:rPr>
        <w:t>Upper Tribunal</w:t>
      </w:r>
      <w:r w:rsidR="00D9111A" w:rsidRPr="00AE22BD">
        <w:rPr>
          <w:rFonts w:ascii="Book Antiqua" w:hAnsi="Book Antiqua" w:cs="Arial"/>
          <w:color w:val="000000"/>
        </w:rPr>
        <w:t xml:space="preserve"> Judge</w:t>
      </w:r>
      <w:r w:rsidR="001B2F75" w:rsidRPr="00AE22BD">
        <w:rPr>
          <w:rFonts w:ascii="Book Antiqua" w:hAnsi="Book Antiqua" w:cs="Arial"/>
          <w:color w:val="000000"/>
        </w:rPr>
        <w:t xml:space="preserve"> </w:t>
      </w:r>
      <w:r w:rsidR="00AA7F44">
        <w:rPr>
          <w:rFonts w:ascii="Book Antiqua" w:hAnsi="Book Antiqua" w:cs="Arial"/>
          <w:color w:val="000000"/>
        </w:rPr>
        <w:t>Pitt</w:t>
      </w:r>
      <w:r w:rsidR="00BF4365" w:rsidRPr="00AE22BD">
        <w:rPr>
          <w:rFonts w:ascii="Book Antiqua" w:hAnsi="Book Antiqua" w:cs="Arial"/>
          <w:color w:val="000000"/>
        </w:rPr>
        <w:t xml:space="preserve"> </w:t>
      </w:r>
    </w:p>
    <w:sectPr w:rsidR="007C61CF" w:rsidRPr="007C61CF" w:rsidSect="00776E97">
      <w:headerReference w:type="default" r:id="rId10"/>
      <w:footerReference w:type="default" r:id="rId11"/>
      <w:headerReference w:type="first" r:id="rId12"/>
      <w:footerReference w:type="first" r:id="rId13"/>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5BE3" w:rsidRDefault="00315BE3">
      <w:r>
        <w:separator/>
      </w:r>
    </w:p>
  </w:endnote>
  <w:endnote w:type="continuationSeparator" w:id="0">
    <w:p w:rsidR="00315BE3" w:rsidRDefault="00315B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00E1" w:rsidRPr="00AE22BD" w:rsidRDefault="002000E1" w:rsidP="00593795">
    <w:pPr>
      <w:pStyle w:val="Footer"/>
      <w:jc w:val="center"/>
      <w:rPr>
        <w:rFonts w:ascii="Book Antiqua" w:hAnsi="Book Antiqua" w:cs="Arial"/>
        <w:sz w:val="16"/>
        <w:szCs w:val="16"/>
      </w:rPr>
    </w:pPr>
    <w:r w:rsidRPr="00AE22BD">
      <w:rPr>
        <w:rStyle w:val="PageNumber"/>
        <w:rFonts w:ascii="Book Antiqua" w:hAnsi="Book Antiqua" w:cs="Arial"/>
        <w:sz w:val="16"/>
        <w:szCs w:val="16"/>
      </w:rPr>
      <w:fldChar w:fldCharType="begin"/>
    </w:r>
    <w:r w:rsidRPr="00AE22BD">
      <w:rPr>
        <w:rStyle w:val="PageNumber"/>
        <w:rFonts w:ascii="Book Antiqua" w:hAnsi="Book Antiqua" w:cs="Arial"/>
        <w:sz w:val="16"/>
        <w:szCs w:val="16"/>
      </w:rPr>
      <w:instrText xml:space="preserve"> PAGE </w:instrText>
    </w:r>
    <w:r w:rsidRPr="00AE22BD">
      <w:rPr>
        <w:rStyle w:val="PageNumber"/>
        <w:rFonts w:ascii="Book Antiqua" w:hAnsi="Book Antiqua" w:cs="Arial"/>
        <w:sz w:val="16"/>
        <w:szCs w:val="16"/>
      </w:rPr>
      <w:fldChar w:fldCharType="separate"/>
    </w:r>
    <w:r w:rsidR="00A41B92">
      <w:rPr>
        <w:rStyle w:val="PageNumber"/>
        <w:rFonts w:ascii="Book Antiqua" w:hAnsi="Book Antiqua" w:cs="Arial"/>
        <w:noProof/>
        <w:sz w:val="16"/>
        <w:szCs w:val="16"/>
      </w:rPr>
      <w:t>4</w:t>
    </w:r>
    <w:r w:rsidRPr="00AE22BD">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00E1" w:rsidRPr="00AE22BD" w:rsidRDefault="002000E1" w:rsidP="00DE5E10">
    <w:pPr>
      <w:jc w:val="center"/>
      <w:rPr>
        <w:rFonts w:ascii="Book Antiqua" w:hAnsi="Book Antiqua" w:cs="Arial"/>
        <w:b/>
      </w:rPr>
    </w:pPr>
    <w:r w:rsidRPr="00AE22BD">
      <w:rPr>
        <w:rFonts w:ascii="Book Antiqua" w:hAnsi="Book Antiqua" w:cs="Arial"/>
        <w:b/>
        <w:spacing w:val="-6"/>
      </w:rPr>
      <w:t>©</w:t>
    </w:r>
    <w:r w:rsidR="00A008C5">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5BE3" w:rsidRDefault="00315BE3">
      <w:r>
        <w:separator/>
      </w:r>
    </w:p>
  </w:footnote>
  <w:footnote w:type="continuationSeparator" w:id="0">
    <w:p w:rsidR="00315BE3" w:rsidRDefault="00315B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00E1" w:rsidRPr="00AE22BD" w:rsidRDefault="002000E1" w:rsidP="00593795">
    <w:pPr>
      <w:pStyle w:val="Header"/>
      <w:jc w:val="right"/>
      <w:rPr>
        <w:rFonts w:ascii="Book Antiqua" w:hAnsi="Book Antiqua" w:cs="Arial"/>
        <w:sz w:val="16"/>
        <w:szCs w:val="16"/>
      </w:rPr>
    </w:pPr>
    <w:r w:rsidRPr="00AE22BD">
      <w:rPr>
        <w:rFonts w:ascii="Book Antiqua" w:hAnsi="Book Antiqua" w:cs="Arial"/>
        <w:sz w:val="16"/>
        <w:szCs w:val="16"/>
      </w:rPr>
      <w:t xml:space="preserve">Appeal Number: </w:t>
    </w:r>
    <w:r w:rsidR="004164D9" w:rsidRPr="004164D9">
      <w:rPr>
        <w:rFonts w:ascii="Book Antiqua" w:hAnsi="Book Antiqua" w:cs="Arial"/>
        <w:sz w:val="16"/>
        <w:szCs w:val="16"/>
      </w:rPr>
      <w:t>EA/08217/2016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00E1" w:rsidRPr="00AE22BD" w:rsidRDefault="002000E1">
    <w:pPr>
      <w:pStyle w:val="Header"/>
      <w:rPr>
        <w:rFonts w:ascii="Book Antiqua" w:hAnsi="Book Antiqua"/>
      </w:rPr>
    </w:pPr>
    <w:r w:rsidRPr="00AE22BD">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12135"/>
    <w:multiLevelType w:val="multilevel"/>
    <w:tmpl w:val="D6D2CF5A"/>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5D4572F4"/>
    <w:multiLevelType w:val="multilevel"/>
    <w:tmpl w:val="4B2679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674"/>
    <w:rsid w:val="00000621"/>
    <w:rsid w:val="000036C2"/>
    <w:rsid w:val="00033D3D"/>
    <w:rsid w:val="00057905"/>
    <w:rsid w:val="00062F02"/>
    <w:rsid w:val="00071A7E"/>
    <w:rsid w:val="000746C0"/>
    <w:rsid w:val="00074D1D"/>
    <w:rsid w:val="00092580"/>
    <w:rsid w:val="0009362C"/>
    <w:rsid w:val="00093D4D"/>
    <w:rsid w:val="000D5D94"/>
    <w:rsid w:val="000F1A0E"/>
    <w:rsid w:val="00115CED"/>
    <w:rsid w:val="001165A7"/>
    <w:rsid w:val="00134470"/>
    <w:rsid w:val="00163337"/>
    <w:rsid w:val="00167D3A"/>
    <w:rsid w:val="001A3082"/>
    <w:rsid w:val="001B186A"/>
    <w:rsid w:val="001B2F75"/>
    <w:rsid w:val="001B4A64"/>
    <w:rsid w:val="001E3277"/>
    <w:rsid w:val="001F2716"/>
    <w:rsid w:val="002000E1"/>
    <w:rsid w:val="00207617"/>
    <w:rsid w:val="0023134B"/>
    <w:rsid w:val="002350D4"/>
    <w:rsid w:val="00283659"/>
    <w:rsid w:val="00284191"/>
    <w:rsid w:val="002C04E5"/>
    <w:rsid w:val="002C6BD4"/>
    <w:rsid w:val="002D4334"/>
    <w:rsid w:val="002D68BF"/>
    <w:rsid w:val="002F6B98"/>
    <w:rsid w:val="00315BE3"/>
    <w:rsid w:val="00323A50"/>
    <w:rsid w:val="00336CBF"/>
    <w:rsid w:val="00343FE3"/>
    <w:rsid w:val="003546C8"/>
    <w:rsid w:val="003A7CF2"/>
    <w:rsid w:val="003C5CE5"/>
    <w:rsid w:val="003E267B"/>
    <w:rsid w:val="003E7CD1"/>
    <w:rsid w:val="00402B9E"/>
    <w:rsid w:val="004164D9"/>
    <w:rsid w:val="004249CB"/>
    <w:rsid w:val="0044127D"/>
    <w:rsid w:val="004448DB"/>
    <w:rsid w:val="00446C9A"/>
    <w:rsid w:val="004503ED"/>
    <w:rsid w:val="00452F2B"/>
    <w:rsid w:val="00477193"/>
    <w:rsid w:val="004A1848"/>
    <w:rsid w:val="004A1E0E"/>
    <w:rsid w:val="004A6F4A"/>
    <w:rsid w:val="004D3910"/>
    <w:rsid w:val="004E0F3D"/>
    <w:rsid w:val="004E4717"/>
    <w:rsid w:val="005053FB"/>
    <w:rsid w:val="00507FEC"/>
    <w:rsid w:val="00510F0E"/>
    <w:rsid w:val="005479E1"/>
    <w:rsid w:val="005509A7"/>
    <w:rsid w:val="00553E0A"/>
    <w:rsid w:val="005570FD"/>
    <w:rsid w:val="005575EA"/>
    <w:rsid w:val="0057790C"/>
    <w:rsid w:val="00593795"/>
    <w:rsid w:val="005A75FF"/>
    <w:rsid w:val="005C066C"/>
    <w:rsid w:val="005D10AB"/>
    <w:rsid w:val="005D7E44"/>
    <w:rsid w:val="005E408D"/>
    <w:rsid w:val="00601D8F"/>
    <w:rsid w:val="00631F5E"/>
    <w:rsid w:val="00653E97"/>
    <w:rsid w:val="006701F7"/>
    <w:rsid w:val="00670ED0"/>
    <w:rsid w:val="00684A74"/>
    <w:rsid w:val="00690B8A"/>
    <w:rsid w:val="006B602B"/>
    <w:rsid w:val="006F2CF1"/>
    <w:rsid w:val="00702D35"/>
    <w:rsid w:val="007038ED"/>
    <w:rsid w:val="00703BC3"/>
    <w:rsid w:val="00704B61"/>
    <w:rsid w:val="007101DF"/>
    <w:rsid w:val="0073555C"/>
    <w:rsid w:val="007552A9"/>
    <w:rsid w:val="00761858"/>
    <w:rsid w:val="0076212D"/>
    <w:rsid w:val="00767D59"/>
    <w:rsid w:val="00776E97"/>
    <w:rsid w:val="00780664"/>
    <w:rsid w:val="00780F86"/>
    <w:rsid w:val="007912AD"/>
    <w:rsid w:val="007B0824"/>
    <w:rsid w:val="007B2B59"/>
    <w:rsid w:val="007B5D3C"/>
    <w:rsid w:val="007C61CF"/>
    <w:rsid w:val="007F2A46"/>
    <w:rsid w:val="00806249"/>
    <w:rsid w:val="00821B72"/>
    <w:rsid w:val="00823EF2"/>
    <w:rsid w:val="008303B8"/>
    <w:rsid w:val="00833DCE"/>
    <w:rsid w:val="00871D34"/>
    <w:rsid w:val="008A103D"/>
    <w:rsid w:val="008B270C"/>
    <w:rsid w:val="008B5078"/>
    <w:rsid w:val="008B6348"/>
    <w:rsid w:val="008C3D3D"/>
    <w:rsid w:val="008D4131"/>
    <w:rsid w:val="008F1932"/>
    <w:rsid w:val="00903ED1"/>
    <w:rsid w:val="009125EB"/>
    <w:rsid w:val="00921062"/>
    <w:rsid w:val="0093149F"/>
    <w:rsid w:val="00945143"/>
    <w:rsid w:val="00945EDC"/>
    <w:rsid w:val="009722BC"/>
    <w:rsid w:val="009727A3"/>
    <w:rsid w:val="009801AF"/>
    <w:rsid w:val="009865BD"/>
    <w:rsid w:val="00987774"/>
    <w:rsid w:val="009A11E8"/>
    <w:rsid w:val="009F5220"/>
    <w:rsid w:val="00A008C5"/>
    <w:rsid w:val="00A15234"/>
    <w:rsid w:val="00A201AB"/>
    <w:rsid w:val="00A31C8B"/>
    <w:rsid w:val="00A32360"/>
    <w:rsid w:val="00A367C0"/>
    <w:rsid w:val="00A41B92"/>
    <w:rsid w:val="00A509FA"/>
    <w:rsid w:val="00A71C11"/>
    <w:rsid w:val="00A8165D"/>
    <w:rsid w:val="00A845DC"/>
    <w:rsid w:val="00AA7276"/>
    <w:rsid w:val="00AA7F44"/>
    <w:rsid w:val="00AE22BD"/>
    <w:rsid w:val="00AE2674"/>
    <w:rsid w:val="00AF74DC"/>
    <w:rsid w:val="00B06FBB"/>
    <w:rsid w:val="00B26AA2"/>
    <w:rsid w:val="00B3524D"/>
    <w:rsid w:val="00B40F69"/>
    <w:rsid w:val="00B46616"/>
    <w:rsid w:val="00B5046D"/>
    <w:rsid w:val="00B517EB"/>
    <w:rsid w:val="00B7040A"/>
    <w:rsid w:val="00B72565"/>
    <w:rsid w:val="00B83391"/>
    <w:rsid w:val="00B95326"/>
    <w:rsid w:val="00BD4196"/>
    <w:rsid w:val="00BF0E7D"/>
    <w:rsid w:val="00BF1EEA"/>
    <w:rsid w:val="00BF22CA"/>
    <w:rsid w:val="00BF23BB"/>
    <w:rsid w:val="00BF2CA7"/>
    <w:rsid w:val="00BF4365"/>
    <w:rsid w:val="00C01516"/>
    <w:rsid w:val="00C26032"/>
    <w:rsid w:val="00C345E1"/>
    <w:rsid w:val="00C360EF"/>
    <w:rsid w:val="00C43BFD"/>
    <w:rsid w:val="00CB6E35"/>
    <w:rsid w:val="00CE1A46"/>
    <w:rsid w:val="00CE1BFB"/>
    <w:rsid w:val="00CE2778"/>
    <w:rsid w:val="00D20757"/>
    <w:rsid w:val="00D22636"/>
    <w:rsid w:val="00D40FD9"/>
    <w:rsid w:val="00D53769"/>
    <w:rsid w:val="00D82E4A"/>
    <w:rsid w:val="00D85C13"/>
    <w:rsid w:val="00D9111A"/>
    <w:rsid w:val="00D91BE3"/>
    <w:rsid w:val="00D94AFC"/>
    <w:rsid w:val="00DB70AE"/>
    <w:rsid w:val="00DD2269"/>
    <w:rsid w:val="00DD5071"/>
    <w:rsid w:val="00DD5C39"/>
    <w:rsid w:val="00DE5E10"/>
    <w:rsid w:val="00DE7DB7"/>
    <w:rsid w:val="00E00A0A"/>
    <w:rsid w:val="00E0423C"/>
    <w:rsid w:val="00E066DE"/>
    <w:rsid w:val="00E07F57"/>
    <w:rsid w:val="00E30683"/>
    <w:rsid w:val="00E42790"/>
    <w:rsid w:val="00E453D8"/>
    <w:rsid w:val="00E50BCE"/>
    <w:rsid w:val="00E574BF"/>
    <w:rsid w:val="00E61292"/>
    <w:rsid w:val="00E77C4D"/>
    <w:rsid w:val="00E81D01"/>
    <w:rsid w:val="00EB0648"/>
    <w:rsid w:val="00EB0F69"/>
    <w:rsid w:val="00EC5F25"/>
    <w:rsid w:val="00ED2AE8"/>
    <w:rsid w:val="00EE45D8"/>
    <w:rsid w:val="00F17FAF"/>
    <w:rsid w:val="00F22EDA"/>
    <w:rsid w:val="00F323CC"/>
    <w:rsid w:val="00F414AC"/>
    <w:rsid w:val="00F8354D"/>
    <w:rsid w:val="00F978BD"/>
    <w:rsid w:val="00FA52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1C104E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customStyle="1" w:styleId="legp2paratext">
    <w:name w:val="legp2paratext"/>
    <w:basedOn w:val="Normal"/>
    <w:rsid w:val="00323A50"/>
    <w:pPr>
      <w:spacing w:before="100" w:beforeAutospacing="1" w:after="100" w:afterAutospacing="1"/>
    </w:pPr>
  </w:style>
  <w:style w:type="paragraph" w:customStyle="1" w:styleId="legclearfix">
    <w:name w:val="legclearfix"/>
    <w:basedOn w:val="Normal"/>
    <w:rsid w:val="00323A50"/>
    <w:pPr>
      <w:spacing w:before="100" w:beforeAutospacing="1" w:after="100" w:afterAutospacing="1"/>
    </w:pPr>
  </w:style>
  <w:style w:type="character" w:customStyle="1" w:styleId="legds">
    <w:name w:val="legds"/>
    <w:basedOn w:val="DefaultParagraphFont"/>
    <w:rsid w:val="00323A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459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FC846-FCA7-48AA-BB90-FFAED6B08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1284</Words>
  <Characters>6076</Characters>
  <Application>Microsoft Office Word</Application>
  <DocSecurity>0</DocSecurity>
  <Lines>50</Lines>
  <Paragraphs>14</Paragraphs>
  <ScaleCrop>false</ScaleCrop>
  <Company/>
  <LinksUpToDate>false</LinksUpToDate>
  <CharactersWithSpaces>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2018-09-21T13:36:00Z</dcterms:created>
  <dcterms:modified xsi:type="dcterms:W3CDTF">2018-09-21T13:36:00Z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