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81243" w14:textId="77777777" w:rsidR="00643BFC" w:rsidRPr="000704BB" w:rsidRDefault="002636E5" w:rsidP="00643BFC">
      <w:pPr>
        <w:jc w:val="center"/>
        <w:rPr>
          <w:rFonts w:ascii="Book Antiqua" w:hAnsi="Book Antiqua" w:cs="Arial"/>
          <w:caps/>
          <w:color w:val="000000"/>
          <w:sz w:val="16"/>
          <w:szCs w:val="16"/>
        </w:rPr>
      </w:pPr>
      <w:r>
        <w:rPr>
          <w:noProof/>
          <w:lang w:val="en-US" w:eastAsia="en-US"/>
        </w:rPr>
        <w:drawing>
          <wp:inline distT="0" distB="0" distL="0" distR="0" wp14:anchorId="67CFD178" wp14:editId="472089CF">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2C19B024"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7087319D" w14:textId="5974F350" w:rsidR="007B0824" w:rsidRPr="00024D27"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877E66">
        <w:rPr>
          <w:rFonts w:ascii="Book Antiqua" w:hAnsi="Book Antiqua" w:cs="Arial"/>
          <w:b/>
          <w:color w:val="000000"/>
        </w:rPr>
        <w:t xml:space="preserve">   </w:t>
      </w:r>
      <w:proofErr w:type="gramEnd"/>
      <w:r w:rsidR="00877E66">
        <w:rPr>
          <w:rFonts w:ascii="Book Antiqua" w:hAnsi="Book Antiqua" w:cs="Arial"/>
          <w:b/>
          <w:color w:val="000000"/>
        </w:rPr>
        <w:t xml:space="preserve">                   </w:t>
      </w:r>
      <w:r w:rsidR="00B3524D" w:rsidRPr="00877E66">
        <w:rPr>
          <w:rFonts w:ascii="Book Antiqua" w:hAnsi="Book Antiqua" w:cs="Arial"/>
          <w:b/>
          <w:color w:val="000000"/>
        </w:rPr>
        <w:t>Appeal Number</w:t>
      </w:r>
      <w:r w:rsidR="00D53769" w:rsidRPr="00877E66">
        <w:rPr>
          <w:rFonts w:ascii="Book Antiqua" w:hAnsi="Book Antiqua" w:cs="Arial"/>
          <w:b/>
          <w:color w:val="000000"/>
        </w:rPr>
        <w:t>:</w:t>
      </w:r>
      <w:r w:rsidR="00B3524D" w:rsidRPr="00877E66">
        <w:rPr>
          <w:rFonts w:ascii="Book Antiqua" w:hAnsi="Book Antiqua" w:cs="Arial"/>
          <w:b/>
          <w:color w:val="000000"/>
        </w:rPr>
        <w:t xml:space="preserve"> </w:t>
      </w:r>
      <w:r w:rsidR="002636E5" w:rsidRPr="00877E66">
        <w:rPr>
          <w:rFonts w:ascii="Book Antiqua" w:hAnsi="Book Antiqua" w:cs="Arial"/>
          <w:b/>
          <w:color w:val="000000"/>
        </w:rPr>
        <w:t>EA/08789/2016</w:t>
      </w:r>
    </w:p>
    <w:p w14:paraId="17D7C69A" w14:textId="0AA80A8F" w:rsidR="00C345E1" w:rsidRDefault="00C345E1" w:rsidP="00D72FBA">
      <w:pPr>
        <w:rPr>
          <w:rFonts w:ascii="Book Antiqua" w:hAnsi="Book Antiqua" w:cs="Arial"/>
          <w:color w:val="000000"/>
        </w:rPr>
      </w:pPr>
    </w:p>
    <w:p w14:paraId="089D469F" w14:textId="78F73917" w:rsidR="00C345E1" w:rsidRPr="00D72FBA" w:rsidRDefault="00C345E1" w:rsidP="00D72FBA">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2A19DCB5" w14:textId="77777777" w:rsidR="009A3A83" w:rsidRPr="000704BB" w:rsidRDefault="009A3A83"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393"/>
      </w:tblGrid>
      <w:tr w:rsidR="00D22636" w:rsidRPr="000704BB" w14:paraId="6A925F65" w14:textId="77777777" w:rsidTr="00877E66">
        <w:tc>
          <w:tcPr>
            <w:tcW w:w="5245" w:type="dxa"/>
          </w:tcPr>
          <w:p w14:paraId="7F69417D"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390932">
              <w:rPr>
                <w:rFonts w:ascii="Book Antiqua" w:hAnsi="Book Antiqua" w:cs="Arial"/>
                <w:b/>
              </w:rPr>
              <w:t>Field House</w:t>
            </w:r>
          </w:p>
        </w:tc>
        <w:tc>
          <w:tcPr>
            <w:tcW w:w="4393" w:type="dxa"/>
          </w:tcPr>
          <w:p w14:paraId="040262BB" w14:textId="77777777"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77700517" w14:textId="77777777" w:rsidTr="00877E66">
        <w:tc>
          <w:tcPr>
            <w:tcW w:w="5245" w:type="dxa"/>
          </w:tcPr>
          <w:p w14:paraId="0C62A021"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390932">
              <w:rPr>
                <w:rFonts w:ascii="Book Antiqua" w:hAnsi="Book Antiqua" w:cs="Arial"/>
                <w:b/>
              </w:rPr>
              <w:t>20</w:t>
            </w:r>
            <w:r w:rsidR="00390932" w:rsidRPr="00390932">
              <w:rPr>
                <w:rFonts w:ascii="Book Antiqua" w:hAnsi="Book Antiqua" w:cs="Arial"/>
                <w:b/>
                <w:vertAlign w:val="superscript"/>
              </w:rPr>
              <w:t>th</w:t>
            </w:r>
            <w:r w:rsidR="00390932">
              <w:rPr>
                <w:rFonts w:ascii="Book Antiqua" w:hAnsi="Book Antiqua" w:cs="Arial"/>
                <w:b/>
              </w:rPr>
              <w:t xml:space="preserve"> July 2018</w:t>
            </w:r>
          </w:p>
        </w:tc>
        <w:tc>
          <w:tcPr>
            <w:tcW w:w="4393" w:type="dxa"/>
          </w:tcPr>
          <w:p w14:paraId="3EA5BDD2" w14:textId="0F870FEF" w:rsidR="00D22636" w:rsidRPr="000704BB" w:rsidRDefault="004041DA" w:rsidP="004A1848">
            <w:pPr>
              <w:jc w:val="both"/>
              <w:rPr>
                <w:rFonts w:ascii="Book Antiqua" w:hAnsi="Book Antiqua" w:cs="Arial"/>
                <w:b/>
              </w:rPr>
            </w:pPr>
            <w:r>
              <w:rPr>
                <w:rFonts w:ascii="Book Antiqua" w:hAnsi="Book Antiqua" w:cs="Arial"/>
                <w:b/>
              </w:rPr>
              <w:t>On 24</w:t>
            </w:r>
            <w:r w:rsidRPr="004041DA">
              <w:rPr>
                <w:rFonts w:ascii="Book Antiqua" w:hAnsi="Book Antiqua" w:cs="Arial"/>
                <w:b/>
                <w:vertAlign w:val="superscript"/>
              </w:rPr>
              <w:t>th</w:t>
            </w:r>
            <w:r>
              <w:rPr>
                <w:rFonts w:ascii="Book Antiqua" w:hAnsi="Book Antiqua" w:cs="Arial"/>
                <w:b/>
              </w:rPr>
              <w:t xml:space="preserve"> August 2018</w:t>
            </w:r>
          </w:p>
        </w:tc>
      </w:tr>
      <w:tr w:rsidR="00D22636" w:rsidRPr="000704BB" w14:paraId="666A7615" w14:textId="77777777" w:rsidTr="00877E66">
        <w:tc>
          <w:tcPr>
            <w:tcW w:w="5245" w:type="dxa"/>
          </w:tcPr>
          <w:p w14:paraId="1F804176" w14:textId="77777777" w:rsidR="00D22636" w:rsidRPr="000704BB" w:rsidRDefault="00D22636" w:rsidP="004A1848">
            <w:pPr>
              <w:jc w:val="both"/>
              <w:rPr>
                <w:rFonts w:ascii="Book Antiqua" w:hAnsi="Book Antiqua" w:cs="Arial"/>
                <w:b/>
              </w:rPr>
            </w:pPr>
          </w:p>
        </w:tc>
        <w:tc>
          <w:tcPr>
            <w:tcW w:w="4393" w:type="dxa"/>
          </w:tcPr>
          <w:p w14:paraId="165C1A52" w14:textId="322C5C21" w:rsidR="00D22636" w:rsidRPr="000704BB" w:rsidRDefault="00D22636" w:rsidP="004A1848">
            <w:pPr>
              <w:jc w:val="both"/>
              <w:rPr>
                <w:rFonts w:ascii="Book Antiqua" w:hAnsi="Book Antiqua" w:cs="Arial"/>
                <w:b/>
              </w:rPr>
            </w:pPr>
          </w:p>
        </w:tc>
      </w:tr>
    </w:tbl>
    <w:p w14:paraId="5E4EC150" w14:textId="77777777" w:rsidR="00A15234" w:rsidRPr="000704BB" w:rsidRDefault="00A15234" w:rsidP="00A15234">
      <w:pPr>
        <w:jc w:val="center"/>
        <w:rPr>
          <w:rFonts w:ascii="Book Antiqua" w:hAnsi="Book Antiqua" w:cs="Arial"/>
        </w:rPr>
      </w:pPr>
    </w:p>
    <w:p w14:paraId="0E5B0A62"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55AA0FCB" w14:textId="77777777" w:rsidR="00A15234" w:rsidRPr="000704BB" w:rsidRDefault="00A15234" w:rsidP="00A15234">
      <w:pPr>
        <w:jc w:val="center"/>
        <w:rPr>
          <w:rFonts w:ascii="Book Antiqua" w:hAnsi="Book Antiqua" w:cs="Arial"/>
          <w:b/>
        </w:rPr>
      </w:pPr>
    </w:p>
    <w:p w14:paraId="782CAF71" w14:textId="77777777"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14:paraId="6D5A2A8C" w14:textId="77777777" w:rsidR="009A3A83" w:rsidRPr="000704BB" w:rsidRDefault="009A3A83" w:rsidP="00A15234">
      <w:pPr>
        <w:jc w:val="center"/>
        <w:rPr>
          <w:rFonts w:ascii="Book Antiqua" w:hAnsi="Book Antiqua" w:cs="Arial"/>
          <w:b/>
        </w:rPr>
      </w:pPr>
    </w:p>
    <w:p w14:paraId="4D93C1FC"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3885CDCB" w14:textId="77777777" w:rsidR="00A845DC" w:rsidRPr="000704BB" w:rsidRDefault="00A845DC" w:rsidP="00A15234">
      <w:pPr>
        <w:jc w:val="center"/>
        <w:rPr>
          <w:rFonts w:ascii="Book Antiqua" w:hAnsi="Book Antiqua" w:cs="Arial"/>
          <w:b/>
        </w:rPr>
      </w:pPr>
    </w:p>
    <w:p w14:paraId="0034B825" w14:textId="77777777" w:rsidR="00A845DC" w:rsidRPr="00024D27" w:rsidRDefault="00390932" w:rsidP="00A15234">
      <w:pPr>
        <w:jc w:val="center"/>
        <w:rPr>
          <w:rFonts w:ascii="Book Antiqua" w:hAnsi="Book Antiqua" w:cs="Arial"/>
          <w:b/>
          <w:caps/>
        </w:rPr>
      </w:pPr>
      <w:r>
        <w:rPr>
          <w:rFonts w:ascii="Book Antiqua" w:hAnsi="Book Antiqua" w:cs="Arial"/>
          <w:b/>
          <w:caps/>
        </w:rPr>
        <w:t xml:space="preserve">THE Secretary of State FOR THE Home Department </w:t>
      </w:r>
    </w:p>
    <w:p w14:paraId="01891D4A"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04355C0E"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0E194178" w14:textId="77777777" w:rsidR="00DD5071" w:rsidRPr="000704BB" w:rsidRDefault="00DD5071" w:rsidP="00704B61">
      <w:pPr>
        <w:jc w:val="center"/>
        <w:rPr>
          <w:rFonts w:ascii="Book Antiqua" w:hAnsi="Book Antiqua" w:cs="Arial"/>
          <w:b/>
        </w:rPr>
      </w:pPr>
    </w:p>
    <w:p w14:paraId="79F1501D" w14:textId="77777777" w:rsidR="00DD5071" w:rsidRPr="000704BB" w:rsidRDefault="0030211E" w:rsidP="00704B61">
      <w:pPr>
        <w:jc w:val="center"/>
        <w:rPr>
          <w:rFonts w:ascii="Book Antiqua" w:hAnsi="Book Antiqua" w:cs="Arial"/>
          <w:b/>
        </w:rPr>
      </w:pPr>
      <w:r>
        <w:rPr>
          <w:rFonts w:ascii="Book Antiqua" w:hAnsi="Book Antiqua" w:cs="Arial"/>
          <w:b/>
        </w:rPr>
        <w:t>ABABIO FRANK KUMAH</w:t>
      </w:r>
    </w:p>
    <w:p w14:paraId="399B593A" w14:textId="25059F9A" w:rsidR="00390932" w:rsidRPr="00877E66" w:rsidRDefault="00390932" w:rsidP="00390932">
      <w:pPr>
        <w:jc w:val="center"/>
        <w:rPr>
          <w:rFonts w:ascii="Book Antiqua" w:hAnsi="Book Antiqua" w:cs="Arial"/>
        </w:rPr>
      </w:pPr>
      <w:r w:rsidRPr="00877E66">
        <w:rPr>
          <w:rFonts w:ascii="Book Antiqua" w:hAnsi="Book Antiqua" w:cs="Arial"/>
          <w:caps/>
        </w:rPr>
        <w:t>(anonymity direction</w:t>
      </w:r>
      <w:r w:rsidR="00877E66" w:rsidRPr="00877E66">
        <w:rPr>
          <w:rFonts w:ascii="Book Antiqua" w:hAnsi="Book Antiqua" w:cs="Arial"/>
          <w:caps/>
        </w:rPr>
        <w:t xml:space="preserve"> NOT MADE</w:t>
      </w:r>
      <w:r w:rsidRPr="00877E66">
        <w:rPr>
          <w:rFonts w:ascii="Book Antiqua" w:hAnsi="Book Antiqua" w:cs="Arial"/>
          <w:caps/>
        </w:rPr>
        <w:t>)</w:t>
      </w:r>
    </w:p>
    <w:p w14:paraId="17BAE71B"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356D33D9" w14:textId="77777777" w:rsidR="00877E66" w:rsidRDefault="00877E66" w:rsidP="00DD5071">
      <w:pPr>
        <w:rPr>
          <w:rFonts w:ascii="Book Antiqua" w:hAnsi="Book Antiqua" w:cs="Arial"/>
          <w:b/>
          <w:u w:val="single"/>
        </w:rPr>
      </w:pPr>
    </w:p>
    <w:p w14:paraId="016AB6B2" w14:textId="711B0A76" w:rsidR="00DD5071" w:rsidRDefault="00DE7DB7" w:rsidP="00DD5071">
      <w:pPr>
        <w:rPr>
          <w:rFonts w:ascii="Book Antiqua" w:hAnsi="Book Antiqua" w:cs="Arial"/>
          <w:b/>
        </w:rPr>
      </w:pPr>
      <w:r w:rsidRPr="000704BB">
        <w:rPr>
          <w:rFonts w:ascii="Book Antiqua" w:hAnsi="Book Antiqua" w:cs="Arial"/>
          <w:b/>
          <w:u w:val="single"/>
        </w:rPr>
        <w:t>Representation</w:t>
      </w:r>
      <w:r w:rsidRPr="000704BB">
        <w:rPr>
          <w:rFonts w:ascii="Book Antiqua" w:hAnsi="Book Antiqua" w:cs="Arial"/>
          <w:b/>
        </w:rPr>
        <w:t>:</w:t>
      </w:r>
    </w:p>
    <w:p w14:paraId="72AF2954" w14:textId="77777777" w:rsidR="00877E66" w:rsidRPr="000704BB" w:rsidRDefault="00877E66" w:rsidP="00DD5071">
      <w:pPr>
        <w:rPr>
          <w:rFonts w:ascii="Book Antiqua" w:hAnsi="Book Antiqua" w:cs="Arial"/>
        </w:rPr>
      </w:pPr>
    </w:p>
    <w:p w14:paraId="7FC9DC9E"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390932">
        <w:rPr>
          <w:rFonts w:ascii="Book Antiqua" w:hAnsi="Book Antiqua" w:cs="Arial"/>
        </w:rPr>
        <w:t xml:space="preserve">Ms Kiss, Home Office Presenting Officer </w:t>
      </w:r>
    </w:p>
    <w:p w14:paraId="7E21A0A4" w14:textId="00B52C9F"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D72FBA">
        <w:rPr>
          <w:rFonts w:ascii="Book Antiqua" w:hAnsi="Book Antiqua" w:cs="Arial"/>
        </w:rPr>
        <w:t xml:space="preserve">Mr </w:t>
      </w:r>
      <w:r w:rsidR="00390932">
        <w:rPr>
          <w:rFonts w:ascii="Book Antiqua" w:hAnsi="Book Antiqua" w:cs="Arial"/>
        </w:rPr>
        <w:t>Garrod</w:t>
      </w:r>
      <w:r w:rsidR="00F0043D">
        <w:rPr>
          <w:rFonts w:ascii="Book Antiqua" w:hAnsi="Book Antiqua" w:cs="Arial"/>
        </w:rPr>
        <w:t>,</w:t>
      </w:r>
      <w:r w:rsidR="00390932">
        <w:rPr>
          <w:rFonts w:ascii="Book Antiqua" w:hAnsi="Book Antiqua" w:cs="Arial"/>
        </w:rPr>
        <w:t xml:space="preserve"> instructed by Justice and Law Solicitors </w:t>
      </w:r>
    </w:p>
    <w:p w14:paraId="46609A75" w14:textId="77777777" w:rsidR="00DE7DB7" w:rsidRPr="000704BB" w:rsidRDefault="00DE7DB7" w:rsidP="00265B39">
      <w:pPr>
        <w:jc w:val="center"/>
        <w:rPr>
          <w:rFonts w:ascii="Book Antiqua" w:hAnsi="Book Antiqua" w:cs="Arial"/>
        </w:rPr>
      </w:pPr>
    </w:p>
    <w:p w14:paraId="03124882"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6F745A12" w14:textId="77777777" w:rsidR="00402B9E" w:rsidRPr="000704BB" w:rsidRDefault="00402B9E" w:rsidP="00265B39">
      <w:pPr>
        <w:jc w:val="both"/>
        <w:rPr>
          <w:rFonts w:ascii="Book Antiqua" w:hAnsi="Book Antiqua" w:cs="Arial"/>
        </w:rPr>
      </w:pPr>
    </w:p>
    <w:p w14:paraId="4E109112" w14:textId="16E2C1A0" w:rsidR="00D72FBA" w:rsidRDefault="00BD02B4" w:rsidP="00D72FBA">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8C2058">
        <w:rPr>
          <w:rFonts w:ascii="Book Antiqua" w:hAnsi="Book Antiqua" w:cs="Arial"/>
        </w:rPr>
        <w:t>Although this is an appeal by the Secretary of State</w:t>
      </w:r>
      <w:r w:rsidR="00D72FBA">
        <w:rPr>
          <w:rFonts w:ascii="Book Antiqua" w:hAnsi="Book Antiqua" w:cs="Arial"/>
        </w:rPr>
        <w:t>,</w:t>
      </w:r>
      <w:r w:rsidR="008C2058">
        <w:rPr>
          <w:rFonts w:ascii="Book Antiqua" w:hAnsi="Book Antiqua" w:cs="Arial"/>
        </w:rPr>
        <w:t xml:space="preserve"> I shall refer to the parties</w:t>
      </w:r>
      <w:r w:rsidR="00D72FBA">
        <w:rPr>
          <w:rFonts w:ascii="Book Antiqua" w:hAnsi="Book Antiqua" w:cs="Arial"/>
        </w:rPr>
        <w:t xml:space="preserve"> as in the First-tier Tribunal.</w:t>
      </w:r>
      <w:r w:rsidR="008C2058">
        <w:rPr>
          <w:rFonts w:ascii="Book Antiqua" w:hAnsi="Book Antiqua" w:cs="Arial"/>
        </w:rPr>
        <w:t xml:space="preserve"> The Appellant is a national of Ghana born on 11 January 1982.  He was previously issued with an EEA residence card on 11</w:t>
      </w:r>
      <w:r w:rsidR="00D72FBA">
        <w:rPr>
          <w:rFonts w:ascii="Book Antiqua" w:hAnsi="Book Antiqua" w:cs="Arial"/>
        </w:rPr>
        <w:t xml:space="preserve"> June 2013.</w:t>
      </w:r>
      <w:r w:rsidR="008C2058">
        <w:rPr>
          <w:rFonts w:ascii="Book Antiqua" w:hAnsi="Book Antiqua" w:cs="Arial"/>
        </w:rPr>
        <w:t xml:space="preserve"> His appeal against the decision</w:t>
      </w:r>
      <w:r w:rsidR="009C2C21">
        <w:rPr>
          <w:rFonts w:ascii="Book Antiqua" w:hAnsi="Book Antiqua" w:cs="Arial"/>
        </w:rPr>
        <w:t xml:space="preserve"> of </w:t>
      </w:r>
      <w:r w:rsidR="008C2058">
        <w:rPr>
          <w:rFonts w:ascii="Book Antiqua" w:hAnsi="Book Antiqua" w:cs="Arial"/>
        </w:rPr>
        <w:t>7 July 2016</w:t>
      </w:r>
      <w:r w:rsidR="009C2C21">
        <w:rPr>
          <w:rFonts w:ascii="Book Antiqua" w:hAnsi="Book Antiqua" w:cs="Arial"/>
        </w:rPr>
        <w:t xml:space="preserve"> to revoke</w:t>
      </w:r>
      <w:r w:rsidR="008C2058">
        <w:rPr>
          <w:rFonts w:ascii="Book Antiqua" w:hAnsi="Book Antiqua" w:cs="Arial"/>
        </w:rPr>
        <w:t xml:space="preserve"> his residence card was allowed by First-tier Tribunal Judge Boyes in a decision </w:t>
      </w:r>
      <w:r w:rsidR="009C2C21">
        <w:rPr>
          <w:rFonts w:ascii="Book Antiqua" w:hAnsi="Book Antiqua" w:cs="Arial"/>
        </w:rPr>
        <w:t>dated 17</w:t>
      </w:r>
      <w:r w:rsidR="008C2058">
        <w:rPr>
          <w:rFonts w:ascii="Book Antiqua" w:hAnsi="Book Antiqua" w:cs="Arial"/>
        </w:rPr>
        <w:t xml:space="preserve"> </w:t>
      </w:r>
      <w:r w:rsidR="00F0043D">
        <w:rPr>
          <w:rFonts w:ascii="Book Antiqua" w:hAnsi="Book Antiqua" w:cs="Arial"/>
        </w:rPr>
        <w:t xml:space="preserve">January </w:t>
      </w:r>
      <w:r w:rsidR="008C2058">
        <w:rPr>
          <w:rFonts w:ascii="Book Antiqua" w:hAnsi="Book Antiqua" w:cs="Arial"/>
        </w:rPr>
        <w:t xml:space="preserve">2018. </w:t>
      </w:r>
    </w:p>
    <w:p w14:paraId="142ACAAE" w14:textId="77777777" w:rsidR="00877E66" w:rsidRDefault="00877E66" w:rsidP="00D72FBA">
      <w:pPr>
        <w:ind w:left="567" w:hanging="567"/>
        <w:jc w:val="both"/>
        <w:rPr>
          <w:rFonts w:ascii="Book Antiqua" w:hAnsi="Book Antiqua" w:cs="Arial"/>
        </w:rPr>
      </w:pPr>
    </w:p>
    <w:p w14:paraId="29876811" w14:textId="51E54709" w:rsidR="00877E66" w:rsidRDefault="00877E66" w:rsidP="00877E66">
      <w:pPr>
        <w:ind w:left="560" w:hanging="560"/>
        <w:jc w:val="both"/>
        <w:rPr>
          <w:rFonts w:ascii="Book Antiqua" w:hAnsi="Book Antiqua" w:cs="Arial"/>
        </w:rPr>
      </w:pPr>
      <w:r>
        <w:rPr>
          <w:rFonts w:ascii="Book Antiqua" w:hAnsi="Book Antiqua" w:cs="Arial"/>
        </w:rPr>
        <w:t>2.</w:t>
      </w:r>
      <w:r>
        <w:rPr>
          <w:rFonts w:ascii="Book Antiqua" w:hAnsi="Book Antiqua" w:cs="Arial"/>
        </w:rPr>
        <w:tab/>
        <w:t xml:space="preserve">At the hearing before the First-tier Tribunal, the Respondent applied for an adjournment to enable him to establish the evidential basis upon which the decision was made, as it was not clear from the refusal letter or the witness statement of Detective Constable David </w:t>
      </w:r>
      <w:proofErr w:type="spellStart"/>
      <w:r>
        <w:rPr>
          <w:rFonts w:ascii="Book Antiqua" w:hAnsi="Book Antiqua" w:cs="Arial"/>
        </w:rPr>
        <w:t>Shahbazi</w:t>
      </w:r>
      <w:proofErr w:type="spellEnd"/>
      <w:r>
        <w:rPr>
          <w:rFonts w:ascii="Book Antiqua" w:hAnsi="Book Antiqua" w:cs="Arial"/>
        </w:rPr>
        <w:t>. The judge refused the request for an adjournment for the following reasons:</w:t>
      </w:r>
    </w:p>
    <w:p w14:paraId="65AAB95B" w14:textId="77777777" w:rsidR="00877E66" w:rsidRDefault="00877E66" w:rsidP="008C2058">
      <w:pPr>
        <w:ind w:left="1134"/>
        <w:jc w:val="both"/>
        <w:rPr>
          <w:rFonts w:ascii="Book Antiqua" w:hAnsi="Book Antiqua" w:cs="Arial"/>
        </w:rPr>
      </w:pPr>
    </w:p>
    <w:p w14:paraId="5DCE4B87" w14:textId="5B5EFA07" w:rsidR="00877E66" w:rsidRDefault="008C2058" w:rsidP="008C2058">
      <w:pPr>
        <w:ind w:left="1134"/>
        <w:jc w:val="both"/>
        <w:rPr>
          <w:rFonts w:ascii="Book Antiqua" w:hAnsi="Book Antiqua" w:cs="Arial"/>
        </w:rPr>
      </w:pPr>
      <w:r>
        <w:rPr>
          <w:rFonts w:ascii="Book Antiqua" w:hAnsi="Book Antiqua" w:cs="Arial"/>
        </w:rPr>
        <w:t>“The decision was made by the Respondent over sixtee</w:t>
      </w:r>
      <w:r w:rsidR="00D72FBA">
        <w:rPr>
          <w:rFonts w:ascii="Book Antiqua" w:hAnsi="Book Antiqua" w:cs="Arial"/>
        </w:rPr>
        <w:t xml:space="preserve">n months prior to the </w:t>
      </w:r>
    </w:p>
    <w:p w14:paraId="0227FFF4" w14:textId="782C7D42" w:rsidR="008C2058" w:rsidRDefault="00D72FBA" w:rsidP="008C2058">
      <w:pPr>
        <w:ind w:left="1134"/>
        <w:jc w:val="both"/>
        <w:rPr>
          <w:rFonts w:ascii="Book Antiqua" w:hAnsi="Book Antiqua" w:cs="Arial"/>
        </w:rPr>
      </w:pPr>
      <w:r>
        <w:rPr>
          <w:rFonts w:ascii="Book Antiqua" w:hAnsi="Book Antiqua" w:cs="Arial"/>
        </w:rPr>
        <w:t xml:space="preserve">hearing. </w:t>
      </w:r>
      <w:r w:rsidR="008C2058">
        <w:rPr>
          <w:rFonts w:ascii="Book Antiqua" w:hAnsi="Book Antiqua" w:cs="Arial"/>
        </w:rPr>
        <w:t>The Respondent was not able to indicate what evidence in particular she might seek to obtain or even confirm that any such evid</w:t>
      </w:r>
      <w:r>
        <w:rPr>
          <w:rFonts w:ascii="Book Antiqua" w:hAnsi="Book Antiqua" w:cs="Arial"/>
        </w:rPr>
        <w:t xml:space="preserve">ence is necessarily available. </w:t>
      </w:r>
      <w:r w:rsidR="008C2058">
        <w:rPr>
          <w:rFonts w:ascii="Book Antiqua" w:hAnsi="Book Antiqua" w:cs="Arial"/>
        </w:rPr>
        <w:t>As I indicated at the hearing I would have expected the relevant evidence, or at least reference to it, to be on the Respondent’s file, or recorded on her elec</w:t>
      </w:r>
      <w:r>
        <w:rPr>
          <w:rFonts w:ascii="Book Antiqua" w:hAnsi="Book Antiqua" w:cs="Arial"/>
        </w:rPr>
        <w:t xml:space="preserve">tronic case management system. </w:t>
      </w:r>
      <w:r w:rsidR="008C2058">
        <w:rPr>
          <w:rFonts w:ascii="Book Antiqua" w:hAnsi="Book Antiqua" w:cs="Arial"/>
        </w:rPr>
        <w:t>If that were the case I would have expected the evidence to be easily available, without the need for the appeal to</w:t>
      </w:r>
      <w:r>
        <w:rPr>
          <w:rFonts w:ascii="Book Antiqua" w:hAnsi="Book Antiqua" w:cs="Arial"/>
        </w:rPr>
        <w:t xml:space="preserve"> be adjourned to another date. </w:t>
      </w:r>
      <w:r w:rsidR="008C2058">
        <w:rPr>
          <w:rFonts w:ascii="Book Antiqua" w:hAnsi="Book Antiqua" w:cs="Arial"/>
        </w:rPr>
        <w:t xml:space="preserve">I did not consider it in the interests of justice for the appeal to be adjourned in circumstances where it was not even clear that </w:t>
      </w:r>
      <w:r>
        <w:rPr>
          <w:rFonts w:ascii="Book Antiqua" w:hAnsi="Book Antiqua" w:cs="Arial"/>
        </w:rPr>
        <w:t xml:space="preserve">the evidence concerned exists. </w:t>
      </w:r>
      <w:r w:rsidR="008C2058">
        <w:rPr>
          <w:rFonts w:ascii="Book Antiqua" w:hAnsi="Book Antiqua" w:cs="Arial"/>
        </w:rPr>
        <w:t xml:space="preserve">Whilst I refused to adjourn to another date, I put back the case in the list to enable Ms Chopra (the Appellant’s representative) to make further enquiries if she wished to do so”.  </w:t>
      </w:r>
    </w:p>
    <w:p w14:paraId="5392DB5A" w14:textId="77777777" w:rsidR="008C2058" w:rsidRDefault="008C2058" w:rsidP="008C2058">
      <w:pPr>
        <w:ind w:left="1701" w:hanging="567"/>
        <w:jc w:val="both"/>
        <w:rPr>
          <w:rFonts w:ascii="Book Antiqua" w:hAnsi="Book Antiqua" w:cs="Arial"/>
        </w:rPr>
      </w:pPr>
    </w:p>
    <w:p w14:paraId="43F5EFE0" w14:textId="40F61F2E" w:rsidR="008C2058" w:rsidRDefault="00D72FBA" w:rsidP="008C2058">
      <w:pPr>
        <w:ind w:left="567" w:hanging="567"/>
        <w:jc w:val="both"/>
        <w:rPr>
          <w:rFonts w:ascii="Book Antiqua" w:hAnsi="Book Antiqua" w:cs="Arial"/>
        </w:rPr>
      </w:pPr>
      <w:r>
        <w:rPr>
          <w:rFonts w:ascii="Book Antiqua" w:hAnsi="Book Antiqua" w:cs="Arial"/>
        </w:rPr>
        <w:t>3</w:t>
      </w:r>
      <w:r w:rsidR="008C2058">
        <w:rPr>
          <w:rFonts w:ascii="Book Antiqua" w:hAnsi="Book Antiqua" w:cs="Arial"/>
        </w:rPr>
        <w:t>.</w:t>
      </w:r>
      <w:r w:rsidR="008C2058">
        <w:rPr>
          <w:rFonts w:ascii="Book Antiqua" w:hAnsi="Book Antiqua" w:cs="Arial"/>
        </w:rPr>
        <w:tab/>
        <w:t>Permission was granted by Designated First-tier Tribunal Judge McClure on 30</w:t>
      </w:r>
      <w:r>
        <w:rPr>
          <w:rFonts w:ascii="Book Antiqua" w:hAnsi="Book Antiqua" w:cs="Arial"/>
        </w:rPr>
        <w:t xml:space="preserve"> May 201</w:t>
      </w:r>
      <w:r w:rsidR="008C2058">
        <w:rPr>
          <w:rFonts w:ascii="Book Antiqua" w:hAnsi="Book Antiqua" w:cs="Arial"/>
        </w:rPr>
        <w:t>8 on the grounds that it was arguable that this case was part of a large number of cases in which sham marriages were</w:t>
      </w:r>
      <w:r>
        <w:rPr>
          <w:rFonts w:ascii="Book Antiqua" w:hAnsi="Book Antiqua" w:cs="Arial"/>
        </w:rPr>
        <w:t xml:space="preserve"> part of a criminal enterprise.</w:t>
      </w:r>
      <w:r w:rsidR="008C2058">
        <w:rPr>
          <w:rFonts w:ascii="Book Antiqua" w:hAnsi="Book Antiqua" w:cs="Arial"/>
        </w:rPr>
        <w:t xml:space="preserve"> The Respondent asked for the case to be adjourned to enable further evidence to be submitted as to the nature and</w:t>
      </w:r>
      <w:r>
        <w:rPr>
          <w:rFonts w:ascii="Book Antiqua" w:hAnsi="Book Antiqua" w:cs="Arial"/>
        </w:rPr>
        <w:t xml:space="preserve"> extent of the enterprise. </w:t>
      </w:r>
      <w:r w:rsidR="008C2058">
        <w:rPr>
          <w:rFonts w:ascii="Book Antiqua" w:hAnsi="Book Antiqua" w:cs="Arial"/>
        </w:rPr>
        <w:t xml:space="preserve">In refusing the application the judge failed to follow the guidance given in the case of </w:t>
      </w:r>
      <w:proofErr w:type="spellStart"/>
      <w:r w:rsidR="008C2058" w:rsidRPr="008C2058">
        <w:rPr>
          <w:rFonts w:ascii="Book Antiqua" w:hAnsi="Book Antiqua" w:cs="Arial"/>
          <w:u w:val="single"/>
        </w:rPr>
        <w:t>Nwaigwe</w:t>
      </w:r>
      <w:proofErr w:type="spellEnd"/>
      <w:r w:rsidR="008C2058">
        <w:rPr>
          <w:rFonts w:ascii="Book Antiqua" w:hAnsi="Book Antiqua" w:cs="Arial"/>
        </w:rPr>
        <w:t xml:space="preserve"> [2014] UKUT 00418. </w:t>
      </w:r>
    </w:p>
    <w:p w14:paraId="66CCF7B0" w14:textId="77777777" w:rsidR="008C2058" w:rsidRDefault="008C2058" w:rsidP="00D72FBA">
      <w:pPr>
        <w:jc w:val="both"/>
        <w:rPr>
          <w:rFonts w:ascii="Book Antiqua" w:hAnsi="Book Antiqua" w:cs="Arial"/>
        </w:rPr>
      </w:pPr>
    </w:p>
    <w:p w14:paraId="604719B7" w14:textId="6E481C2A" w:rsidR="008C2058" w:rsidRDefault="00D72FBA" w:rsidP="008C2058">
      <w:pPr>
        <w:ind w:left="567" w:hanging="567"/>
        <w:jc w:val="both"/>
        <w:rPr>
          <w:rFonts w:ascii="Book Antiqua" w:hAnsi="Book Antiqua" w:cs="Arial"/>
        </w:rPr>
      </w:pPr>
      <w:r>
        <w:rPr>
          <w:rFonts w:ascii="Book Antiqua" w:hAnsi="Book Antiqua" w:cs="Arial"/>
        </w:rPr>
        <w:t>4</w:t>
      </w:r>
      <w:r w:rsidR="008C2058">
        <w:rPr>
          <w:rFonts w:ascii="Book Antiqua" w:hAnsi="Book Antiqua" w:cs="Arial"/>
        </w:rPr>
        <w:t>.</w:t>
      </w:r>
      <w:r w:rsidR="008C2058">
        <w:rPr>
          <w:rFonts w:ascii="Book Antiqua" w:hAnsi="Book Antiqua" w:cs="Arial"/>
        </w:rPr>
        <w:tab/>
        <w:t xml:space="preserve">Ms Kiss </w:t>
      </w:r>
      <w:r>
        <w:rPr>
          <w:rFonts w:ascii="Book Antiqua" w:hAnsi="Book Antiqua" w:cs="Arial"/>
        </w:rPr>
        <w:t>applied</w:t>
      </w:r>
      <w:r w:rsidR="008C2058">
        <w:rPr>
          <w:rFonts w:ascii="Book Antiqua" w:hAnsi="Book Antiqua" w:cs="Arial"/>
        </w:rPr>
        <w:t xml:space="preserve"> to submit evidence </w:t>
      </w:r>
      <w:r w:rsidR="005B3BB2">
        <w:rPr>
          <w:rFonts w:ascii="Book Antiqua" w:hAnsi="Book Antiqua" w:cs="Arial"/>
        </w:rPr>
        <w:t xml:space="preserve">under </w:t>
      </w:r>
      <w:r w:rsidR="008C2058">
        <w:rPr>
          <w:rFonts w:ascii="Book Antiqua" w:hAnsi="Book Antiqua" w:cs="Arial"/>
        </w:rPr>
        <w:t>Rule 15(2)</w:t>
      </w:r>
      <w:r>
        <w:rPr>
          <w:rFonts w:ascii="Book Antiqua" w:hAnsi="Book Antiqua" w:cs="Arial"/>
        </w:rPr>
        <w:t>.</w:t>
      </w:r>
      <w:r w:rsidR="005B3BB2">
        <w:rPr>
          <w:rFonts w:ascii="Book Antiqua" w:hAnsi="Book Antiqua" w:cs="Arial"/>
        </w:rPr>
        <w:t xml:space="preserve"> This was a witness statement dated 19 July 2018.  I refused the application to submit the evidence because it was only received by the </w:t>
      </w:r>
      <w:r>
        <w:rPr>
          <w:rFonts w:ascii="Book Antiqua" w:hAnsi="Book Antiqua" w:cs="Arial"/>
        </w:rPr>
        <w:t>Respondent at 5.30am on 20 July 2018 and it would appear that i</w:t>
      </w:r>
      <w:r w:rsidR="005B3BB2">
        <w:rPr>
          <w:rFonts w:ascii="Book Antiqua" w:hAnsi="Book Antiqua" w:cs="Arial"/>
        </w:rPr>
        <w:t>t was not in existence prior to 19 July 2018</w:t>
      </w:r>
      <w:r>
        <w:rPr>
          <w:rFonts w:ascii="Book Antiqua" w:hAnsi="Book Antiqua" w:cs="Arial"/>
        </w:rPr>
        <w:t>. I</w:t>
      </w:r>
      <w:r w:rsidR="005B3BB2">
        <w:rPr>
          <w:rFonts w:ascii="Book Antiqua" w:hAnsi="Book Antiqua" w:cs="Arial"/>
        </w:rPr>
        <w:t>t was not in the interests of the overriding objective to allow the submission of such evidence so late in the day.  There was no explanation for why the evidence was not obtained prior to 19</w:t>
      </w:r>
      <w:r>
        <w:rPr>
          <w:rFonts w:ascii="Book Antiqua" w:hAnsi="Book Antiqua" w:cs="Arial"/>
          <w:vertAlign w:val="superscript"/>
        </w:rPr>
        <w:t xml:space="preserve"> </w:t>
      </w:r>
      <w:r>
        <w:rPr>
          <w:rFonts w:ascii="Book Antiqua" w:hAnsi="Book Antiqua" w:cs="Arial"/>
        </w:rPr>
        <w:t>July 2018. I accept that there was an allegation of involvement in</w:t>
      </w:r>
      <w:r w:rsidR="005B3BB2">
        <w:rPr>
          <w:rFonts w:ascii="Book Antiqua" w:hAnsi="Book Antiqua" w:cs="Arial"/>
        </w:rPr>
        <w:t xml:space="preserve"> a large criminal enterprise</w:t>
      </w:r>
      <w:r>
        <w:rPr>
          <w:rFonts w:ascii="Book Antiqua" w:hAnsi="Book Antiqua" w:cs="Arial"/>
        </w:rPr>
        <w:t xml:space="preserve">, but the decision was made in July 2016. </w:t>
      </w:r>
      <w:r w:rsidR="005B3BB2">
        <w:rPr>
          <w:rFonts w:ascii="Book Antiqua" w:hAnsi="Book Antiqua" w:cs="Arial"/>
        </w:rPr>
        <w:t>The Respondent has had ample opportunity to submit evidence to substantiate her case.</w:t>
      </w:r>
    </w:p>
    <w:p w14:paraId="22B26836" w14:textId="77777777" w:rsidR="005B3BB2" w:rsidRDefault="005B3BB2" w:rsidP="008C2058">
      <w:pPr>
        <w:ind w:left="567" w:hanging="567"/>
        <w:jc w:val="both"/>
        <w:rPr>
          <w:rFonts w:ascii="Book Antiqua" w:hAnsi="Book Antiqua" w:cs="Arial"/>
        </w:rPr>
      </w:pPr>
    </w:p>
    <w:p w14:paraId="02CC33CF" w14:textId="77777777" w:rsidR="00D72FBA" w:rsidRDefault="00D72FBA" w:rsidP="00D72FBA">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After </w:t>
      </w:r>
      <w:r w:rsidR="005B3BB2">
        <w:rPr>
          <w:rFonts w:ascii="Book Antiqua" w:hAnsi="Book Antiqua" w:cs="Arial"/>
        </w:rPr>
        <w:t>a brief discussion</w:t>
      </w:r>
      <w:r>
        <w:rPr>
          <w:rFonts w:ascii="Book Antiqua" w:hAnsi="Book Antiqua" w:cs="Arial"/>
        </w:rPr>
        <w:t xml:space="preserve"> as to </w:t>
      </w:r>
      <w:r w:rsidR="005B3BB2">
        <w:rPr>
          <w:rFonts w:ascii="Book Antiqua" w:hAnsi="Book Antiqua" w:cs="Arial"/>
        </w:rPr>
        <w:t xml:space="preserve">the </w:t>
      </w:r>
      <w:r>
        <w:rPr>
          <w:rFonts w:ascii="Book Antiqua" w:hAnsi="Book Antiqua" w:cs="Arial"/>
        </w:rPr>
        <w:t>future conduct of the case, I ca</w:t>
      </w:r>
      <w:r w:rsidR="005B3BB2">
        <w:rPr>
          <w:rFonts w:ascii="Book Antiqua" w:hAnsi="Book Antiqua" w:cs="Arial"/>
        </w:rPr>
        <w:t>me</w:t>
      </w:r>
      <w:r>
        <w:rPr>
          <w:rFonts w:ascii="Book Antiqua" w:hAnsi="Book Antiqua" w:cs="Arial"/>
        </w:rPr>
        <w:t xml:space="preserve"> to the following conclusions. The refusal of an adjournment was not unfair. It wa</w:t>
      </w:r>
      <w:r w:rsidR="005B3BB2">
        <w:rPr>
          <w:rFonts w:ascii="Book Antiqua" w:hAnsi="Book Antiqua" w:cs="Arial"/>
        </w:rPr>
        <w:t>s clear from the application made today that the evidence upon which the Respondent now seeks to rely did not exist at the time of the First-tier Tribunal hearing on 22 November 2017</w:t>
      </w:r>
      <w:r>
        <w:rPr>
          <w:rFonts w:ascii="Book Antiqua" w:hAnsi="Book Antiqua" w:cs="Arial"/>
        </w:rPr>
        <w:t>.</w:t>
      </w:r>
      <w:r w:rsidR="005B3BB2">
        <w:rPr>
          <w:rFonts w:ascii="Book Antiqua" w:hAnsi="Book Antiqua" w:cs="Arial"/>
        </w:rPr>
        <w:t xml:space="preserve"> The Respondent made the decision to revoke the residence card in July 2016 on the basis of the evidence of Detective Constable </w:t>
      </w:r>
      <w:proofErr w:type="spellStart"/>
      <w:r w:rsidR="005B3BB2">
        <w:rPr>
          <w:rFonts w:ascii="Book Antiqua" w:hAnsi="Book Antiqua" w:cs="Arial"/>
        </w:rPr>
        <w:t>Shahbazi</w:t>
      </w:r>
      <w:proofErr w:type="spellEnd"/>
      <w:r>
        <w:rPr>
          <w:rFonts w:ascii="Book Antiqua" w:hAnsi="Book Antiqua" w:cs="Arial"/>
        </w:rPr>
        <w:t>,</w:t>
      </w:r>
      <w:r w:rsidR="005B3BB2">
        <w:rPr>
          <w:rFonts w:ascii="Book Antiqua" w:hAnsi="Book Antiqua" w:cs="Arial"/>
        </w:rPr>
        <w:t xml:space="preserve"> which the judge set out in full a</w:t>
      </w:r>
      <w:r>
        <w:rPr>
          <w:rFonts w:ascii="Book Antiqua" w:hAnsi="Book Antiqua" w:cs="Arial"/>
        </w:rPr>
        <w:t>t paragraph 18 of the decision.</w:t>
      </w:r>
      <w:r w:rsidR="005B3BB2">
        <w:rPr>
          <w:rFonts w:ascii="Book Antiqua" w:hAnsi="Book Antiqua" w:cs="Arial"/>
        </w:rPr>
        <w:t xml:space="preserve"> There was insufficient evidence in that witness statement to justify the revocation of t</w:t>
      </w:r>
      <w:r>
        <w:rPr>
          <w:rFonts w:ascii="Book Antiqua" w:hAnsi="Book Antiqua" w:cs="Arial"/>
        </w:rPr>
        <w:t xml:space="preserve">he Appellant’s residence card. </w:t>
      </w:r>
    </w:p>
    <w:p w14:paraId="6918AAF6" w14:textId="4D1F8AAA" w:rsidR="00D72FBA" w:rsidRDefault="00D72FBA">
      <w:pPr>
        <w:rPr>
          <w:rFonts w:ascii="Book Antiqua" w:hAnsi="Book Antiqua" w:cs="Arial"/>
        </w:rPr>
      </w:pPr>
    </w:p>
    <w:p w14:paraId="16F2CF2B" w14:textId="39723E38" w:rsidR="00D72FBA" w:rsidRDefault="00D72FBA" w:rsidP="00D72FBA">
      <w:pPr>
        <w:ind w:left="567" w:hanging="567"/>
        <w:jc w:val="both"/>
        <w:rPr>
          <w:rFonts w:ascii="Book Antiqua" w:hAnsi="Book Antiqua" w:cs="Arial"/>
        </w:rPr>
      </w:pPr>
      <w:r>
        <w:rPr>
          <w:rFonts w:ascii="Book Antiqua" w:hAnsi="Book Antiqua" w:cs="Arial"/>
        </w:rPr>
        <w:lastRenderedPageBreak/>
        <w:t>6.</w:t>
      </w:r>
      <w:r>
        <w:rPr>
          <w:rFonts w:ascii="Book Antiqua" w:hAnsi="Book Antiqua" w:cs="Arial"/>
        </w:rPr>
        <w:tab/>
        <w:t>Further, t</w:t>
      </w:r>
      <w:r w:rsidR="005B3BB2">
        <w:rPr>
          <w:rFonts w:ascii="Book Antiqua" w:hAnsi="Book Antiqua" w:cs="Arial"/>
        </w:rPr>
        <w:t>he</w:t>
      </w:r>
      <w:r>
        <w:rPr>
          <w:rFonts w:ascii="Book Antiqua" w:hAnsi="Book Antiqua" w:cs="Arial"/>
        </w:rPr>
        <w:t xml:space="preserve"> Appellant’s</w:t>
      </w:r>
      <w:r w:rsidR="005B3BB2">
        <w:rPr>
          <w:rFonts w:ascii="Book Antiqua" w:hAnsi="Book Antiqua" w:cs="Arial"/>
        </w:rPr>
        <w:t xml:space="preserve"> residence card expired in June 2018 and therefore any</w:t>
      </w:r>
      <w:r>
        <w:rPr>
          <w:rFonts w:ascii="Book Antiqua" w:hAnsi="Book Antiqua" w:cs="Arial"/>
        </w:rPr>
        <w:t xml:space="preserve"> unfairness caused by the</w:t>
      </w:r>
      <w:r w:rsidR="005B3BB2">
        <w:rPr>
          <w:rFonts w:ascii="Book Antiqua" w:hAnsi="Book Antiqua" w:cs="Arial"/>
        </w:rPr>
        <w:t xml:space="preserve"> refusal of an</w:t>
      </w:r>
      <w:r>
        <w:rPr>
          <w:rFonts w:ascii="Book Antiqua" w:hAnsi="Book Antiqua" w:cs="Arial"/>
        </w:rPr>
        <w:t xml:space="preserve"> adjournment was academic. </w:t>
      </w:r>
      <w:r w:rsidR="005B3BB2">
        <w:rPr>
          <w:rFonts w:ascii="Book Antiqua" w:hAnsi="Book Antiqua" w:cs="Arial"/>
        </w:rPr>
        <w:t xml:space="preserve">It is not in the interests of the overriding objective to proceed with an appeal against the revocation of a residence card that has now expired.  </w:t>
      </w:r>
    </w:p>
    <w:p w14:paraId="6EC9BB1D" w14:textId="77777777" w:rsidR="00D72FBA" w:rsidRDefault="00D72FBA" w:rsidP="00D72FBA">
      <w:pPr>
        <w:ind w:left="567" w:hanging="567"/>
        <w:jc w:val="both"/>
        <w:rPr>
          <w:rFonts w:ascii="Book Antiqua" w:hAnsi="Book Antiqua" w:cs="Arial"/>
        </w:rPr>
      </w:pPr>
    </w:p>
    <w:p w14:paraId="2EDCF714" w14:textId="54147A6C" w:rsidR="005B3BB2" w:rsidRDefault="00D72FBA" w:rsidP="00D72FBA">
      <w:pPr>
        <w:ind w:left="567" w:hanging="567"/>
        <w:jc w:val="both"/>
        <w:rPr>
          <w:rFonts w:ascii="Book Antiqua" w:hAnsi="Book Antiqua" w:cs="Arial"/>
        </w:rPr>
      </w:pPr>
      <w:r>
        <w:rPr>
          <w:rFonts w:ascii="Book Antiqua" w:hAnsi="Book Antiqua" w:cs="Arial"/>
        </w:rPr>
        <w:t>7.</w:t>
      </w:r>
      <w:r>
        <w:rPr>
          <w:rFonts w:ascii="Book Antiqua" w:hAnsi="Book Antiqua" w:cs="Arial"/>
        </w:rPr>
        <w:tab/>
      </w:r>
      <w:r w:rsidR="005B3BB2">
        <w:rPr>
          <w:rFonts w:ascii="Book Antiqua" w:hAnsi="Book Antiqua" w:cs="Arial"/>
        </w:rPr>
        <w:t>The evidence which the Respondent sought to adduce today was served</w:t>
      </w:r>
      <w:r w:rsidR="009C2C21">
        <w:rPr>
          <w:rFonts w:ascii="Book Antiqua" w:hAnsi="Book Antiqua" w:cs="Arial"/>
        </w:rPr>
        <w:t xml:space="preserve"> on the Appellant and </w:t>
      </w:r>
      <w:r w:rsidR="005B3BB2">
        <w:rPr>
          <w:rFonts w:ascii="Book Antiqua" w:hAnsi="Book Antiqua" w:cs="Arial"/>
        </w:rPr>
        <w:t>the Respondent will be able to take such evidence into account in relation to any future application made</w:t>
      </w:r>
      <w:r>
        <w:rPr>
          <w:rFonts w:ascii="Book Antiqua" w:hAnsi="Book Antiqua" w:cs="Arial"/>
        </w:rPr>
        <w:t>.</w:t>
      </w:r>
      <w:r w:rsidR="005B3BB2">
        <w:rPr>
          <w:rFonts w:ascii="Book Antiqua" w:hAnsi="Book Antiqua" w:cs="Arial"/>
        </w:rPr>
        <w:t xml:space="preserve"> </w:t>
      </w:r>
    </w:p>
    <w:p w14:paraId="6DFF8E1C" w14:textId="77777777" w:rsidR="005B3BB2" w:rsidRDefault="005B3BB2" w:rsidP="008C2058">
      <w:pPr>
        <w:ind w:left="567" w:hanging="567"/>
        <w:jc w:val="both"/>
        <w:rPr>
          <w:rFonts w:ascii="Book Antiqua" w:hAnsi="Book Antiqua" w:cs="Arial"/>
        </w:rPr>
      </w:pPr>
    </w:p>
    <w:p w14:paraId="25BF7BF3" w14:textId="41037613" w:rsidR="00265B39" w:rsidRDefault="005B3BB2" w:rsidP="009C2C21">
      <w:pPr>
        <w:ind w:left="567" w:hanging="567"/>
        <w:jc w:val="both"/>
        <w:rPr>
          <w:rFonts w:ascii="Book Antiqua" w:hAnsi="Book Antiqua" w:cs="Arial"/>
        </w:rPr>
      </w:pPr>
      <w:r>
        <w:rPr>
          <w:rFonts w:ascii="Book Antiqua" w:hAnsi="Book Antiqua" w:cs="Arial"/>
        </w:rPr>
        <w:t>8.</w:t>
      </w:r>
      <w:r>
        <w:rPr>
          <w:rFonts w:ascii="Book Antiqua" w:hAnsi="Book Antiqua" w:cs="Arial"/>
        </w:rPr>
        <w:tab/>
        <w:t>The judge’s findings were open to her on the evidence before her and there was no error of law in the decision dated 17 January 2018</w:t>
      </w:r>
      <w:r w:rsidR="009C2C21">
        <w:rPr>
          <w:rFonts w:ascii="Book Antiqua" w:hAnsi="Book Antiqua" w:cs="Arial"/>
        </w:rPr>
        <w:t>.</w:t>
      </w:r>
      <w:r>
        <w:rPr>
          <w:rFonts w:ascii="Book Antiqua" w:hAnsi="Book Antiqua" w:cs="Arial"/>
        </w:rPr>
        <w:t xml:space="preserve"> The Respondent’s appeal is dismissed.  </w:t>
      </w:r>
      <w:r w:rsidR="00265B39" w:rsidRPr="00687601">
        <w:rPr>
          <w:rFonts w:ascii="Book Antiqua" w:hAnsi="Book Antiqua" w:cs="Arial"/>
        </w:rPr>
        <w:t>No</w:t>
      </w:r>
      <w:r w:rsidR="00265B39">
        <w:rPr>
          <w:rFonts w:ascii="Book Antiqua" w:hAnsi="Book Antiqua" w:cs="Arial"/>
        </w:rPr>
        <w:t xml:space="preserve"> anonymity direction is made.</w:t>
      </w:r>
    </w:p>
    <w:p w14:paraId="5A0F0876" w14:textId="77777777" w:rsidR="00A509FA" w:rsidRPr="000704BB" w:rsidRDefault="00A509FA" w:rsidP="00265B39">
      <w:pPr>
        <w:jc w:val="both"/>
        <w:rPr>
          <w:rFonts w:ascii="Book Antiqua" w:hAnsi="Book Antiqua" w:cs="Arial"/>
        </w:rPr>
      </w:pPr>
    </w:p>
    <w:p w14:paraId="0DC47967" w14:textId="30036A31" w:rsidR="001F2716" w:rsidRPr="000704BB" w:rsidRDefault="00780F86" w:rsidP="00265B39">
      <w:pPr>
        <w:jc w:val="both"/>
        <w:rPr>
          <w:rFonts w:ascii="Book Antiqua" w:hAnsi="Book Antiqua" w:cs="Arial"/>
        </w:rPr>
      </w:pPr>
      <w:r w:rsidRPr="000704BB">
        <w:rPr>
          <w:rFonts w:ascii="Book Antiqua" w:hAnsi="Book Antiqua" w:cs="Arial"/>
        </w:rPr>
        <w:t>Signed</w:t>
      </w:r>
      <w:r w:rsidR="009C2C21">
        <w:rPr>
          <w:rFonts w:ascii="Book Antiqua" w:hAnsi="Book Antiqua" w:cs="Arial"/>
        </w:rPr>
        <w:t>:</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9C2C21">
        <w:rPr>
          <w:rFonts w:ascii="Book Antiqua" w:hAnsi="Book Antiqua" w:cs="Arial"/>
        </w:rPr>
        <w:t>: 6 August 2018</w:t>
      </w:r>
    </w:p>
    <w:p w14:paraId="4431E9BB" w14:textId="77777777" w:rsidR="008406B2" w:rsidRDefault="008406B2" w:rsidP="00265B39">
      <w:pPr>
        <w:jc w:val="both"/>
        <w:rPr>
          <w:rFonts w:ascii="Lucida Handwriting" w:hAnsi="Lucida Handwriting" w:cs="Arial"/>
          <w:b/>
          <w:sz w:val="28"/>
          <w:szCs w:val="28"/>
        </w:rPr>
      </w:pPr>
    </w:p>
    <w:p w14:paraId="4439A74E" w14:textId="754A7330" w:rsidR="001F2716" w:rsidRPr="000704BB" w:rsidRDefault="008406B2" w:rsidP="00265B39">
      <w:pPr>
        <w:jc w:val="both"/>
        <w:rPr>
          <w:rFonts w:ascii="Book Antiqua" w:hAnsi="Book Antiqua" w:cs="Arial"/>
        </w:rPr>
      </w:pPr>
      <w:r>
        <w:rPr>
          <w:rFonts w:ascii="Lucida Handwriting" w:hAnsi="Lucida Handwriting" w:cs="Arial"/>
          <w:b/>
          <w:sz w:val="28"/>
          <w:szCs w:val="28"/>
        </w:rPr>
        <w:t>J Frances</w:t>
      </w:r>
    </w:p>
    <w:p w14:paraId="7E6FACC1" w14:textId="77777777" w:rsidR="008406B2" w:rsidRDefault="008406B2" w:rsidP="00265B39">
      <w:pPr>
        <w:jc w:val="both"/>
        <w:rPr>
          <w:rFonts w:ascii="Book Antiqua" w:hAnsi="Book Antiqua" w:cs="Arial"/>
        </w:rPr>
      </w:pPr>
    </w:p>
    <w:p w14:paraId="72D42EA7" w14:textId="0FD5216B" w:rsidR="00B95326" w:rsidRDefault="0014366D" w:rsidP="00265B39">
      <w:pPr>
        <w:jc w:val="both"/>
        <w:rPr>
          <w:rFonts w:ascii="Book Antiqua" w:hAnsi="Book Antiqua" w:cs="Arial"/>
          <w:color w:val="000000"/>
        </w:rPr>
      </w:pPr>
      <w:bookmarkStart w:id="0" w:name="_GoBack"/>
      <w:bookmarkEnd w:id="0"/>
      <w:r w:rsidRPr="00D03807">
        <w:rPr>
          <w:rFonts w:ascii="Book Antiqua" w:hAnsi="Book Antiqua" w:cs="Arial"/>
        </w:rPr>
        <w:t>Upper Tribunal Judge Frances</w:t>
      </w:r>
    </w:p>
    <w:p w14:paraId="510EBC45" w14:textId="77777777" w:rsidR="00265B39" w:rsidRDefault="00265B39" w:rsidP="00265B39">
      <w:pPr>
        <w:jc w:val="both"/>
        <w:rPr>
          <w:rFonts w:ascii="Book Antiqua" w:hAnsi="Book Antiqua" w:cs="Arial"/>
          <w:color w:val="000000"/>
        </w:rPr>
      </w:pPr>
    </w:p>
    <w:p w14:paraId="4673E974" w14:textId="0E0DAB40" w:rsidR="00B95326" w:rsidRPr="000704BB" w:rsidRDefault="00B95326" w:rsidP="00847320">
      <w:pPr>
        <w:jc w:val="both"/>
      </w:pPr>
    </w:p>
    <w:sectPr w:rsidR="00B95326" w:rsidRPr="000704BB" w:rsidSect="00877E66">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E54EA" w14:textId="77777777" w:rsidR="00873F18" w:rsidRDefault="00873F18">
      <w:r>
        <w:separator/>
      </w:r>
    </w:p>
  </w:endnote>
  <w:endnote w:type="continuationSeparator" w:id="0">
    <w:p w14:paraId="59203066" w14:textId="77777777" w:rsidR="00873F18" w:rsidRDefault="0087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F7C43" w14:textId="5C72AC2C" w:rsidR="00D72FBA" w:rsidRPr="00877E66" w:rsidRDefault="00D72FBA" w:rsidP="00593795">
    <w:pPr>
      <w:pStyle w:val="Footer"/>
      <w:jc w:val="center"/>
      <w:rPr>
        <w:rFonts w:ascii="Book Antiqua" w:hAnsi="Book Antiqua" w:cs="Arial"/>
      </w:rPr>
    </w:pPr>
    <w:r w:rsidRPr="00877E66">
      <w:rPr>
        <w:rStyle w:val="PageNumber"/>
        <w:rFonts w:ascii="Book Antiqua" w:hAnsi="Book Antiqua" w:cs="Arial"/>
      </w:rPr>
      <w:fldChar w:fldCharType="begin"/>
    </w:r>
    <w:r w:rsidRPr="00877E66">
      <w:rPr>
        <w:rStyle w:val="PageNumber"/>
        <w:rFonts w:ascii="Book Antiqua" w:hAnsi="Book Antiqua" w:cs="Arial"/>
      </w:rPr>
      <w:instrText xml:space="preserve"> PAGE </w:instrText>
    </w:r>
    <w:r w:rsidRPr="00877E66">
      <w:rPr>
        <w:rStyle w:val="PageNumber"/>
        <w:rFonts w:ascii="Book Antiqua" w:hAnsi="Book Antiqua" w:cs="Arial"/>
      </w:rPr>
      <w:fldChar w:fldCharType="separate"/>
    </w:r>
    <w:r w:rsidR="00BD7874">
      <w:rPr>
        <w:rStyle w:val="PageNumber"/>
        <w:rFonts w:ascii="Book Antiqua" w:hAnsi="Book Antiqua" w:cs="Arial"/>
        <w:noProof/>
      </w:rPr>
      <w:t>3</w:t>
    </w:r>
    <w:r w:rsidRPr="00877E6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0AD39" w14:textId="6196CC77" w:rsidR="00CA6409" w:rsidRPr="00D65CD4" w:rsidRDefault="00CA6409" w:rsidP="00CA6409">
    <w:pPr>
      <w:jc w:val="center"/>
      <w:rPr>
        <w:rFonts w:ascii="Book Antiqua" w:hAnsi="Book Antiqua" w:cs="Arial"/>
        <w:b/>
      </w:rPr>
    </w:pPr>
    <w:bookmarkStart w:id="1"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1"/>
  <w:p w14:paraId="534DAFEA" w14:textId="2FDD8DD4" w:rsidR="00D72FBA" w:rsidRPr="00913820" w:rsidRDefault="00D72FBA" w:rsidP="00CA6409">
    <w:pPr>
      <w:pStyle w:val="Foote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9B544" w14:textId="77777777" w:rsidR="00873F18" w:rsidRDefault="00873F18">
      <w:r>
        <w:separator/>
      </w:r>
    </w:p>
  </w:footnote>
  <w:footnote w:type="continuationSeparator" w:id="0">
    <w:p w14:paraId="7E205EE6" w14:textId="77777777" w:rsidR="00873F18" w:rsidRDefault="00873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2F04E" w14:textId="6CDE2335" w:rsidR="00D72FBA" w:rsidRDefault="00D72FBA"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EA/08789/2016</w:t>
    </w:r>
    <w:r w:rsidRPr="000704BB">
      <w:rPr>
        <w:rFonts w:ascii="Book Antiqua" w:hAnsi="Book Antiqua" w:cs="Arial"/>
        <w:sz w:val="16"/>
        <w:szCs w:val="16"/>
      </w:rPr>
      <w:t xml:space="preserve"> </w:t>
    </w:r>
  </w:p>
  <w:p w14:paraId="20F98850" w14:textId="77777777" w:rsidR="00877E66" w:rsidRPr="00024D27" w:rsidRDefault="00877E66"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381B0" w14:textId="1A60915A" w:rsidR="00D72FBA" w:rsidRPr="000704BB" w:rsidRDefault="00D72FBA">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E5"/>
    <w:rsid w:val="00000621"/>
    <w:rsid w:val="000036C2"/>
    <w:rsid w:val="00024D27"/>
    <w:rsid w:val="00033D3D"/>
    <w:rsid w:val="00046259"/>
    <w:rsid w:val="000472AC"/>
    <w:rsid w:val="000553C8"/>
    <w:rsid w:val="00062F02"/>
    <w:rsid w:val="000704BB"/>
    <w:rsid w:val="00071A7E"/>
    <w:rsid w:val="000746C0"/>
    <w:rsid w:val="00074D1D"/>
    <w:rsid w:val="00081737"/>
    <w:rsid w:val="00092580"/>
    <w:rsid w:val="00093D4D"/>
    <w:rsid w:val="000A2B4E"/>
    <w:rsid w:val="000D5D94"/>
    <w:rsid w:val="000F1A0E"/>
    <w:rsid w:val="00113556"/>
    <w:rsid w:val="001165A7"/>
    <w:rsid w:val="00117E31"/>
    <w:rsid w:val="001361F9"/>
    <w:rsid w:val="0014065D"/>
    <w:rsid w:val="0014366D"/>
    <w:rsid w:val="00144C70"/>
    <w:rsid w:val="00150C5F"/>
    <w:rsid w:val="00167D3A"/>
    <w:rsid w:val="00185FD1"/>
    <w:rsid w:val="00190911"/>
    <w:rsid w:val="001A07E6"/>
    <w:rsid w:val="001A3082"/>
    <w:rsid w:val="001A68A3"/>
    <w:rsid w:val="001B186A"/>
    <w:rsid w:val="001B2F75"/>
    <w:rsid w:val="001C2D96"/>
    <w:rsid w:val="001C5B44"/>
    <w:rsid w:val="001F2716"/>
    <w:rsid w:val="00207617"/>
    <w:rsid w:val="0021721E"/>
    <w:rsid w:val="0022369D"/>
    <w:rsid w:val="0023134B"/>
    <w:rsid w:val="002542B0"/>
    <w:rsid w:val="002636E5"/>
    <w:rsid w:val="00265B39"/>
    <w:rsid w:val="00283659"/>
    <w:rsid w:val="002A0895"/>
    <w:rsid w:val="002A661D"/>
    <w:rsid w:val="002C6BD4"/>
    <w:rsid w:val="002D5312"/>
    <w:rsid w:val="002D68BF"/>
    <w:rsid w:val="002F4FF0"/>
    <w:rsid w:val="002F6B98"/>
    <w:rsid w:val="0030211E"/>
    <w:rsid w:val="00305E86"/>
    <w:rsid w:val="0033240F"/>
    <w:rsid w:val="00336CBF"/>
    <w:rsid w:val="00343FE3"/>
    <w:rsid w:val="003546C8"/>
    <w:rsid w:val="00356224"/>
    <w:rsid w:val="00390932"/>
    <w:rsid w:val="0039262C"/>
    <w:rsid w:val="003A194F"/>
    <w:rsid w:val="003A67A4"/>
    <w:rsid w:val="003A7CF2"/>
    <w:rsid w:val="003C5CE5"/>
    <w:rsid w:val="003E267B"/>
    <w:rsid w:val="003E530F"/>
    <w:rsid w:val="003E7CD1"/>
    <w:rsid w:val="00402B9E"/>
    <w:rsid w:val="004041DA"/>
    <w:rsid w:val="004249CB"/>
    <w:rsid w:val="0044127D"/>
    <w:rsid w:val="004448DB"/>
    <w:rsid w:val="00446C9A"/>
    <w:rsid w:val="00452F2B"/>
    <w:rsid w:val="00462C42"/>
    <w:rsid w:val="00477193"/>
    <w:rsid w:val="004A107D"/>
    <w:rsid w:val="004A1848"/>
    <w:rsid w:val="004A3A42"/>
    <w:rsid w:val="004A6F4A"/>
    <w:rsid w:val="004C731A"/>
    <w:rsid w:val="004D5558"/>
    <w:rsid w:val="004E0F3D"/>
    <w:rsid w:val="004E4717"/>
    <w:rsid w:val="00507FEC"/>
    <w:rsid w:val="00510F0E"/>
    <w:rsid w:val="00535861"/>
    <w:rsid w:val="005479E1"/>
    <w:rsid w:val="00553E0A"/>
    <w:rsid w:val="005570FD"/>
    <w:rsid w:val="005575EA"/>
    <w:rsid w:val="0057790C"/>
    <w:rsid w:val="00580FC5"/>
    <w:rsid w:val="00593795"/>
    <w:rsid w:val="005A75FF"/>
    <w:rsid w:val="005B3BB2"/>
    <w:rsid w:val="005C2522"/>
    <w:rsid w:val="005D10AB"/>
    <w:rsid w:val="00601D8F"/>
    <w:rsid w:val="0062519A"/>
    <w:rsid w:val="00643BFC"/>
    <w:rsid w:val="00647A89"/>
    <w:rsid w:val="00653E97"/>
    <w:rsid w:val="006701F7"/>
    <w:rsid w:val="00684A74"/>
    <w:rsid w:val="00690B8A"/>
    <w:rsid w:val="006D26BE"/>
    <w:rsid w:val="006D7E96"/>
    <w:rsid w:val="006F2CF1"/>
    <w:rsid w:val="007038ED"/>
    <w:rsid w:val="00703BC3"/>
    <w:rsid w:val="00704B61"/>
    <w:rsid w:val="0071355E"/>
    <w:rsid w:val="00715828"/>
    <w:rsid w:val="00750E2B"/>
    <w:rsid w:val="007552A9"/>
    <w:rsid w:val="00761858"/>
    <w:rsid w:val="00767D59"/>
    <w:rsid w:val="00776E97"/>
    <w:rsid w:val="00780F86"/>
    <w:rsid w:val="007912AD"/>
    <w:rsid w:val="007952AC"/>
    <w:rsid w:val="00797649"/>
    <w:rsid w:val="007B0824"/>
    <w:rsid w:val="007B1310"/>
    <w:rsid w:val="007B5D3C"/>
    <w:rsid w:val="007F2A46"/>
    <w:rsid w:val="00806249"/>
    <w:rsid w:val="00821B72"/>
    <w:rsid w:val="00823EF2"/>
    <w:rsid w:val="008303B8"/>
    <w:rsid w:val="00830442"/>
    <w:rsid w:val="00833DCE"/>
    <w:rsid w:val="008406B2"/>
    <w:rsid w:val="00847320"/>
    <w:rsid w:val="008616F5"/>
    <w:rsid w:val="00871D34"/>
    <w:rsid w:val="00873F18"/>
    <w:rsid w:val="00877E66"/>
    <w:rsid w:val="008A5D70"/>
    <w:rsid w:val="008B1ACE"/>
    <w:rsid w:val="008B270C"/>
    <w:rsid w:val="008B5078"/>
    <w:rsid w:val="008C2058"/>
    <w:rsid w:val="008C3D3D"/>
    <w:rsid w:val="008C61E2"/>
    <w:rsid w:val="008D4131"/>
    <w:rsid w:val="008E45AC"/>
    <w:rsid w:val="008F1932"/>
    <w:rsid w:val="008F341C"/>
    <w:rsid w:val="00913820"/>
    <w:rsid w:val="00921062"/>
    <w:rsid w:val="00922C55"/>
    <w:rsid w:val="00951CD0"/>
    <w:rsid w:val="00963566"/>
    <w:rsid w:val="009722BC"/>
    <w:rsid w:val="009727A3"/>
    <w:rsid w:val="00977FC0"/>
    <w:rsid w:val="00987774"/>
    <w:rsid w:val="009A11E8"/>
    <w:rsid w:val="009A3A83"/>
    <w:rsid w:val="009C16B5"/>
    <w:rsid w:val="009C2C21"/>
    <w:rsid w:val="009D3D00"/>
    <w:rsid w:val="009E21C5"/>
    <w:rsid w:val="009E78DF"/>
    <w:rsid w:val="009F4A7D"/>
    <w:rsid w:val="009F5220"/>
    <w:rsid w:val="00A125CA"/>
    <w:rsid w:val="00A15234"/>
    <w:rsid w:val="00A201AB"/>
    <w:rsid w:val="00A24F4E"/>
    <w:rsid w:val="00A31C8B"/>
    <w:rsid w:val="00A509FA"/>
    <w:rsid w:val="00A71C11"/>
    <w:rsid w:val="00A845DC"/>
    <w:rsid w:val="00AC4ACA"/>
    <w:rsid w:val="00AD159E"/>
    <w:rsid w:val="00B1111A"/>
    <w:rsid w:val="00B26AA2"/>
    <w:rsid w:val="00B3524D"/>
    <w:rsid w:val="00B40F69"/>
    <w:rsid w:val="00B46616"/>
    <w:rsid w:val="00B50B64"/>
    <w:rsid w:val="00B65D5C"/>
    <w:rsid w:val="00B7040A"/>
    <w:rsid w:val="00B7532E"/>
    <w:rsid w:val="00B83391"/>
    <w:rsid w:val="00B95326"/>
    <w:rsid w:val="00BD02B4"/>
    <w:rsid w:val="00BD4196"/>
    <w:rsid w:val="00BD7874"/>
    <w:rsid w:val="00BF22CA"/>
    <w:rsid w:val="00BF23BB"/>
    <w:rsid w:val="00C01C4B"/>
    <w:rsid w:val="00C033F5"/>
    <w:rsid w:val="00C20139"/>
    <w:rsid w:val="00C26032"/>
    <w:rsid w:val="00C30E3C"/>
    <w:rsid w:val="00C345E1"/>
    <w:rsid w:val="00C43BFD"/>
    <w:rsid w:val="00C50D86"/>
    <w:rsid w:val="00C643A0"/>
    <w:rsid w:val="00C77BDD"/>
    <w:rsid w:val="00C86051"/>
    <w:rsid w:val="00C93A95"/>
    <w:rsid w:val="00CA6409"/>
    <w:rsid w:val="00CA76FD"/>
    <w:rsid w:val="00CB6E35"/>
    <w:rsid w:val="00CC0A28"/>
    <w:rsid w:val="00CE1A46"/>
    <w:rsid w:val="00CE2D36"/>
    <w:rsid w:val="00D14641"/>
    <w:rsid w:val="00D17CC5"/>
    <w:rsid w:val="00D20757"/>
    <w:rsid w:val="00D20E0A"/>
    <w:rsid w:val="00D22636"/>
    <w:rsid w:val="00D32962"/>
    <w:rsid w:val="00D40FD9"/>
    <w:rsid w:val="00D41C8C"/>
    <w:rsid w:val="00D53769"/>
    <w:rsid w:val="00D6169E"/>
    <w:rsid w:val="00D72FBA"/>
    <w:rsid w:val="00D85C13"/>
    <w:rsid w:val="00D90090"/>
    <w:rsid w:val="00D9111A"/>
    <w:rsid w:val="00D91BE3"/>
    <w:rsid w:val="00D94AFC"/>
    <w:rsid w:val="00DB70AE"/>
    <w:rsid w:val="00DC4FF6"/>
    <w:rsid w:val="00DD5071"/>
    <w:rsid w:val="00DD5C39"/>
    <w:rsid w:val="00DE5E10"/>
    <w:rsid w:val="00DE7DB7"/>
    <w:rsid w:val="00E00A0A"/>
    <w:rsid w:val="00E066DE"/>
    <w:rsid w:val="00E07F57"/>
    <w:rsid w:val="00E21F28"/>
    <w:rsid w:val="00E30683"/>
    <w:rsid w:val="00E31173"/>
    <w:rsid w:val="00E453D8"/>
    <w:rsid w:val="00E458EF"/>
    <w:rsid w:val="00E50813"/>
    <w:rsid w:val="00E50BCE"/>
    <w:rsid w:val="00E574BF"/>
    <w:rsid w:val="00E61292"/>
    <w:rsid w:val="00E65853"/>
    <w:rsid w:val="00E77C4D"/>
    <w:rsid w:val="00E81D01"/>
    <w:rsid w:val="00EA3675"/>
    <w:rsid w:val="00ED0A70"/>
    <w:rsid w:val="00EE45D8"/>
    <w:rsid w:val="00F0043D"/>
    <w:rsid w:val="00F22EDA"/>
    <w:rsid w:val="00F517D0"/>
    <w:rsid w:val="00F77F3F"/>
    <w:rsid w:val="00F9433B"/>
    <w:rsid w:val="00FA3933"/>
    <w:rsid w:val="00FA6AAF"/>
    <w:rsid w:val="00FB791E"/>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681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D72FBA"/>
    <w:pPr>
      <w:ind w:left="720"/>
      <w:contextualSpacing/>
    </w:pPr>
  </w:style>
  <w:style w:type="character" w:customStyle="1" w:styleId="FooterChar">
    <w:name w:val="Footer Char"/>
    <w:basedOn w:val="DefaultParagraphFont"/>
    <w:link w:val="Footer"/>
    <w:uiPriority w:val="99"/>
    <w:rsid w:val="00CA64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11EDA-2276-40E4-BA6B-EDF81F15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4081</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2018-09-07T12:41:00Z</dcterms:created>
  <dcterms:modified xsi:type="dcterms:W3CDTF">2018-09-07T12:41:00Z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