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CD7A95" w:rsidRDefault="000B34E0" w:rsidP="00CD7A95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CD7A95">
        <w:rPr>
          <w:noProof/>
          <w:sz w:val="16"/>
          <w:szCs w:val="16"/>
          <w:lang w:bidi="sa-IN"/>
        </w:rPr>
        <w:drawing>
          <wp:inline distT="0" distB="0" distL="0" distR="0" wp14:anchorId="5CE0CC36">
            <wp:extent cx="1493520" cy="113538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A95" w:rsidRPr="00CD7A95" w:rsidRDefault="00CD7A95" w:rsidP="00CD7A95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Pr="00F97703" w:rsidRDefault="00933B65" w:rsidP="00CD7A95">
      <w:pPr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3D3644" w:rsidRDefault="00933B65" w:rsidP="00CD7A95">
      <w:pPr>
        <w:tabs>
          <w:tab w:val="right" w:pos="9638"/>
        </w:tabs>
        <w:jc w:val="right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4708A9">
        <w:rPr>
          <w:rFonts w:ascii="Book Antiqua" w:hAnsi="Book Antiqua" w:cs="Arial"/>
          <w:color w:val="000000"/>
        </w:rPr>
        <w:t>EA/</w:t>
      </w:r>
      <w:r w:rsidR="002D22AE">
        <w:rPr>
          <w:rFonts w:ascii="Book Antiqua" w:hAnsi="Book Antiqua" w:cs="Arial"/>
          <w:color w:val="000000"/>
        </w:rPr>
        <w:t>08894/2016</w:t>
      </w:r>
      <w:bookmarkEnd w:id="0"/>
    </w:p>
    <w:p w:rsidR="002568B9" w:rsidRDefault="002568B9" w:rsidP="00CD7A95">
      <w:pPr>
        <w:tabs>
          <w:tab w:val="right" w:pos="9720"/>
        </w:tabs>
        <w:jc w:val="center"/>
        <w:rPr>
          <w:rFonts w:ascii="Book Antiqua" w:hAnsi="Book Antiqua" w:cs="Arial"/>
          <w:color w:val="000000"/>
        </w:rPr>
      </w:pPr>
    </w:p>
    <w:p w:rsidR="00E3604C" w:rsidRDefault="00E3604C" w:rsidP="00CD7A95">
      <w:pPr>
        <w:tabs>
          <w:tab w:val="right" w:pos="9720"/>
        </w:tabs>
        <w:jc w:val="center"/>
        <w:rPr>
          <w:rFonts w:ascii="Book Antiqua" w:hAnsi="Book Antiqua" w:cs="Arial"/>
          <w:caps/>
          <w:color w:val="000000"/>
        </w:rPr>
      </w:pPr>
    </w:p>
    <w:p w:rsidR="00933B65" w:rsidRPr="00F97703" w:rsidRDefault="00933B65" w:rsidP="00CD7A9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33B65" w:rsidRDefault="00933B65" w:rsidP="00CD7A95">
      <w:pPr>
        <w:jc w:val="center"/>
        <w:rPr>
          <w:rFonts w:ascii="Book Antiqua" w:hAnsi="Book Antiqua" w:cs="Arial"/>
          <w:b/>
          <w:u w:val="single"/>
        </w:rPr>
      </w:pPr>
    </w:p>
    <w:p w:rsidR="00CD7A95" w:rsidRPr="00F97703" w:rsidRDefault="00CD7A95" w:rsidP="00CD7A9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933B65" w:rsidRPr="00B22334" w:rsidTr="00CD7A95">
        <w:tc>
          <w:tcPr>
            <w:tcW w:w="2500" w:type="pct"/>
          </w:tcPr>
          <w:p w:rsidR="00933B65" w:rsidRDefault="007A2470" w:rsidP="00CD7A95">
            <w:pPr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Determined </w:t>
            </w:r>
            <w:r w:rsidR="00933B65" w:rsidRPr="00B22334">
              <w:rPr>
                <w:rFonts w:ascii="Book Antiqua" w:hAnsi="Book Antiqua" w:cs="Arial"/>
                <w:b/>
              </w:rPr>
              <w:t>at Field House</w:t>
            </w:r>
            <w:r>
              <w:rPr>
                <w:rFonts w:ascii="Book Antiqua" w:hAnsi="Book Antiqua" w:cs="Arial"/>
                <w:b/>
              </w:rPr>
              <w:t xml:space="preserve"> without a hearing</w:t>
            </w:r>
          </w:p>
          <w:p w:rsidR="00581BF7" w:rsidRPr="00B22334" w:rsidRDefault="00581BF7" w:rsidP="00CD7A95">
            <w:pPr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26 July 2018</w:t>
            </w:r>
          </w:p>
        </w:tc>
        <w:tc>
          <w:tcPr>
            <w:tcW w:w="2500" w:type="pct"/>
          </w:tcPr>
          <w:p w:rsidR="00933B65" w:rsidRDefault="00581BF7" w:rsidP="00CD7A95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Decision &amp; Reasons </w:t>
            </w:r>
            <w:r w:rsidR="00933B65" w:rsidRPr="00B22334">
              <w:rPr>
                <w:rFonts w:ascii="Book Antiqua" w:hAnsi="Book Antiqua" w:cs="Arial"/>
                <w:b/>
                <w:color w:val="000000"/>
              </w:rPr>
              <w:t>Promulgated</w:t>
            </w:r>
          </w:p>
          <w:p w:rsidR="00581BF7" w:rsidRPr="00B22334" w:rsidRDefault="00581BF7" w:rsidP="00CD7A95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On 2 August 2018</w:t>
            </w:r>
          </w:p>
        </w:tc>
      </w:tr>
      <w:tr w:rsidR="00933B65" w:rsidRPr="00B22334" w:rsidTr="00CD7A95">
        <w:tc>
          <w:tcPr>
            <w:tcW w:w="2500" w:type="pct"/>
          </w:tcPr>
          <w:p w:rsidR="00933B65" w:rsidRPr="00B22334" w:rsidRDefault="00933B65" w:rsidP="00CD7A95">
            <w:pPr>
              <w:rPr>
                <w:rFonts w:ascii="Book Antiqua" w:hAnsi="Book Antiqua" w:cs="Arial"/>
                <w:b/>
              </w:rPr>
            </w:pPr>
          </w:p>
        </w:tc>
        <w:tc>
          <w:tcPr>
            <w:tcW w:w="2500" w:type="pct"/>
          </w:tcPr>
          <w:p w:rsidR="00933B65" w:rsidRPr="00B22334" w:rsidRDefault="00933B65" w:rsidP="00CD7A95">
            <w:pPr>
              <w:jc w:val="right"/>
              <w:rPr>
                <w:rFonts w:ascii="Book Antiqua" w:hAnsi="Book Antiqua" w:cs="Arial"/>
                <w:b/>
              </w:rPr>
            </w:pPr>
          </w:p>
        </w:tc>
      </w:tr>
      <w:tr w:rsidR="00933B65" w:rsidRPr="00B22334" w:rsidTr="00CD7A95">
        <w:tc>
          <w:tcPr>
            <w:tcW w:w="2500" w:type="pct"/>
          </w:tcPr>
          <w:p w:rsidR="00933B65" w:rsidRPr="00B22334" w:rsidRDefault="00933B65" w:rsidP="00CD7A95">
            <w:pPr>
              <w:rPr>
                <w:rFonts w:ascii="Book Antiqua" w:hAnsi="Book Antiqua" w:cs="Arial"/>
                <w:b/>
              </w:rPr>
            </w:pPr>
          </w:p>
        </w:tc>
        <w:tc>
          <w:tcPr>
            <w:tcW w:w="2500" w:type="pct"/>
          </w:tcPr>
          <w:p w:rsidR="00933B65" w:rsidRPr="00B22334" w:rsidRDefault="00933B65" w:rsidP="00CD7A95">
            <w:pPr>
              <w:jc w:val="right"/>
              <w:rPr>
                <w:rFonts w:ascii="Book Antiqua" w:hAnsi="Book Antiqua" w:cs="Arial"/>
                <w:b/>
              </w:rPr>
            </w:pPr>
          </w:p>
        </w:tc>
      </w:tr>
    </w:tbl>
    <w:p w:rsidR="00933B65" w:rsidRPr="00F97703" w:rsidRDefault="00933B65" w:rsidP="00CD7A9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CD7A95">
      <w:pPr>
        <w:jc w:val="center"/>
        <w:rPr>
          <w:rFonts w:ascii="Book Antiqua" w:hAnsi="Book Antiqua" w:cs="Arial"/>
          <w:b/>
        </w:rPr>
      </w:pPr>
    </w:p>
    <w:p w:rsidR="006513E4" w:rsidRPr="00F97703" w:rsidRDefault="006513E4" w:rsidP="00CD7A9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 JUDGE RINTOUL</w:t>
      </w:r>
    </w:p>
    <w:p w:rsidR="00CD7A95" w:rsidRDefault="00CD7A95" w:rsidP="00CD7A95">
      <w:pPr>
        <w:jc w:val="center"/>
        <w:rPr>
          <w:rFonts w:ascii="Book Antiqua" w:hAnsi="Book Antiqua" w:cs="Arial"/>
          <w:b/>
        </w:rPr>
      </w:pPr>
    </w:p>
    <w:p w:rsidR="00CD7A95" w:rsidRDefault="00CD7A95" w:rsidP="00CD7A95">
      <w:pPr>
        <w:jc w:val="center"/>
        <w:rPr>
          <w:rFonts w:ascii="Book Antiqua" w:hAnsi="Book Antiqua" w:cs="Arial"/>
          <w:b/>
        </w:rPr>
      </w:pPr>
    </w:p>
    <w:p w:rsidR="00933B65" w:rsidRDefault="00933B65" w:rsidP="00CD7A9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CD7A95">
      <w:pPr>
        <w:jc w:val="center"/>
        <w:rPr>
          <w:rFonts w:ascii="Book Antiqua" w:hAnsi="Book Antiqua" w:cs="Arial"/>
          <w:b/>
        </w:rPr>
      </w:pPr>
    </w:p>
    <w:p w:rsidR="002568B9" w:rsidRPr="002A220D" w:rsidRDefault="002568B9" w:rsidP="00CD7A95">
      <w:pPr>
        <w:jc w:val="center"/>
        <w:rPr>
          <w:rFonts w:ascii="Book Antiqua" w:hAnsi="Book Antiqua" w:cs="Arial"/>
          <w:b/>
          <w:lang w:val="de-DE"/>
        </w:rPr>
      </w:pPr>
      <w:r w:rsidRPr="002A220D">
        <w:rPr>
          <w:rFonts w:ascii="Book Antiqua" w:hAnsi="Book Antiqua" w:cs="Arial"/>
          <w:b/>
          <w:lang w:val="de-DE"/>
        </w:rPr>
        <w:t xml:space="preserve"> </w:t>
      </w:r>
      <w:r w:rsidR="002D22AE">
        <w:rPr>
          <w:rFonts w:ascii="Book Antiqua" w:hAnsi="Book Antiqua" w:cs="Arial"/>
          <w:b/>
          <w:lang w:val="de-DE"/>
        </w:rPr>
        <w:t>SHER AHMED</w:t>
      </w:r>
    </w:p>
    <w:p w:rsidR="0032173A" w:rsidRPr="00CD7A95" w:rsidRDefault="0032173A" w:rsidP="00CD7A95">
      <w:pPr>
        <w:jc w:val="center"/>
        <w:rPr>
          <w:rFonts w:ascii="Book Antiqua" w:hAnsi="Book Antiqua" w:cs="Arial"/>
          <w:b/>
          <w:sz w:val="22"/>
        </w:rPr>
      </w:pPr>
      <w:r w:rsidRPr="00CD7A95">
        <w:rPr>
          <w:rFonts w:ascii="Book Antiqua" w:hAnsi="Book Antiqua" w:cs="Arial"/>
          <w:b/>
          <w:sz w:val="22"/>
        </w:rPr>
        <w:t>(</w:t>
      </w:r>
      <w:r w:rsidR="005A0946" w:rsidRPr="00CD7A95">
        <w:rPr>
          <w:rFonts w:ascii="Book Antiqua" w:hAnsi="Book Antiqua" w:cs="Arial"/>
          <w:b/>
          <w:sz w:val="22"/>
        </w:rPr>
        <w:t>NO A</w:t>
      </w:r>
      <w:r w:rsidRPr="00CD7A95">
        <w:rPr>
          <w:rFonts w:ascii="Book Antiqua" w:hAnsi="Book Antiqua" w:cs="Arial"/>
          <w:b/>
          <w:sz w:val="22"/>
        </w:rPr>
        <w:t>NONYMITY ORDER MADE)</w:t>
      </w:r>
    </w:p>
    <w:p w:rsidR="00933B65" w:rsidRPr="00F97703" w:rsidRDefault="00E16FBE" w:rsidP="00CD7A95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</w:t>
      </w:r>
      <w:r w:rsidR="00933B65" w:rsidRPr="00F97703">
        <w:rPr>
          <w:rFonts w:ascii="Book Antiqua" w:hAnsi="Book Antiqua" w:cs="Arial"/>
          <w:u w:val="single"/>
        </w:rPr>
        <w:t>nt</w:t>
      </w:r>
    </w:p>
    <w:p w:rsidR="00933B65" w:rsidRPr="00F97703" w:rsidRDefault="00933B65" w:rsidP="00CD7A9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Default="00933B65" w:rsidP="00CD7A95">
      <w:pPr>
        <w:jc w:val="center"/>
        <w:rPr>
          <w:rFonts w:ascii="Book Antiqua" w:hAnsi="Book Antiqua" w:cs="Arial"/>
          <w:b/>
        </w:rPr>
      </w:pPr>
    </w:p>
    <w:p w:rsidR="00933B65" w:rsidRPr="00F97703" w:rsidRDefault="00DE0C7A" w:rsidP="00CD7A9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="00933B65"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="00933B65"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1"/>
    </w:p>
    <w:p w:rsidR="00933B65" w:rsidRDefault="00933B65" w:rsidP="00CD7A9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533FC" w:rsidRDefault="009533FC" w:rsidP="00CD7A95">
      <w:pPr>
        <w:jc w:val="right"/>
        <w:rPr>
          <w:rFonts w:ascii="Book Antiqua" w:hAnsi="Book Antiqua" w:cs="Arial"/>
          <w:u w:val="single"/>
        </w:rPr>
      </w:pPr>
    </w:p>
    <w:p w:rsidR="00CD7A95" w:rsidRPr="00F97703" w:rsidRDefault="00CD7A95" w:rsidP="00CD7A95">
      <w:pPr>
        <w:jc w:val="right"/>
        <w:rPr>
          <w:rFonts w:ascii="Book Antiqua" w:hAnsi="Book Antiqua" w:cs="Arial"/>
          <w:u w:val="single"/>
        </w:rPr>
      </w:pPr>
    </w:p>
    <w:p w:rsidR="00184E7A" w:rsidRDefault="00184E7A" w:rsidP="00CD7A95">
      <w:pPr>
        <w:jc w:val="center"/>
        <w:rPr>
          <w:rFonts w:ascii="Book Antiqua" w:hAnsi="Book Antiqua"/>
        </w:rPr>
      </w:pPr>
      <w:r>
        <w:rPr>
          <w:rFonts w:ascii="Book Antiqua" w:hAnsi="Book Antiqua"/>
          <w:b/>
          <w:bCs/>
          <w:u w:val="single"/>
        </w:rPr>
        <w:t xml:space="preserve">DECISION </w:t>
      </w:r>
      <w:r w:rsidR="009533FC">
        <w:rPr>
          <w:rFonts w:ascii="Book Antiqua" w:hAnsi="Book Antiqua"/>
          <w:b/>
          <w:bCs/>
          <w:u w:val="single"/>
        </w:rPr>
        <w:t>AND REASONS</w:t>
      </w:r>
    </w:p>
    <w:p w:rsidR="004708A9" w:rsidRPr="00E70A19" w:rsidRDefault="004708A9" w:rsidP="00CD7A95">
      <w:pPr>
        <w:numPr>
          <w:ilvl w:val="0"/>
          <w:numId w:val="1"/>
        </w:numPr>
        <w:tabs>
          <w:tab w:val="clear" w:pos="927"/>
          <w:tab w:val="num" w:pos="567"/>
        </w:tabs>
        <w:spacing w:before="240"/>
        <w:ind w:left="567" w:hanging="567"/>
        <w:jc w:val="both"/>
        <w:rPr>
          <w:rFonts w:ascii="Book Antiqua" w:hAnsi="Book Antiqua" w:cs="Arial"/>
          <w:color w:val="000000"/>
        </w:rPr>
      </w:pPr>
      <w:r w:rsidRPr="00E70A19">
        <w:rPr>
          <w:rFonts w:ascii="Book Antiqua" w:hAnsi="Book Antiqua" w:cs="Arial"/>
          <w:color w:val="000000"/>
        </w:rPr>
        <w:t xml:space="preserve">In the light of </w:t>
      </w:r>
      <w:r w:rsidRPr="00E70A19">
        <w:rPr>
          <w:rFonts w:ascii="Book Antiqua" w:hAnsi="Book Antiqua" w:cs="Arial"/>
          <w:color w:val="000000"/>
          <w:u w:val="single"/>
        </w:rPr>
        <w:t xml:space="preserve">Khan v Secretary of State for the Home Department </w:t>
      </w:r>
      <w:r w:rsidR="00E70A19">
        <w:rPr>
          <w:rFonts w:ascii="Book Antiqua" w:hAnsi="Book Antiqua" w:cs="Arial"/>
          <w:color w:val="000000"/>
        </w:rPr>
        <w:t xml:space="preserve">[2017] EWCA </w:t>
      </w:r>
      <w:proofErr w:type="spellStart"/>
      <w:r w:rsidR="00E70A19">
        <w:rPr>
          <w:rFonts w:ascii="Book Antiqua" w:hAnsi="Book Antiqua" w:cs="Arial"/>
          <w:color w:val="000000"/>
        </w:rPr>
        <w:t>Civ</w:t>
      </w:r>
      <w:proofErr w:type="spellEnd"/>
      <w:r w:rsidR="00E70A19">
        <w:rPr>
          <w:rFonts w:ascii="Book Antiqua" w:hAnsi="Book Antiqua" w:cs="Arial"/>
          <w:color w:val="000000"/>
        </w:rPr>
        <w:t xml:space="preserve"> 1755 and </w:t>
      </w:r>
      <w:r w:rsidR="00E70A19" w:rsidRPr="00D97E43">
        <w:rPr>
          <w:rFonts w:ascii="Book Antiqua" w:hAnsi="Book Antiqua" w:cs="Arial"/>
          <w:color w:val="000000"/>
          <w:u w:val="single"/>
        </w:rPr>
        <w:t>SM (Algeria)</w:t>
      </w:r>
      <w:r w:rsidR="00E70A19">
        <w:rPr>
          <w:rFonts w:ascii="Book Antiqua" w:hAnsi="Book Antiqua" w:cs="Arial"/>
          <w:color w:val="000000"/>
        </w:rPr>
        <w:t xml:space="preserve"> [2018] UKSC 9, </w:t>
      </w:r>
      <w:r w:rsidRPr="00E70A19">
        <w:rPr>
          <w:rFonts w:ascii="Book Antiqua" w:hAnsi="Book Antiqua" w:cs="Arial"/>
          <w:color w:val="000000"/>
        </w:rPr>
        <w:t xml:space="preserve">the First-tier Tribunal </w:t>
      </w:r>
      <w:r w:rsidR="00E70A19">
        <w:rPr>
          <w:rFonts w:ascii="Book Antiqua" w:hAnsi="Book Antiqua" w:cs="Arial"/>
          <w:color w:val="000000"/>
        </w:rPr>
        <w:t xml:space="preserve">erred </w:t>
      </w:r>
      <w:r w:rsidRPr="00E70A19">
        <w:rPr>
          <w:rFonts w:ascii="Book Antiqua" w:hAnsi="Book Antiqua" w:cs="Arial"/>
          <w:color w:val="000000"/>
        </w:rPr>
        <w:t xml:space="preserve">in law </w:t>
      </w:r>
      <w:r w:rsidR="00E70A19">
        <w:rPr>
          <w:rFonts w:ascii="Book Antiqua" w:hAnsi="Book Antiqua" w:cs="Arial"/>
          <w:color w:val="000000"/>
        </w:rPr>
        <w:t>in concluding t</w:t>
      </w:r>
      <w:r w:rsidRPr="00E70A19">
        <w:rPr>
          <w:rFonts w:ascii="Book Antiqua" w:hAnsi="Book Antiqua" w:cs="Arial"/>
          <w:color w:val="000000"/>
        </w:rPr>
        <w:t>hat it did not have jurisdiction to hear the appeal.</w:t>
      </w:r>
      <w:r w:rsidR="00E70A19">
        <w:rPr>
          <w:rFonts w:ascii="Book Antiqua" w:hAnsi="Book Antiqua" w:cs="Arial"/>
          <w:color w:val="000000"/>
        </w:rPr>
        <w:t xml:space="preserve"> </w:t>
      </w:r>
      <w:r w:rsidR="00D97E43">
        <w:rPr>
          <w:rFonts w:ascii="Book Antiqua" w:hAnsi="Book Antiqua" w:cs="Arial"/>
          <w:color w:val="000000"/>
        </w:rPr>
        <w:t xml:space="preserve">Accordingly, and in the light of the respondent’s policy where, as here, no findings of fact were made, I am satisfied that the appeal can fairly be determined without a hearing. </w:t>
      </w:r>
    </w:p>
    <w:p w:rsidR="004708A9" w:rsidRPr="00B12540" w:rsidRDefault="004708A9" w:rsidP="00CD7A95">
      <w:pPr>
        <w:numPr>
          <w:ilvl w:val="0"/>
          <w:numId w:val="1"/>
        </w:numPr>
        <w:tabs>
          <w:tab w:val="clear" w:pos="927"/>
          <w:tab w:val="num" w:pos="567"/>
        </w:tabs>
        <w:spacing w:before="240"/>
        <w:ind w:left="567" w:hanging="567"/>
        <w:jc w:val="both"/>
        <w:rPr>
          <w:rFonts w:ascii="Book Antiqua" w:hAnsi="Book Antiqua" w:cs="Arial"/>
          <w:color w:val="000000"/>
        </w:rPr>
      </w:pPr>
      <w:r w:rsidRPr="00B12540">
        <w:rPr>
          <w:rFonts w:ascii="Book Antiqua" w:hAnsi="Book Antiqua" w:cs="Arial"/>
          <w:color w:val="000000"/>
        </w:rPr>
        <w:t>I am satisfied that that the determination of the First-tier Tribunal did involve the making of an error of law for the reasons set out above, and must therefore be set aside.  Given the nature of the error, I remit the appeal to the First-tier Tribunal for a fresh determination on all issues.</w:t>
      </w:r>
    </w:p>
    <w:p w:rsidR="004708A9" w:rsidRDefault="004708A9" w:rsidP="00CD7A95">
      <w:pPr>
        <w:spacing w:before="240"/>
        <w:jc w:val="both"/>
        <w:rPr>
          <w:rFonts w:ascii="Book Antiqua" w:hAnsi="Book Antiqua" w:cs="Arial"/>
          <w:b/>
          <w:color w:val="000000"/>
          <w:u w:val="single"/>
        </w:rPr>
      </w:pPr>
      <w:r>
        <w:rPr>
          <w:rFonts w:ascii="Book Antiqua" w:hAnsi="Book Antiqua" w:cs="Arial"/>
          <w:b/>
          <w:color w:val="000000"/>
          <w:u w:val="single"/>
        </w:rPr>
        <w:lastRenderedPageBreak/>
        <w:t>Summary of conclusions</w:t>
      </w:r>
    </w:p>
    <w:p w:rsidR="004708A9" w:rsidRDefault="004708A9" w:rsidP="00CD7A95">
      <w:pPr>
        <w:numPr>
          <w:ilvl w:val="0"/>
          <w:numId w:val="8"/>
        </w:numPr>
        <w:tabs>
          <w:tab w:val="clear" w:pos="1080"/>
        </w:tabs>
        <w:spacing w:before="120"/>
        <w:ind w:left="1134" w:hanging="567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The determination of the First-tier Tribunal did involve the making of an error of law and I set it aside. </w:t>
      </w:r>
    </w:p>
    <w:p w:rsidR="004708A9" w:rsidRDefault="004708A9" w:rsidP="00CD7A95">
      <w:pPr>
        <w:numPr>
          <w:ilvl w:val="0"/>
          <w:numId w:val="8"/>
        </w:numPr>
        <w:tabs>
          <w:tab w:val="clear" w:pos="1080"/>
        </w:tabs>
        <w:spacing w:before="120"/>
        <w:ind w:left="1134" w:hanging="567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 remit the decision to the First-tier Tribunal for a fresh decision on all issues</w:t>
      </w:r>
    </w:p>
    <w:p w:rsidR="004708A9" w:rsidRPr="00AF29A1" w:rsidRDefault="004708A9" w:rsidP="00CD7A95">
      <w:pPr>
        <w:numPr>
          <w:ilvl w:val="0"/>
          <w:numId w:val="8"/>
        </w:numPr>
        <w:tabs>
          <w:tab w:val="clear" w:pos="1080"/>
        </w:tabs>
        <w:spacing w:before="120"/>
        <w:ind w:left="1134" w:hanging="567"/>
        <w:jc w:val="both"/>
        <w:rPr>
          <w:rFonts w:ascii="Book Antiqua" w:hAnsi="Book Antiqua" w:cs="Arial"/>
          <w:color w:val="000000"/>
        </w:rPr>
      </w:pPr>
      <w:r w:rsidRPr="00AF29A1">
        <w:rPr>
          <w:rFonts w:ascii="Book Antiqua" w:hAnsi="Book Antiqua" w:cs="Arial"/>
          <w:color w:val="000000"/>
        </w:rPr>
        <w:t>The appeal must not be before</w:t>
      </w:r>
      <w:r w:rsidR="00DE08D6">
        <w:rPr>
          <w:rFonts w:ascii="Book Antiqua" w:hAnsi="Book Antiqua" w:cs="Arial"/>
          <w:color w:val="000000"/>
        </w:rPr>
        <w:t xml:space="preserve"> Tri</w:t>
      </w:r>
      <w:r w:rsidR="00712409" w:rsidRPr="00AF29A1">
        <w:rPr>
          <w:rFonts w:ascii="Book Antiqua" w:hAnsi="Book Antiqua" w:cs="Arial"/>
          <w:color w:val="000000"/>
        </w:rPr>
        <w:t xml:space="preserve">bunal Judge </w:t>
      </w:r>
      <w:r w:rsidR="00F4231C">
        <w:rPr>
          <w:rFonts w:ascii="Book Antiqua" w:hAnsi="Book Antiqua" w:cs="Arial"/>
          <w:color w:val="000000"/>
        </w:rPr>
        <w:t>Colvin</w:t>
      </w:r>
    </w:p>
    <w:p w:rsidR="004708A9" w:rsidRDefault="004708A9" w:rsidP="004708A9">
      <w:pPr>
        <w:ind w:left="1080"/>
        <w:jc w:val="bot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pStyle w:val="ListParagraph"/>
        <w:rPr>
          <w:rFonts w:ascii="Book Antiqua" w:hAnsi="Book Antiqua" w:cs="Arial"/>
          <w:color w:val="000000"/>
        </w:rPr>
      </w:pPr>
    </w:p>
    <w:p w:rsidR="004708A9" w:rsidRDefault="004708A9" w:rsidP="004708A9">
      <w:pPr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Date:  </w:t>
      </w:r>
      <w:r w:rsidR="00F4231C">
        <w:rPr>
          <w:rFonts w:ascii="Book Antiqua" w:hAnsi="Book Antiqua" w:cs="Arial"/>
        </w:rPr>
        <w:t>26 July</w:t>
      </w:r>
      <w:r w:rsidR="00D97E43">
        <w:rPr>
          <w:rFonts w:ascii="Book Antiqua" w:hAnsi="Book Antiqua" w:cs="Arial"/>
        </w:rPr>
        <w:t xml:space="preserve"> 2018</w:t>
      </w:r>
      <w:r w:rsidR="00712409">
        <w:rPr>
          <w:rFonts w:ascii="Book Antiqua" w:hAnsi="Book Antiqua" w:cs="Arial"/>
        </w:rPr>
        <w:t xml:space="preserve"> </w:t>
      </w:r>
    </w:p>
    <w:p w:rsidR="004708A9" w:rsidRDefault="000B34E0" w:rsidP="004708A9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/>
          <w:noProof/>
          <w:color w:val="000000"/>
          <w:lang w:bidi="sa-IN"/>
        </w:rPr>
        <w:drawing>
          <wp:inline distT="0" distB="0" distL="0" distR="0" wp14:anchorId="3A3A1A41">
            <wp:extent cx="204978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44" w:rsidRPr="009B7433" w:rsidRDefault="004708A9" w:rsidP="00444396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 xml:space="preserve">Upper Tribunal Judge Rintoul </w:t>
      </w:r>
      <w:r w:rsidR="00444396" w:rsidRPr="009B7433">
        <w:rPr>
          <w:rFonts w:ascii="Book Antiqua" w:hAnsi="Book Antiqua" w:cs="Arial"/>
        </w:rPr>
        <w:t xml:space="preserve"> </w:t>
      </w:r>
    </w:p>
    <w:p w:rsidR="00933B65" w:rsidRPr="00F97703" w:rsidRDefault="00933B65" w:rsidP="005101D6">
      <w:pPr>
        <w:tabs>
          <w:tab w:val="left" w:pos="2520"/>
        </w:tabs>
        <w:rPr>
          <w:rFonts w:ascii="Book Antiqua" w:hAnsi="Book Antiqua" w:cs="Arial"/>
          <w:color w:val="000000"/>
        </w:rPr>
      </w:pPr>
    </w:p>
    <w:sectPr w:rsidR="00933B65" w:rsidRPr="00F97703" w:rsidSect="00614E94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D42" w:rsidRDefault="00A17D42">
      <w:r>
        <w:separator/>
      </w:r>
    </w:p>
  </w:endnote>
  <w:endnote w:type="continuationSeparator" w:id="0">
    <w:p w:rsidR="00A17D42" w:rsidRDefault="00A1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D19" w:rsidRPr="00593795" w:rsidRDefault="006C0D19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C81FAF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D19" w:rsidRPr="0032173A" w:rsidRDefault="006C0D19" w:rsidP="00614E94">
    <w:pPr>
      <w:jc w:val="center"/>
      <w:rPr>
        <w:rFonts w:ascii="Book Antiqua" w:hAnsi="Book Antiqua" w:cs="Arial"/>
        <w:b/>
      </w:rPr>
    </w:pPr>
    <w:r w:rsidRPr="0032173A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</w:t>
    </w:r>
    <w:r w:rsidR="004708A9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D42" w:rsidRDefault="00A17D42">
      <w:r>
        <w:separator/>
      </w:r>
    </w:p>
  </w:footnote>
  <w:footnote w:type="continuationSeparator" w:id="0">
    <w:p w:rsidR="00A17D42" w:rsidRDefault="00A17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87B" w:rsidRPr="006513E4" w:rsidRDefault="006C0D19" w:rsidP="008D187B">
    <w:pPr>
      <w:spacing w:before="60" w:after="60"/>
      <w:jc w:val="right"/>
      <w:rPr>
        <w:rFonts w:ascii="Book Antiqua" w:hAnsi="Book Antiqua" w:cs="Arial"/>
        <w:sz w:val="20"/>
        <w:szCs w:val="20"/>
      </w:rPr>
    </w:pPr>
    <w:r w:rsidRPr="006513E4">
      <w:rPr>
        <w:rFonts w:ascii="Book Antiqua" w:hAnsi="Book Antiqua" w:cs="Arial"/>
        <w:sz w:val="20"/>
        <w:szCs w:val="20"/>
      </w:rPr>
      <w:t>Appeal Number</w:t>
    </w:r>
    <w:r w:rsidR="003D3644">
      <w:rPr>
        <w:rFonts w:ascii="Book Antiqua" w:hAnsi="Book Antiqua" w:cs="Arial"/>
        <w:sz w:val="20"/>
        <w:szCs w:val="20"/>
      </w:rPr>
      <w:t>s</w:t>
    </w:r>
    <w:r w:rsidRPr="006513E4">
      <w:rPr>
        <w:rFonts w:ascii="Book Antiqua" w:hAnsi="Book Antiqua" w:cs="Arial"/>
        <w:sz w:val="20"/>
        <w:szCs w:val="20"/>
      </w:rPr>
      <w:t xml:space="preserve">: </w:t>
    </w:r>
    <w:r w:rsidR="00E16FBE">
      <w:rPr>
        <w:rFonts w:ascii="Book Antiqua" w:hAnsi="Book Antiqua" w:cs="Arial"/>
        <w:sz w:val="20"/>
        <w:szCs w:val="20"/>
      </w:rPr>
      <w:t xml:space="preserve"> </w:t>
    </w:r>
    <w:r w:rsidR="004708A9">
      <w:rPr>
        <w:rFonts w:ascii="Book Antiqua" w:hAnsi="Book Antiqua" w:cs="Arial"/>
        <w:sz w:val="20"/>
        <w:szCs w:val="20"/>
      </w:rPr>
      <w:t>EA/</w:t>
    </w:r>
    <w:r w:rsidR="00F4231C">
      <w:rPr>
        <w:rFonts w:ascii="Book Antiqua" w:hAnsi="Book Antiqua" w:cs="Arial"/>
        <w:sz w:val="20"/>
        <w:szCs w:val="20"/>
      </w:rPr>
      <w:t>08894/2016</w:t>
    </w:r>
  </w:p>
  <w:p w:rsidR="006C0D19" w:rsidRPr="006513E4" w:rsidRDefault="006C0D19" w:rsidP="003D3644">
    <w:pPr>
      <w:spacing w:before="60" w:after="60"/>
      <w:jc w:val="right"/>
      <w:rPr>
        <w:rFonts w:ascii="Book Antiqua" w:hAnsi="Book Antiqua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5A0A0AB9"/>
    <w:multiLevelType w:val="hybridMultilevel"/>
    <w:tmpl w:val="FBD81A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862115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2138"/>
        </w:tabs>
        <w:ind w:left="213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847"/>
        </w:tabs>
        <w:ind w:left="284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3556"/>
        </w:tabs>
        <w:ind w:left="355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4265"/>
        </w:tabs>
        <w:ind w:left="426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974"/>
        </w:tabs>
        <w:ind w:left="497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5683"/>
        </w:tabs>
        <w:ind w:left="568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6392"/>
        </w:tabs>
        <w:ind w:left="639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7101"/>
        </w:tabs>
        <w:ind w:left="7101" w:hanging="709"/>
      </w:pPr>
      <w:rPr>
        <w:rFonts w:cs="Times New Roman" w:hint="default"/>
      </w:rPr>
    </w:lvl>
  </w:abstractNum>
  <w:abstractNum w:abstractNumId="5" w15:restartNumberingAfterBreak="0">
    <w:nsid w:val="7F4013C1"/>
    <w:multiLevelType w:val="hybridMultilevel"/>
    <w:tmpl w:val="FC18BD52"/>
    <w:lvl w:ilvl="0" w:tplc="890ACA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121E4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7712834-4F8B-4CB5-82F9-1489AEADDFC7}"/>
    <w:docVar w:name="dgnword-eventsink" w:val="83248328"/>
  </w:docVars>
  <w:rsids>
    <w:rsidRoot w:val="00933B65"/>
    <w:rsid w:val="00002226"/>
    <w:rsid w:val="00023DF0"/>
    <w:rsid w:val="00027E57"/>
    <w:rsid w:val="00036C41"/>
    <w:rsid w:val="0004455D"/>
    <w:rsid w:val="00061264"/>
    <w:rsid w:val="000626F8"/>
    <w:rsid w:val="00070F6E"/>
    <w:rsid w:val="00082D1D"/>
    <w:rsid w:val="00084B53"/>
    <w:rsid w:val="00090BB1"/>
    <w:rsid w:val="000A678E"/>
    <w:rsid w:val="000B209F"/>
    <w:rsid w:val="000B34E0"/>
    <w:rsid w:val="000B789A"/>
    <w:rsid w:val="000C55C1"/>
    <w:rsid w:val="000C5A70"/>
    <w:rsid w:val="000D22FC"/>
    <w:rsid w:val="000D3D18"/>
    <w:rsid w:val="000D4186"/>
    <w:rsid w:val="000F0020"/>
    <w:rsid w:val="00103ED5"/>
    <w:rsid w:val="001048D5"/>
    <w:rsid w:val="001067D7"/>
    <w:rsid w:val="0012554B"/>
    <w:rsid w:val="00134767"/>
    <w:rsid w:val="00136B03"/>
    <w:rsid w:val="00137FFA"/>
    <w:rsid w:val="0014062A"/>
    <w:rsid w:val="00141949"/>
    <w:rsid w:val="0014740B"/>
    <w:rsid w:val="001520EE"/>
    <w:rsid w:val="00166323"/>
    <w:rsid w:val="00166439"/>
    <w:rsid w:val="00184E7A"/>
    <w:rsid w:val="00186289"/>
    <w:rsid w:val="00195BFD"/>
    <w:rsid w:val="001A700C"/>
    <w:rsid w:val="001B4011"/>
    <w:rsid w:val="001B7144"/>
    <w:rsid w:val="001C0745"/>
    <w:rsid w:val="001C4BAB"/>
    <w:rsid w:val="001D4DFC"/>
    <w:rsid w:val="001D5770"/>
    <w:rsid w:val="001E44B5"/>
    <w:rsid w:val="001E5AD7"/>
    <w:rsid w:val="0020427B"/>
    <w:rsid w:val="00212ECB"/>
    <w:rsid w:val="00212F96"/>
    <w:rsid w:val="002222B3"/>
    <w:rsid w:val="002309AF"/>
    <w:rsid w:val="00241D81"/>
    <w:rsid w:val="002466CE"/>
    <w:rsid w:val="0025319C"/>
    <w:rsid w:val="002546C0"/>
    <w:rsid w:val="002568B9"/>
    <w:rsid w:val="00266FFE"/>
    <w:rsid w:val="002A220D"/>
    <w:rsid w:val="002A65F2"/>
    <w:rsid w:val="002B007B"/>
    <w:rsid w:val="002B1458"/>
    <w:rsid w:val="002B2EAF"/>
    <w:rsid w:val="002B54DA"/>
    <w:rsid w:val="002C6E5E"/>
    <w:rsid w:val="002D22AE"/>
    <w:rsid w:val="002D4839"/>
    <w:rsid w:val="002E54B4"/>
    <w:rsid w:val="002F44D7"/>
    <w:rsid w:val="00307354"/>
    <w:rsid w:val="00311CB9"/>
    <w:rsid w:val="00313C3C"/>
    <w:rsid w:val="0032139C"/>
    <w:rsid w:val="0032173A"/>
    <w:rsid w:val="00326B52"/>
    <w:rsid w:val="003279BB"/>
    <w:rsid w:val="003660A9"/>
    <w:rsid w:val="00366A38"/>
    <w:rsid w:val="0037071A"/>
    <w:rsid w:val="003959B5"/>
    <w:rsid w:val="003A3956"/>
    <w:rsid w:val="003A40E0"/>
    <w:rsid w:val="003D3644"/>
    <w:rsid w:val="003D402C"/>
    <w:rsid w:val="003D5276"/>
    <w:rsid w:val="003E497B"/>
    <w:rsid w:val="003F2101"/>
    <w:rsid w:val="004047A6"/>
    <w:rsid w:val="0041179A"/>
    <w:rsid w:val="00412E36"/>
    <w:rsid w:val="004171D0"/>
    <w:rsid w:val="00426159"/>
    <w:rsid w:val="00444396"/>
    <w:rsid w:val="00451443"/>
    <w:rsid w:val="00462F18"/>
    <w:rsid w:val="00463043"/>
    <w:rsid w:val="004708A9"/>
    <w:rsid w:val="00473516"/>
    <w:rsid w:val="00490AE6"/>
    <w:rsid w:val="004932F5"/>
    <w:rsid w:val="004A012D"/>
    <w:rsid w:val="004B349D"/>
    <w:rsid w:val="004D1A72"/>
    <w:rsid w:val="004D1A99"/>
    <w:rsid w:val="004E12EC"/>
    <w:rsid w:val="004F4F80"/>
    <w:rsid w:val="00505AAD"/>
    <w:rsid w:val="00510087"/>
    <w:rsid w:val="005101D6"/>
    <w:rsid w:val="00510A4A"/>
    <w:rsid w:val="00513CC1"/>
    <w:rsid w:val="005177F8"/>
    <w:rsid w:val="00526A8C"/>
    <w:rsid w:val="00566055"/>
    <w:rsid w:val="0057020B"/>
    <w:rsid w:val="00575072"/>
    <w:rsid w:val="00581AF6"/>
    <w:rsid w:val="00581BF7"/>
    <w:rsid w:val="0058700D"/>
    <w:rsid w:val="00587A52"/>
    <w:rsid w:val="005A08CC"/>
    <w:rsid w:val="005A0946"/>
    <w:rsid w:val="005A4CF4"/>
    <w:rsid w:val="005B1084"/>
    <w:rsid w:val="005C6036"/>
    <w:rsid w:val="005D00A6"/>
    <w:rsid w:val="005E3D58"/>
    <w:rsid w:val="005F0507"/>
    <w:rsid w:val="00614E94"/>
    <w:rsid w:val="00642444"/>
    <w:rsid w:val="006513E4"/>
    <w:rsid w:val="0066269C"/>
    <w:rsid w:val="00667F05"/>
    <w:rsid w:val="00674EC7"/>
    <w:rsid w:val="006768EE"/>
    <w:rsid w:val="00677483"/>
    <w:rsid w:val="00695807"/>
    <w:rsid w:val="006A6368"/>
    <w:rsid w:val="006A6C66"/>
    <w:rsid w:val="006C0D19"/>
    <w:rsid w:val="006C7604"/>
    <w:rsid w:val="006D212D"/>
    <w:rsid w:val="006D23D3"/>
    <w:rsid w:val="006E4769"/>
    <w:rsid w:val="006F1569"/>
    <w:rsid w:val="006F2217"/>
    <w:rsid w:val="006F6A18"/>
    <w:rsid w:val="007036D6"/>
    <w:rsid w:val="0070554E"/>
    <w:rsid w:val="00710CB5"/>
    <w:rsid w:val="00712409"/>
    <w:rsid w:val="00717CC9"/>
    <w:rsid w:val="00725A2C"/>
    <w:rsid w:val="0074481A"/>
    <w:rsid w:val="00747F5A"/>
    <w:rsid w:val="00750B27"/>
    <w:rsid w:val="007517B3"/>
    <w:rsid w:val="00756396"/>
    <w:rsid w:val="00762411"/>
    <w:rsid w:val="007A2470"/>
    <w:rsid w:val="007C240E"/>
    <w:rsid w:val="007D36CA"/>
    <w:rsid w:val="007D3719"/>
    <w:rsid w:val="007E6230"/>
    <w:rsid w:val="00807C21"/>
    <w:rsid w:val="0081032B"/>
    <w:rsid w:val="00814233"/>
    <w:rsid w:val="008147C9"/>
    <w:rsid w:val="00823315"/>
    <w:rsid w:val="0083728F"/>
    <w:rsid w:val="00867152"/>
    <w:rsid w:val="008809FE"/>
    <w:rsid w:val="008814E4"/>
    <w:rsid w:val="008832E8"/>
    <w:rsid w:val="00886622"/>
    <w:rsid w:val="00886DE4"/>
    <w:rsid w:val="0089443C"/>
    <w:rsid w:val="008A0AF9"/>
    <w:rsid w:val="008B1D61"/>
    <w:rsid w:val="008B7037"/>
    <w:rsid w:val="008D187B"/>
    <w:rsid w:val="008E1D55"/>
    <w:rsid w:val="008E3BBE"/>
    <w:rsid w:val="00921DDF"/>
    <w:rsid w:val="00925F84"/>
    <w:rsid w:val="00925FDC"/>
    <w:rsid w:val="00932898"/>
    <w:rsid w:val="00933B65"/>
    <w:rsid w:val="00945E47"/>
    <w:rsid w:val="009533FC"/>
    <w:rsid w:val="00957CCC"/>
    <w:rsid w:val="009701EB"/>
    <w:rsid w:val="009715DF"/>
    <w:rsid w:val="00976E00"/>
    <w:rsid w:val="00980A81"/>
    <w:rsid w:val="009859B4"/>
    <w:rsid w:val="00985E6F"/>
    <w:rsid w:val="00992669"/>
    <w:rsid w:val="00992B07"/>
    <w:rsid w:val="00992E94"/>
    <w:rsid w:val="009939BE"/>
    <w:rsid w:val="00996EBB"/>
    <w:rsid w:val="009C497F"/>
    <w:rsid w:val="009E0BBF"/>
    <w:rsid w:val="009E2926"/>
    <w:rsid w:val="009F25A8"/>
    <w:rsid w:val="00A03452"/>
    <w:rsid w:val="00A17D42"/>
    <w:rsid w:val="00A20AB0"/>
    <w:rsid w:val="00A2541C"/>
    <w:rsid w:val="00A25529"/>
    <w:rsid w:val="00A26372"/>
    <w:rsid w:val="00A30ADD"/>
    <w:rsid w:val="00A357D1"/>
    <w:rsid w:val="00A544CF"/>
    <w:rsid w:val="00A611BD"/>
    <w:rsid w:val="00A6300B"/>
    <w:rsid w:val="00A762B7"/>
    <w:rsid w:val="00A83828"/>
    <w:rsid w:val="00A86A8D"/>
    <w:rsid w:val="00A877FE"/>
    <w:rsid w:val="00A9453F"/>
    <w:rsid w:val="00AC1542"/>
    <w:rsid w:val="00AC1F89"/>
    <w:rsid w:val="00AE24A5"/>
    <w:rsid w:val="00AF0B07"/>
    <w:rsid w:val="00AF29A1"/>
    <w:rsid w:val="00AF4780"/>
    <w:rsid w:val="00B0044C"/>
    <w:rsid w:val="00B104AF"/>
    <w:rsid w:val="00B1312B"/>
    <w:rsid w:val="00B22334"/>
    <w:rsid w:val="00B22649"/>
    <w:rsid w:val="00B2516D"/>
    <w:rsid w:val="00B30330"/>
    <w:rsid w:val="00B32B1B"/>
    <w:rsid w:val="00B33E6F"/>
    <w:rsid w:val="00B6433E"/>
    <w:rsid w:val="00B649D1"/>
    <w:rsid w:val="00B65FF6"/>
    <w:rsid w:val="00B72242"/>
    <w:rsid w:val="00B7790F"/>
    <w:rsid w:val="00B77DC6"/>
    <w:rsid w:val="00B9793A"/>
    <w:rsid w:val="00BB0E9B"/>
    <w:rsid w:val="00BB2BD8"/>
    <w:rsid w:val="00BB3222"/>
    <w:rsid w:val="00BD2321"/>
    <w:rsid w:val="00BE035F"/>
    <w:rsid w:val="00BE0DC3"/>
    <w:rsid w:val="00BF21FF"/>
    <w:rsid w:val="00C028E8"/>
    <w:rsid w:val="00C048DE"/>
    <w:rsid w:val="00C31286"/>
    <w:rsid w:val="00C314FB"/>
    <w:rsid w:val="00C40EA3"/>
    <w:rsid w:val="00C414DC"/>
    <w:rsid w:val="00C43432"/>
    <w:rsid w:val="00C5411C"/>
    <w:rsid w:val="00C55448"/>
    <w:rsid w:val="00C57891"/>
    <w:rsid w:val="00C81FAF"/>
    <w:rsid w:val="00C86B88"/>
    <w:rsid w:val="00C90523"/>
    <w:rsid w:val="00CA282A"/>
    <w:rsid w:val="00CB2246"/>
    <w:rsid w:val="00CB3158"/>
    <w:rsid w:val="00CB45DC"/>
    <w:rsid w:val="00CC302F"/>
    <w:rsid w:val="00CC726C"/>
    <w:rsid w:val="00CD6FEE"/>
    <w:rsid w:val="00CD7A95"/>
    <w:rsid w:val="00CE238E"/>
    <w:rsid w:val="00CE2A10"/>
    <w:rsid w:val="00D05AC5"/>
    <w:rsid w:val="00D21496"/>
    <w:rsid w:val="00D302ED"/>
    <w:rsid w:val="00D35FBC"/>
    <w:rsid w:val="00D43D3E"/>
    <w:rsid w:val="00D60765"/>
    <w:rsid w:val="00D82241"/>
    <w:rsid w:val="00D92888"/>
    <w:rsid w:val="00D97318"/>
    <w:rsid w:val="00D97E43"/>
    <w:rsid w:val="00DA185B"/>
    <w:rsid w:val="00DC32C6"/>
    <w:rsid w:val="00DE01FB"/>
    <w:rsid w:val="00DE08D6"/>
    <w:rsid w:val="00DE0C7A"/>
    <w:rsid w:val="00DE7FC3"/>
    <w:rsid w:val="00DF480D"/>
    <w:rsid w:val="00DF639E"/>
    <w:rsid w:val="00E00483"/>
    <w:rsid w:val="00E036A1"/>
    <w:rsid w:val="00E16FBE"/>
    <w:rsid w:val="00E2091B"/>
    <w:rsid w:val="00E27F46"/>
    <w:rsid w:val="00E3604C"/>
    <w:rsid w:val="00E44ABB"/>
    <w:rsid w:val="00E47862"/>
    <w:rsid w:val="00E509A8"/>
    <w:rsid w:val="00E5400A"/>
    <w:rsid w:val="00E614D4"/>
    <w:rsid w:val="00E70466"/>
    <w:rsid w:val="00E70A19"/>
    <w:rsid w:val="00E86A37"/>
    <w:rsid w:val="00E93972"/>
    <w:rsid w:val="00E9707F"/>
    <w:rsid w:val="00EA607C"/>
    <w:rsid w:val="00EB35B7"/>
    <w:rsid w:val="00EB6270"/>
    <w:rsid w:val="00EC25F1"/>
    <w:rsid w:val="00EC4129"/>
    <w:rsid w:val="00ED62A2"/>
    <w:rsid w:val="00EE3A09"/>
    <w:rsid w:val="00EE6413"/>
    <w:rsid w:val="00EF67D7"/>
    <w:rsid w:val="00F0457F"/>
    <w:rsid w:val="00F13066"/>
    <w:rsid w:val="00F16E4E"/>
    <w:rsid w:val="00F26021"/>
    <w:rsid w:val="00F26E6A"/>
    <w:rsid w:val="00F33F95"/>
    <w:rsid w:val="00F4231C"/>
    <w:rsid w:val="00F54935"/>
    <w:rsid w:val="00F56316"/>
    <w:rsid w:val="00F62E2C"/>
    <w:rsid w:val="00F648C0"/>
    <w:rsid w:val="00F66C64"/>
    <w:rsid w:val="00F66F00"/>
    <w:rsid w:val="00F70218"/>
    <w:rsid w:val="00F74DD0"/>
    <w:rsid w:val="00F778B5"/>
    <w:rsid w:val="00F81F68"/>
    <w:rsid w:val="00F84D9F"/>
    <w:rsid w:val="00F96816"/>
    <w:rsid w:val="00FA0A2E"/>
    <w:rsid w:val="00FA472F"/>
    <w:rsid w:val="00FA63F6"/>
    <w:rsid w:val="00FA66E2"/>
    <w:rsid w:val="00FA6989"/>
    <w:rsid w:val="00FB0516"/>
    <w:rsid w:val="00FB22A0"/>
    <w:rsid w:val="00FC36BB"/>
    <w:rsid w:val="00FC3CB2"/>
    <w:rsid w:val="00FC48F3"/>
    <w:rsid w:val="00FC547D"/>
    <w:rsid w:val="00FC598C"/>
    <w:rsid w:val="00FE0120"/>
    <w:rsid w:val="00FF0CAE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F8D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FC598C"/>
    <w:pPr>
      <w:ind w:left="720"/>
    </w:pPr>
  </w:style>
  <w:style w:type="paragraph" w:customStyle="1" w:styleId="ParaLevel1">
    <w:name w:val="ParaLevel1"/>
    <w:basedOn w:val="Normal"/>
    <w:uiPriority w:val="99"/>
    <w:rsid w:val="00A25529"/>
    <w:pPr>
      <w:numPr>
        <w:numId w:val="2"/>
      </w:numPr>
      <w:suppressAutoHyphens/>
      <w:spacing w:before="240" w:after="240"/>
      <w:jc w:val="both"/>
      <w:outlineLvl w:val="0"/>
    </w:pPr>
    <w:rPr>
      <w:szCs w:val="20"/>
      <w:lang w:eastAsia="en-US"/>
    </w:rPr>
  </w:style>
  <w:style w:type="paragraph" w:customStyle="1" w:styleId="ParaLevel2">
    <w:name w:val="ParaLevel2"/>
    <w:basedOn w:val="Normal"/>
    <w:uiPriority w:val="99"/>
    <w:rsid w:val="00A25529"/>
    <w:pPr>
      <w:numPr>
        <w:ilvl w:val="1"/>
        <w:numId w:val="2"/>
      </w:numPr>
      <w:suppressAutoHyphens/>
      <w:spacing w:before="240" w:after="240"/>
      <w:jc w:val="both"/>
      <w:outlineLvl w:val="1"/>
    </w:pPr>
    <w:rPr>
      <w:szCs w:val="20"/>
      <w:lang w:eastAsia="en-US"/>
    </w:rPr>
  </w:style>
  <w:style w:type="paragraph" w:customStyle="1" w:styleId="ParaLevel3">
    <w:name w:val="ParaLevel3"/>
    <w:basedOn w:val="Normal"/>
    <w:uiPriority w:val="99"/>
    <w:rsid w:val="00A25529"/>
    <w:pPr>
      <w:numPr>
        <w:ilvl w:val="2"/>
        <w:numId w:val="2"/>
      </w:numPr>
      <w:suppressAutoHyphens/>
      <w:spacing w:before="240" w:after="240"/>
      <w:jc w:val="both"/>
      <w:outlineLvl w:val="2"/>
    </w:pPr>
    <w:rPr>
      <w:szCs w:val="20"/>
      <w:lang w:eastAsia="en-US"/>
    </w:rPr>
  </w:style>
  <w:style w:type="paragraph" w:customStyle="1" w:styleId="ParaLevel4">
    <w:name w:val="ParaLevel4"/>
    <w:basedOn w:val="Normal"/>
    <w:uiPriority w:val="99"/>
    <w:rsid w:val="00A25529"/>
    <w:pPr>
      <w:numPr>
        <w:ilvl w:val="3"/>
        <w:numId w:val="2"/>
      </w:numPr>
      <w:suppressAutoHyphens/>
      <w:spacing w:before="240" w:after="240"/>
      <w:jc w:val="both"/>
      <w:outlineLvl w:val="3"/>
    </w:pPr>
    <w:rPr>
      <w:szCs w:val="20"/>
      <w:lang w:eastAsia="en-US"/>
    </w:rPr>
  </w:style>
  <w:style w:type="paragraph" w:customStyle="1" w:styleId="ParaLevel5">
    <w:name w:val="ParaLevel5"/>
    <w:basedOn w:val="Normal"/>
    <w:uiPriority w:val="99"/>
    <w:rsid w:val="00A25529"/>
    <w:pPr>
      <w:numPr>
        <w:ilvl w:val="4"/>
        <w:numId w:val="2"/>
      </w:numPr>
      <w:suppressAutoHyphens/>
      <w:spacing w:before="240" w:after="240"/>
      <w:jc w:val="both"/>
      <w:outlineLvl w:val="4"/>
    </w:pPr>
    <w:rPr>
      <w:szCs w:val="20"/>
      <w:lang w:eastAsia="en-US"/>
    </w:rPr>
  </w:style>
  <w:style w:type="paragraph" w:customStyle="1" w:styleId="ParaLevel6">
    <w:name w:val="ParaLevel6"/>
    <w:basedOn w:val="Normal"/>
    <w:uiPriority w:val="99"/>
    <w:rsid w:val="00A25529"/>
    <w:pPr>
      <w:numPr>
        <w:ilvl w:val="5"/>
        <w:numId w:val="2"/>
      </w:numPr>
      <w:suppressAutoHyphens/>
      <w:spacing w:before="240" w:after="240"/>
      <w:jc w:val="both"/>
      <w:outlineLvl w:val="5"/>
    </w:pPr>
    <w:rPr>
      <w:szCs w:val="20"/>
      <w:lang w:eastAsia="en-US"/>
    </w:rPr>
  </w:style>
  <w:style w:type="paragraph" w:customStyle="1" w:styleId="ParaLevel7">
    <w:name w:val="ParaLevel7"/>
    <w:basedOn w:val="Normal"/>
    <w:uiPriority w:val="99"/>
    <w:rsid w:val="00A25529"/>
    <w:pPr>
      <w:numPr>
        <w:ilvl w:val="6"/>
        <w:numId w:val="2"/>
      </w:numPr>
      <w:suppressAutoHyphens/>
      <w:spacing w:before="240" w:after="240"/>
      <w:jc w:val="both"/>
      <w:outlineLvl w:val="6"/>
    </w:pPr>
    <w:rPr>
      <w:szCs w:val="20"/>
      <w:lang w:eastAsia="en-US"/>
    </w:rPr>
  </w:style>
  <w:style w:type="paragraph" w:customStyle="1" w:styleId="ParaLevel8">
    <w:name w:val="ParaLevel8"/>
    <w:basedOn w:val="Normal"/>
    <w:uiPriority w:val="99"/>
    <w:rsid w:val="00A25529"/>
    <w:pPr>
      <w:numPr>
        <w:ilvl w:val="7"/>
        <w:numId w:val="2"/>
      </w:numPr>
      <w:suppressAutoHyphens/>
      <w:spacing w:before="240" w:after="240"/>
      <w:jc w:val="both"/>
      <w:outlineLvl w:val="7"/>
    </w:pPr>
    <w:rPr>
      <w:szCs w:val="20"/>
      <w:lang w:eastAsia="en-US"/>
    </w:rPr>
  </w:style>
  <w:style w:type="paragraph" w:customStyle="1" w:styleId="ParaLevel9">
    <w:name w:val="ParaLevel9"/>
    <w:basedOn w:val="Normal"/>
    <w:uiPriority w:val="99"/>
    <w:rsid w:val="00A25529"/>
    <w:pPr>
      <w:numPr>
        <w:ilvl w:val="8"/>
        <w:numId w:val="2"/>
      </w:numPr>
      <w:suppressAutoHyphens/>
      <w:spacing w:before="240" w:after="240"/>
      <w:jc w:val="both"/>
      <w:outlineLvl w:val="8"/>
    </w:pPr>
    <w:rPr>
      <w:szCs w:val="20"/>
      <w:lang w:eastAsia="en-US"/>
    </w:rPr>
  </w:style>
  <w:style w:type="paragraph" w:customStyle="1" w:styleId="MediumGrid2-Accent21">
    <w:name w:val="Medium Grid 2 - Accent 21"/>
    <w:basedOn w:val="Normal"/>
    <w:next w:val="ParaLevel1"/>
    <w:link w:val="MediumGrid2-Accent2Char"/>
    <w:uiPriority w:val="99"/>
    <w:qFormat/>
    <w:rsid w:val="00A25529"/>
    <w:pPr>
      <w:spacing w:after="240"/>
      <w:ind w:left="1440" w:right="1440"/>
      <w:jc w:val="both"/>
    </w:pPr>
    <w:rPr>
      <w:szCs w:val="20"/>
      <w:lang w:val="x-none" w:eastAsia="en-US"/>
    </w:rPr>
  </w:style>
  <w:style w:type="character" w:customStyle="1" w:styleId="MediumGrid2-Accent2Char">
    <w:name w:val="Medium Grid 2 - Accent 2 Char"/>
    <w:link w:val="MediumGrid2-Accent21"/>
    <w:uiPriority w:val="99"/>
    <w:rsid w:val="00A25529"/>
    <w:rPr>
      <w:sz w:val="24"/>
      <w:lang w:eastAsia="en-US" w:bidi="ar-SA"/>
    </w:rPr>
  </w:style>
  <w:style w:type="paragraph" w:customStyle="1" w:styleId="Default">
    <w:name w:val="Default"/>
    <w:rsid w:val="007C24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sa-IN"/>
    </w:rPr>
  </w:style>
  <w:style w:type="paragraph" w:styleId="FootnoteText">
    <w:name w:val="footnote text"/>
    <w:basedOn w:val="Normal"/>
    <w:link w:val="FootnoteTextChar"/>
    <w:uiPriority w:val="99"/>
    <w:rsid w:val="007D3719"/>
    <w:pPr>
      <w:spacing w:line="276" w:lineRule="auto"/>
    </w:pPr>
    <w:rPr>
      <w:sz w:val="20"/>
      <w:szCs w:val="20"/>
      <w:lang w:val="de-CH" w:eastAsia="en-US"/>
    </w:rPr>
  </w:style>
  <w:style w:type="character" w:customStyle="1" w:styleId="FootnoteTextChar">
    <w:name w:val="Footnote Text Char"/>
    <w:link w:val="FootnoteText"/>
    <w:uiPriority w:val="99"/>
    <w:rsid w:val="007D3719"/>
    <w:rPr>
      <w:lang w:val="de-CH" w:eastAsia="en-US" w:bidi="ar-SA"/>
    </w:rPr>
  </w:style>
  <w:style w:type="paragraph" w:styleId="BalloonText">
    <w:name w:val="Balloon Text"/>
    <w:basedOn w:val="Normal"/>
    <w:link w:val="BalloonTextChar"/>
    <w:rsid w:val="00E614D4"/>
    <w:rPr>
      <w:rFonts w:ascii="Lucida Grande" w:hAnsi="Lucida Grande" w:cs="Mangal"/>
      <w:sz w:val="18"/>
      <w:szCs w:val="18"/>
      <w:lang w:val="x-none" w:bidi="sa-IN"/>
    </w:rPr>
  </w:style>
  <w:style w:type="character" w:customStyle="1" w:styleId="BalloonTextChar">
    <w:name w:val="Balloon Text Char"/>
    <w:link w:val="BalloonText"/>
    <w:rsid w:val="00E614D4"/>
    <w:rPr>
      <w:rFonts w:ascii="Lucida Grande" w:hAnsi="Lucida Grande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2E54B4"/>
  </w:style>
  <w:style w:type="character" w:styleId="Hyperlink">
    <w:name w:val="Hyperlink"/>
    <w:uiPriority w:val="99"/>
    <w:unhideWhenUsed/>
    <w:rsid w:val="002E54B4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B0E9B"/>
    <w:pPr>
      <w:ind w:left="720"/>
    </w:pPr>
  </w:style>
  <w:style w:type="paragraph" w:styleId="NormalWeb">
    <w:name w:val="Normal (Web)"/>
    <w:basedOn w:val="Normal"/>
    <w:uiPriority w:val="99"/>
    <w:unhideWhenUsed/>
    <w:rsid w:val="00932898"/>
    <w:pPr>
      <w:spacing w:before="100" w:beforeAutospacing="1" w:after="100" w:afterAutospacing="1"/>
    </w:pPr>
    <w:rPr>
      <w:lang w:bidi="sa-IN"/>
    </w:rPr>
  </w:style>
  <w:style w:type="paragraph" w:styleId="ListParagraph">
    <w:name w:val="List Paragraph"/>
    <w:basedOn w:val="Normal"/>
    <w:uiPriority w:val="34"/>
    <w:qFormat/>
    <w:rsid w:val="00CB3158"/>
    <w:pPr>
      <w:ind w:left="720"/>
    </w:pPr>
  </w:style>
  <w:style w:type="character" w:customStyle="1" w:styleId="apple-style-span">
    <w:name w:val="apple-style-span"/>
    <w:basedOn w:val="DefaultParagraphFont"/>
    <w:rsid w:val="00980A81"/>
  </w:style>
  <w:style w:type="paragraph" w:styleId="BodyText3">
    <w:name w:val="Body Text 3"/>
    <w:basedOn w:val="Normal"/>
    <w:link w:val="BodyText3Char"/>
    <w:rsid w:val="00980A81"/>
    <w:pPr>
      <w:spacing w:after="120"/>
    </w:pPr>
    <w:rPr>
      <w:rFonts w:ascii="MS Sans Serif" w:hAnsi="MS Sans Serif"/>
      <w:sz w:val="16"/>
      <w:szCs w:val="16"/>
      <w:lang w:eastAsia="en-US"/>
    </w:rPr>
  </w:style>
  <w:style w:type="character" w:customStyle="1" w:styleId="BodyText3Char">
    <w:name w:val="Body Text 3 Char"/>
    <w:link w:val="BodyText3"/>
    <w:rsid w:val="00980A81"/>
    <w:rPr>
      <w:rFonts w:ascii="MS Sans Serif" w:hAnsi="MS Sans Serif"/>
      <w:sz w:val="16"/>
      <w:szCs w:val="16"/>
      <w:lang w:eastAsia="en-US" w:bidi="ar-SA"/>
    </w:rPr>
  </w:style>
  <w:style w:type="paragraph" w:customStyle="1" w:styleId="legp1paratext1">
    <w:name w:val="legp1paratext1"/>
    <w:basedOn w:val="Normal"/>
    <w:rsid w:val="00D302ED"/>
    <w:pPr>
      <w:shd w:val="clear" w:color="auto" w:fill="FFFFFF"/>
      <w:spacing w:after="120" w:line="360" w:lineRule="atLeast"/>
      <w:ind w:firstLine="240"/>
      <w:jc w:val="both"/>
    </w:pPr>
    <w:rPr>
      <w:color w:val="000000"/>
      <w:sz w:val="19"/>
      <w:szCs w:val="19"/>
    </w:rPr>
  </w:style>
  <w:style w:type="paragraph" w:customStyle="1" w:styleId="legp2paratext1">
    <w:name w:val="legp2paratext1"/>
    <w:basedOn w:val="Normal"/>
    <w:rsid w:val="00D302ED"/>
    <w:pPr>
      <w:shd w:val="clear" w:color="auto" w:fill="FFFFFF"/>
      <w:spacing w:after="120" w:line="360" w:lineRule="atLeast"/>
      <w:ind w:firstLine="240"/>
      <w:jc w:val="both"/>
    </w:pPr>
    <w:rPr>
      <w:color w:val="000000"/>
      <w:sz w:val="19"/>
      <w:szCs w:val="19"/>
    </w:rPr>
  </w:style>
  <w:style w:type="character" w:customStyle="1" w:styleId="legp1no3">
    <w:name w:val="legp1no3"/>
    <w:rsid w:val="00D302ED"/>
    <w:rPr>
      <w:b/>
      <w:bCs/>
    </w:rPr>
  </w:style>
  <w:style w:type="character" w:customStyle="1" w:styleId="legdsleglhslegp3no">
    <w:name w:val="legds leglhs legp3no"/>
    <w:basedOn w:val="DefaultParagraphFont"/>
    <w:rsid w:val="00D302ED"/>
  </w:style>
  <w:style w:type="character" w:customStyle="1" w:styleId="legdslegrhslegp3text">
    <w:name w:val="legds legrhs legp3text"/>
    <w:basedOn w:val="DefaultParagraphFont"/>
    <w:rsid w:val="00D302ED"/>
  </w:style>
  <w:style w:type="character" w:styleId="HTMLAcronym">
    <w:name w:val="HTML Acronym"/>
    <w:basedOn w:val="DefaultParagraphFont"/>
    <w:rsid w:val="00D302ED"/>
  </w:style>
  <w:style w:type="paragraph" w:customStyle="1" w:styleId="Style1">
    <w:name w:val="Style1"/>
    <w:basedOn w:val="Normal"/>
    <w:rsid w:val="004708A9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530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divBdr>
              <w:divsChild>
                <w:div w:id="250161530">
                  <w:marLeft w:val="0"/>
                  <w:marRight w:val="0"/>
                  <w:marTop w:val="0"/>
                  <w:marBottom w:val="0"/>
                  <w:divBdr>
                    <w:top w:val="single" w:sz="4" w:space="1" w:color="D3D3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9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9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2018-08-17T14:07:00Z</dcterms:created>
  <dcterms:modified xsi:type="dcterms:W3CDTF">2018-08-17T14:07:00Z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