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66F42" w14:textId="77777777" w:rsidR="00CB7FD7" w:rsidRPr="003F6D68" w:rsidRDefault="00FD6C1D" w:rsidP="00CB7FD7">
      <w:pPr>
        <w:jc w:val="center"/>
        <w:rPr>
          <w:rFonts w:ascii="Book Antiqua" w:hAnsi="Book Antiqua" w:cs="Arial"/>
          <w:sz w:val="16"/>
          <w:szCs w:val="16"/>
        </w:rPr>
      </w:pPr>
      <w:r w:rsidRPr="003F6D68">
        <w:rPr>
          <w:noProof/>
          <w:sz w:val="16"/>
          <w:szCs w:val="16"/>
        </w:rPr>
        <w:drawing>
          <wp:inline distT="0" distB="0" distL="0" distR="0" wp14:anchorId="43526B2F" wp14:editId="4BE6B97F">
            <wp:extent cx="1043940" cy="905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5510"/>
                    </a:xfrm>
                    <a:prstGeom prst="rect">
                      <a:avLst/>
                    </a:prstGeom>
                    <a:noFill/>
                    <a:ln>
                      <a:noFill/>
                    </a:ln>
                  </pic:spPr>
                </pic:pic>
              </a:graphicData>
            </a:graphic>
          </wp:inline>
        </w:drawing>
      </w:r>
    </w:p>
    <w:p w14:paraId="09E727BF" w14:textId="77777777" w:rsidR="00D94AFC" w:rsidRPr="003F6D68" w:rsidRDefault="00D94AFC">
      <w:pPr>
        <w:rPr>
          <w:rFonts w:ascii="Book Antiqua" w:hAnsi="Book Antiqua" w:cs="Arial"/>
          <w:sz w:val="16"/>
          <w:szCs w:val="16"/>
        </w:rPr>
      </w:pPr>
    </w:p>
    <w:p w14:paraId="03EC8C07" w14:textId="77777777" w:rsidR="00CB7FD7" w:rsidRPr="00CE6902" w:rsidRDefault="00CB7FD7" w:rsidP="00B626FA">
      <w:pPr>
        <w:tabs>
          <w:tab w:val="right" w:pos="9639"/>
        </w:tabs>
        <w:rPr>
          <w:rFonts w:ascii="Book Antiqua" w:hAnsi="Book Antiqua" w:cs="Arial"/>
          <w:b/>
        </w:rPr>
      </w:pPr>
      <w:r w:rsidRPr="00CE6902">
        <w:rPr>
          <w:rFonts w:ascii="Book Antiqua" w:hAnsi="Book Antiqua" w:cs="Arial"/>
          <w:b/>
        </w:rPr>
        <w:t>Upper Tribunal</w:t>
      </w:r>
    </w:p>
    <w:p w14:paraId="24C4A084" w14:textId="77777777" w:rsidR="007B0824" w:rsidRPr="00CE6902" w:rsidRDefault="00CB7FD7" w:rsidP="00B626FA">
      <w:pPr>
        <w:tabs>
          <w:tab w:val="right" w:pos="9639"/>
        </w:tabs>
        <w:rPr>
          <w:rFonts w:ascii="Book Antiqua" w:hAnsi="Book Antiqua" w:cs="Arial"/>
        </w:rPr>
      </w:pPr>
      <w:r w:rsidRPr="00CE6902">
        <w:rPr>
          <w:rFonts w:ascii="Book Antiqua" w:hAnsi="Book Antiqua" w:cs="Arial"/>
          <w:b/>
        </w:rPr>
        <w:t>(Immigration and Asylum Chamber)</w:t>
      </w:r>
      <w:r w:rsidR="00B626FA" w:rsidRPr="00CE6902">
        <w:rPr>
          <w:rFonts w:ascii="Book Antiqua" w:hAnsi="Book Antiqua" w:cs="Arial"/>
          <w:b/>
        </w:rPr>
        <w:tab/>
      </w:r>
      <w:r w:rsidR="00B3524D" w:rsidRPr="00CE6902">
        <w:rPr>
          <w:rFonts w:ascii="Book Antiqua" w:hAnsi="Book Antiqua" w:cs="Arial"/>
        </w:rPr>
        <w:t>Appeal Number</w:t>
      </w:r>
      <w:r w:rsidR="00D53769" w:rsidRPr="00CE6902">
        <w:rPr>
          <w:rFonts w:ascii="Book Antiqua" w:hAnsi="Book Antiqua" w:cs="Arial"/>
        </w:rPr>
        <w:t>:</w:t>
      </w:r>
      <w:r w:rsidR="00B3524D" w:rsidRPr="00CE6902">
        <w:rPr>
          <w:rFonts w:ascii="Book Antiqua" w:hAnsi="Book Antiqua" w:cs="Arial"/>
        </w:rPr>
        <w:t xml:space="preserve"> </w:t>
      </w:r>
      <w:bookmarkStart w:id="0" w:name="_GoBack"/>
      <w:r w:rsidR="005B7C5F">
        <w:rPr>
          <w:rFonts w:ascii="Book Antiqua" w:hAnsi="Book Antiqua" w:cs="Arial"/>
          <w:caps/>
        </w:rPr>
        <w:t>EA/09414/201</w:t>
      </w:r>
      <w:r w:rsidR="00914BD1">
        <w:rPr>
          <w:rFonts w:ascii="Book Antiqua" w:hAnsi="Book Antiqua" w:cs="Arial"/>
          <w:caps/>
        </w:rPr>
        <w:t>6</w:t>
      </w:r>
      <w:bookmarkEnd w:id="0"/>
    </w:p>
    <w:p w14:paraId="264EB5BB" w14:textId="77777777" w:rsidR="00C345E1" w:rsidRPr="00CE6902" w:rsidRDefault="00C345E1" w:rsidP="00C345E1">
      <w:pPr>
        <w:jc w:val="center"/>
        <w:rPr>
          <w:rFonts w:ascii="Book Antiqua" w:hAnsi="Book Antiqua" w:cs="Arial"/>
        </w:rPr>
      </w:pPr>
    </w:p>
    <w:p w14:paraId="349E8F3E" w14:textId="77777777" w:rsidR="00C345E1" w:rsidRPr="00CE6902" w:rsidRDefault="00C345E1" w:rsidP="00C345E1">
      <w:pPr>
        <w:jc w:val="center"/>
        <w:rPr>
          <w:rFonts w:ascii="Book Antiqua" w:hAnsi="Book Antiqua" w:cs="Arial"/>
        </w:rPr>
      </w:pPr>
    </w:p>
    <w:p w14:paraId="41E9FBDD" w14:textId="77777777" w:rsidR="00C345E1" w:rsidRPr="00CE6902" w:rsidRDefault="00C345E1" w:rsidP="00C345E1">
      <w:pPr>
        <w:jc w:val="center"/>
        <w:rPr>
          <w:rFonts w:ascii="Book Antiqua" w:hAnsi="Book Antiqua" w:cs="Arial"/>
          <w:b/>
          <w:u w:val="single"/>
        </w:rPr>
      </w:pPr>
      <w:r w:rsidRPr="00CE6902">
        <w:rPr>
          <w:rFonts w:ascii="Book Antiqua" w:hAnsi="Book Antiqua" w:cs="Arial"/>
          <w:b/>
          <w:u w:val="single"/>
        </w:rPr>
        <w:t>THE IMMIGRATION ACTS</w:t>
      </w:r>
    </w:p>
    <w:p w14:paraId="48702BEB" w14:textId="1ADB2C7F" w:rsidR="00C345E1" w:rsidRDefault="00C345E1" w:rsidP="00A46298">
      <w:pPr>
        <w:rPr>
          <w:rFonts w:ascii="Book Antiqua" w:hAnsi="Book Antiqua" w:cs="Arial"/>
          <w:b/>
          <w:u w:val="single"/>
        </w:rPr>
      </w:pPr>
    </w:p>
    <w:p w14:paraId="6546D0B6" w14:textId="77777777" w:rsidR="003F6D68" w:rsidRPr="00CE6902" w:rsidRDefault="003F6D68" w:rsidP="00A46298">
      <w:pPr>
        <w:rPr>
          <w:rFonts w:ascii="Book Antiqua" w:hAnsi="Book Antiqua" w:cs="Arial"/>
          <w:b/>
          <w:u w:val="single"/>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819"/>
        <w:gridCol w:w="4819"/>
      </w:tblGrid>
      <w:tr w:rsidR="003F6D68" w:rsidRPr="00CE6902" w14:paraId="71630C33" w14:textId="77777777" w:rsidTr="003F6D68">
        <w:tc>
          <w:tcPr>
            <w:tcW w:w="2500" w:type="pct"/>
          </w:tcPr>
          <w:p w14:paraId="1251C006" w14:textId="77777777" w:rsidR="003F6D68" w:rsidRPr="00CE6902" w:rsidRDefault="003F6D68" w:rsidP="003F6D68">
            <w:pPr>
              <w:rPr>
                <w:rFonts w:ascii="Book Antiqua" w:hAnsi="Book Antiqua" w:cs="Arial"/>
                <w:b/>
              </w:rPr>
            </w:pPr>
            <w:r w:rsidRPr="00CE6902">
              <w:rPr>
                <w:rFonts w:ascii="Book Antiqua" w:hAnsi="Book Antiqua" w:cs="Arial"/>
                <w:b/>
              </w:rPr>
              <w:t xml:space="preserve">Heard at </w:t>
            </w:r>
            <w:r>
              <w:rPr>
                <w:rFonts w:ascii="Book Antiqua" w:hAnsi="Book Antiqua" w:cs="Arial"/>
                <w:b/>
              </w:rPr>
              <w:t>Field House</w:t>
            </w:r>
          </w:p>
        </w:tc>
        <w:tc>
          <w:tcPr>
            <w:tcW w:w="2500" w:type="pct"/>
          </w:tcPr>
          <w:p w14:paraId="65405E00" w14:textId="29554BA1" w:rsidR="003F6D68" w:rsidRPr="00CE6902" w:rsidRDefault="003F6D68" w:rsidP="003F6D68">
            <w:pPr>
              <w:jc w:val="right"/>
              <w:rPr>
                <w:rFonts w:ascii="Book Antiqua" w:hAnsi="Book Antiqua" w:cs="Arial"/>
                <w:b/>
              </w:rPr>
            </w:pPr>
            <w:r>
              <w:rPr>
                <w:rFonts w:ascii="Book Antiqua" w:hAnsi="Book Antiqua" w:cs="Arial"/>
                <w:b/>
              </w:rPr>
              <w:t>Decision &amp; Reasons</w:t>
            </w:r>
            <w:r w:rsidRPr="00CE6902">
              <w:rPr>
                <w:rFonts w:ascii="Book Antiqua" w:hAnsi="Book Antiqua" w:cs="Arial"/>
                <w:b/>
              </w:rPr>
              <w:t xml:space="preserve"> Promulgated</w:t>
            </w:r>
          </w:p>
        </w:tc>
      </w:tr>
      <w:tr w:rsidR="003F6D68" w:rsidRPr="00CE6902" w14:paraId="7763C433" w14:textId="77777777" w:rsidTr="003F6D68">
        <w:tc>
          <w:tcPr>
            <w:tcW w:w="2500" w:type="pct"/>
          </w:tcPr>
          <w:p w14:paraId="7FD7F76F" w14:textId="77777777" w:rsidR="003F6D68" w:rsidRPr="00CE6902" w:rsidRDefault="003F6D68" w:rsidP="003F6D68">
            <w:pPr>
              <w:rPr>
                <w:rFonts w:ascii="Book Antiqua" w:hAnsi="Book Antiqua" w:cs="Arial"/>
                <w:b/>
              </w:rPr>
            </w:pPr>
            <w:r w:rsidRPr="00CE6902">
              <w:rPr>
                <w:rFonts w:ascii="Book Antiqua" w:hAnsi="Book Antiqua" w:cs="Arial"/>
                <w:b/>
              </w:rPr>
              <w:t xml:space="preserve">On </w:t>
            </w:r>
            <w:r>
              <w:rPr>
                <w:rFonts w:ascii="Book Antiqua" w:hAnsi="Book Antiqua" w:cs="Arial"/>
                <w:b/>
              </w:rPr>
              <w:t>16</w:t>
            </w:r>
            <w:r w:rsidRPr="005B7C5F">
              <w:rPr>
                <w:rFonts w:ascii="Book Antiqua" w:hAnsi="Book Antiqua" w:cs="Arial"/>
                <w:b/>
                <w:vertAlign w:val="superscript"/>
              </w:rPr>
              <w:t>th</w:t>
            </w:r>
            <w:r>
              <w:rPr>
                <w:rFonts w:ascii="Book Antiqua" w:hAnsi="Book Antiqua" w:cs="Arial"/>
                <w:b/>
              </w:rPr>
              <w:t xml:space="preserve"> August 2018</w:t>
            </w:r>
          </w:p>
        </w:tc>
        <w:tc>
          <w:tcPr>
            <w:tcW w:w="2500" w:type="pct"/>
          </w:tcPr>
          <w:p w14:paraId="1B3C67B8" w14:textId="519CEF7F" w:rsidR="003F6D68" w:rsidRPr="00CE6902" w:rsidRDefault="003F6D68" w:rsidP="003F6D68">
            <w:pPr>
              <w:jc w:val="right"/>
              <w:rPr>
                <w:rFonts w:ascii="Book Antiqua" w:hAnsi="Book Antiqua" w:cs="Arial"/>
                <w:b/>
              </w:rPr>
            </w:pPr>
            <w:r>
              <w:rPr>
                <w:rFonts w:ascii="Book Antiqua" w:hAnsi="Book Antiqua" w:cs="Arial"/>
                <w:b/>
              </w:rPr>
              <w:t>On 4</w:t>
            </w:r>
            <w:r w:rsidRPr="00A46298">
              <w:rPr>
                <w:rFonts w:ascii="Book Antiqua" w:hAnsi="Book Antiqua" w:cs="Arial"/>
                <w:b/>
                <w:vertAlign w:val="superscript"/>
              </w:rPr>
              <w:t>th</w:t>
            </w:r>
            <w:r>
              <w:rPr>
                <w:rFonts w:ascii="Book Antiqua" w:hAnsi="Book Antiqua" w:cs="Arial"/>
                <w:b/>
              </w:rPr>
              <w:t xml:space="preserve"> September 2018</w:t>
            </w:r>
          </w:p>
        </w:tc>
      </w:tr>
      <w:tr w:rsidR="003F6D68" w:rsidRPr="00CE6902" w14:paraId="4B62750A" w14:textId="77777777" w:rsidTr="003F6D68">
        <w:tc>
          <w:tcPr>
            <w:tcW w:w="2500" w:type="pct"/>
          </w:tcPr>
          <w:p w14:paraId="496AC7DF" w14:textId="77777777" w:rsidR="003F6D68" w:rsidRPr="00CE6902" w:rsidRDefault="003F6D68" w:rsidP="003F6D68">
            <w:pPr>
              <w:rPr>
                <w:rFonts w:ascii="Book Antiqua" w:hAnsi="Book Antiqua" w:cs="Arial"/>
                <w:b/>
              </w:rPr>
            </w:pPr>
          </w:p>
        </w:tc>
        <w:tc>
          <w:tcPr>
            <w:tcW w:w="2500" w:type="pct"/>
          </w:tcPr>
          <w:p w14:paraId="20828CDB" w14:textId="718D1B5D" w:rsidR="003F6D68" w:rsidRPr="00CE6902" w:rsidRDefault="003F6D68" w:rsidP="003F6D68">
            <w:pPr>
              <w:jc w:val="right"/>
              <w:rPr>
                <w:rFonts w:ascii="Book Antiqua" w:hAnsi="Book Antiqua" w:cs="Arial"/>
                <w:b/>
              </w:rPr>
            </w:pPr>
          </w:p>
        </w:tc>
      </w:tr>
    </w:tbl>
    <w:p w14:paraId="1B30E56A" w14:textId="77777777" w:rsidR="00A15234" w:rsidRPr="00CE6902" w:rsidRDefault="00A15234" w:rsidP="00A46298">
      <w:pPr>
        <w:rPr>
          <w:rFonts w:ascii="Book Antiqua" w:hAnsi="Book Antiqua" w:cs="Arial"/>
        </w:rPr>
      </w:pPr>
    </w:p>
    <w:p w14:paraId="3DDDD2BF" w14:textId="77777777" w:rsidR="00A15234" w:rsidRPr="00CE6902" w:rsidRDefault="00207617" w:rsidP="00A15234">
      <w:pPr>
        <w:jc w:val="center"/>
        <w:rPr>
          <w:rFonts w:ascii="Book Antiqua" w:hAnsi="Book Antiqua" w:cs="Arial"/>
          <w:b/>
        </w:rPr>
      </w:pPr>
      <w:r w:rsidRPr="00CE6902">
        <w:rPr>
          <w:rFonts w:ascii="Book Antiqua" w:hAnsi="Book Antiqua" w:cs="Arial"/>
          <w:b/>
        </w:rPr>
        <w:t>Befo</w:t>
      </w:r>
      <w:r w:rsidR="00A15234" w:rsidRPr="00CE6902">
        <w:rPr>
          <w:rFonts w:ascii="Book Antiqua" w:hAnsi="Book Antiqua" w:cs="Arial"/>
          <w:b/>
        </w:rPr>
        <w:t>re</w:t>
      </w:r>
    </w:p>
    <w:p w14:paraId="01EACEEB" w14:textId="77777777" w:rsidR="00A15234" w:rsidRPr="00CE6902" w:rsidRDefault="00A15234" w:rsidP="00A15234">
      <w:pPr>
        <w:jc w:val="center"/>
        <w:rPr>
          <w:rFonts w:ascii="Book Antiqua" w:hAnsi="Book Antiqua" w:cs="Arial"/>
          <w:b/>
        </w:rPr>
      </w:pPr>
    </w:p>
    <w:p w14:paraId="2810C592" w14:textId="77777777" w:rsidR="00A15234" w:rsidRPr="00CE6902" w:rsidRDefault="00561B4E" w:rsidP="00ED1BAF">
      <w:pPr>
        <w:jc w:val="center"/>
        <w:rPr>
          <w:rFonts w:ascii="Book Antiqua" w:hAnsi="Book Antiqua" w:cs="Arial"/>
          <w:b/>
          <w:caps/>
        </w:rPr>
      </w:pPr>
      <w:r>
        <w:rPr>
          <w:rFonts w:ascii="Book Antiqua" w:hAnsi="Book Antiqua" w:cs="Arial"/>
          <w:b/>
          <w:caps/>
        </w:rPr>
        <w:t xml:space="preserve">DEPUTY </w:t>
      </w:r>
      <w:r w:rsidR="00ED1BAF">
        <w:rPr>
          <w:rFonts w:ascii="Book Antiqua" w:hAnsi="Book Antiqua" w:cs="Arial"/>
          <w:b/>
          <w:caps/>
        </w:rPr>
        <w:t xml:space="preserve">UPPER TRIBUNAL </w:t>
      </w:r>
      <w:r w:rsidR="00B03FBE" w:rsidRPr="00CE6902">
        <w:rPr>
          <w:rFonts w:ascii="Book Antiqua" w:hAnsi="Book Antiqua" w:cs="Arial"/>
          <w:b/>
          <w:caps/>
        </w:rPr>
        <w:t>JUDGE D E TAYLOR</w:t>
      </w:r>
    </w:p>
    <w:p w14:paraId="26782E5C" w14:textId="77777777" w:rsidR="00A845DC" w:rsidRPr="00CE6902" w:rsidRDefault="00A845DC" w:rsidP="00A15234">
      <w:pPr>
        <w:jc w:val="center"/>
        <w:rPr>
          <w:rFonts w:ascii="Book Antiqua" w:hAnsi="Book Antiqua" w:cs="Arial"/>
          <w:b/>
        </w:rPr>
      </w:pPr>
    </w:p>
    <w:p w14:paraId="4C5D393D" w14:textId="77777777" w:rsidR="003F6D68" w:rsidRDefault="003F6D68" w:rsidP="00A15234">
      <w:pPr>
        <w:jc w:val="center"/>
        <w:rPr>
          <w:rFonts w:ascii="Book Antiqua" w:hAnsi="Book Antiqua" w:cs="Arial"/>
          <w:b/>
        </w:rPr>
      </w:pPr>
    </w:p>
    <w:p w14:paraId="6B97525D" w14:textId="45118662" w:rsidR="00A845DC" w:rsidRPr="00CE6902" w:rsidRDefault="00A845DC" w:rsidP="00A15234">
      <w:pPr>
        <w:jc w:val="center"/>
        <w:rPr>
          <w:rFonts w:ascii="Book Antiqua" w:hAnsi="Book Antiqua" w:cs="Arial"/>
          <w:b/>
        </w:rPr>
      </w:pPr>
      <w:r w:rsidRPr="00CE6902">
        <w:rPr>
          <w:rFonts w:ascii="Book Antiqua" w:hAnsi="Book Antiqua" w:cs="Arial"/>
          <w:b/>
        </w:rPr>
        <w:t>Between</w:t>
      </w:r>
    </w:p>
    <w:p w14:paraId="273FBCE9" w14:textId="77777777" w:rsidR="00A845DC" w:rsidRPr="00CE6902" w:rsidRDefault="00A845DC" w:rsidP="00A15234">
      <w:pPr>
        <w:jc w:val="center"/>
        <w:rPr>
          <w:rFonts w:ascii="Book Antiqua" w:hAnsi="Book Antiqua" w:cs="Arial"/>
          <w:b/>
        </w:rPr>
      </w:pPr>
    </w:p>
    <w:p w14:paraId="533F0BB0" w14:textId="77777777" w:rsidR="00742A8D" w:rsidRDefault="005B7C5F" w:rsidP="00742A8D">
      <w:pPr>
        <w:jc w:val="center"/>
        <w:rPr>
          <w:rFonts w:ascii="Book Antiqua" w:hAnsi="Book Antiqua" w:cs="Arial"/>
          <w:b/>
          <w:caps/>
        </w:rPr>
      </w:pPr>
      <w:r>
        <w:rPr>
          <w:rFonts w:ascii="Book Antiqua" w:hAnsi="Book Antiqua" w:cs="Arial"/>
          <w:b/>
          <w:caps/>
        </w:rPr>
        <w:t>rami yousSef mhd e seliman</w:t>
      </w:r>
    </w:p>
    <w:p w14:paraId="34B03EFF" w14:textId="77777777" w:rsidR="00BF3B8C" w:rsidRPr="003F6D68" w:rsidRDefault="00BF3B8C" w:rsidP="00BF3B8C">
      <w:pPr>
        <w:jc w:val="center"/>
        <w:rPr>
          <w:rFonts w:ascii="Book Antiqua" w:hAnsi="Book Antiqua" w:cs="Arial"/>
          <w:b/>
          <w:caps/>
          <w:sz w:val="22"/>
        </w:rPr>
      </w:pPr>
      <w:r w:rsidRPr="003F6D68">
        <w:rPr>
          <w:rFonts w:ascii="Book Antiqua" w:hAnsi="Book Antiqua" w:cs="Arial"/>
          <w:b/>
          <w:caps/>
          <w:sz w:val="22"/>
        </w:rPr>
        <w:t xml:space="preserve">(ANONYMITY </w:t>
      </w:r>
      <w:proofErr w:type="gramStart"/>
      <w:r w:rsidRPr="003F6D68">
        <w:rPr>
          <w:rFonts w:ascii="Book Antiqua" w:hAnsi="Book Antiqua" w:cs="Arial"/>
          <w:b/>
          <w:caps/>
          <w:sz w:val="22"/>
        </w:rPr>
        <w:t xml:space="preserve">DIRECTION </w:t>
      </w:r>
      <w:r w:rsidR="00C367E2" w:rsidRPr="003F6D68">
        <w:rPr>
          <w:rFonts w:ascii="Book Antiqua" w:hAnsi="Book Antiqua" w:cs="Arial"/>
          <w:b/>
          <w:caps/>
          <w:sz w:val="22"/>
        </w:rPr>
        <w:t xml:space="preserve"> NOT</w:t>
      </w:r>
      <w:proofErr w:type="gramEnd"/>
      <w:r w:rsidR="00C367E2" w:rsidRPr="003F6D68">
        <w:rPr>
          <w:rFonts w:ascii="Book Antiqua" w:hAnsi="Book Antiqua" w:cs="Arial"/>
          <w:b/>
          <w:caps/>
          <w:sz w:val="22"/>
        </w:rPr>
        <w:t xml:space="preserve"> MADE</w:t>
      </w:r>
      <w:r w:rsidRPr="003F6D68">
        <w:rPr>
          <w:rFonts w:ascii="Book Antiqua" w:hAnsi="Book Antiqua" w:cs="Arial"/>
          <w:b/>
          <w:caps/>
          <w:sz w:val="22"/>
        </w:rPr>
        <w:t>)</w:t>
      </w:r>
    </w:p>
    <w:p w14:paraId="686D913B" w14:textId="77777777" w:rsidR="00704B61" w:rsidRPr="00CE6902" w:rsidRDefault="00704B61" w:rsidP="00704B61">
      <w:pPr>
        <w:jc w:val="right"/>
        <w:rPr>
          <w:rFonts w:ascii="Book Antiqua" w:hAnsi="Book Antiqua" w:cs="Arial"/>
          <w:u w:val="single"/>
        </w:rPr>
      </w:pPr>
      <w:r w:rsidRPr="00CE6902">
        <w:rPr>
          <w:rFonts w:ascii="Book Antiqua" w:hAnsi="Book Antiqua" w:cs="Arial"/>
          <w:u w:val="single"/>
        </w:rPr>
        <w:t>Appellant</w:t>
      </w:r>
    </w:p>
    <w:p w14:paraId="3BBCD051" w14:textId="77777777" w:rsidR="00704B61" w:rsidRPr="00CE6902" w:rsidRDefault="00DD5071" w:rsidP="00704B61">
      <w:pPr>
        <w:jc w:val="center"/>
        <w:rPr>
          <w:rFonts w:ascii="Book Antiqua" w:hAnsi="Book Antiqua" w:cs="Arial"/>
          <w:b/>
        </w:rPr>
      </w:pPr>
      <w:r w:rsidRPr="00CE6902">
        <w:rPr>
          <w:rFonts w:ascii="Book Antiqua" w:hAnsi="Book Antiqua" w:cs="Arial"/>
          <w:b/>
        </w:rPr>
        <w:t>and</w:t>
      </w:r>
    </w:p>
    <w:p w14:paraId="55908DCA" w14:textId="77777777" w:rsidR="00DD5071" w:rsidRPr="00CE6902" w:rsidRDefault="00DD5071" w:rsidP="00704B61">
      <w:pPr>
        <w:jc w:val="center"/>
        <w:rPr>
          <w:rFonts w:ascii="Book Antiqua" w:hAnsi="Book Antiqua" w:cs="Arial"/>
          <w:b/>
        </w:rPr>
      </w:pPr>
    </w:p>
    <w:p w14:paraId="259C5A79" w14:textId="77777777" w:rsidR="00DD5071" w:rsidRPr="00CE6902" w:rsidRDefault="00DD5071" w:rsidP="00704B61">
      <w:pPr>
        <w:jc w:val="center"/>
        <w:rPr>
          <w:rFonts w:ascii="Book Antiqua" w:hAnsi="Book Antiqua" w:cs="Arial"/>
          <w:b/>
          <w:caps/>
        </w:rPr>
      </w:pPr>
      <w:r w:rsidRPr="00CE6902">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CE6902">
        <w:rPr>
          <w:rFonts w:ascii="Book Antiqua" w:hAnsi="Book Antiqua" w:cs="Arial"/>
          <w:b/>
          <w:caps/>
        </w:rPr>
        <w:instrText xml:space="preserve"> FORMTEXT </w:instrText>
      </w:r>
      <w:r w:rsidRPr="00CE6902">
        <w:rPr>
          <w:rFonts w:ascii="Book Antiqua" w:hAnsi="Book Antiqua" w:cs="Arial"/>
          <w:b/>
          <w:caps/>
        </w:rPr>
      </w:r>
      <w:r w:rsidRPr="00CE6902">
        <w:rPr>
          <w:rFonts w:ascii="Book Antiqua" w:hAnsi="Book Antiqua" w:cs="Arial"/>
          <w:b/>
          <w:caps/>
        </w:rPr>
        <w:fldChar w:fldCharType="separate"/>
      </w:r>
      <w:r w:rsidRPr="00CE6902">
        <w:rPr>
          <w:rFonts w:ascii="Book Antiqua" w:hAnsi="Book Antiqua" w:cs="Arial"/>
          <w:b/>
          <w:caps/>
          <w:noProof/>
        </w:rPr>
        <w:t>THE SECRETARY OF STATE FOR THE HOME DEPARTMENT</w:t>
      </w:r>
      <w:r w:rsidRPr="00CE6902">
        <w:rPr>
          <w:rFonts w:ascii="Book Antiqua" w:hAnsi="Book Antiqua" w:cs="Arial"/>
          <w:b/>
          <w:caps/>
        </w:rPr>
        <w:fldChar w:fldCharType="end"/>
      </w:r>
      <w:bookmarkEnd w:id="1"/>
    </w:p>
    <w:p w14:paraId="7A47907F" w14:textId="77777777" w:rsidR="00DD5071" w:rsidRPr="00CE6902" w:rsidRDefault="00DD5071" w:rsidP="00DD5071">
      <w:pPr>
        <w:jc w:val="right"/>
        <w:rPr>
          <w:rFonts w:ascii="Book Antiqua" w:hAnsi="Book Antiqua" w:cs="Arial"/>
          <w:u w:val="single"/>
        </w:rPr>
      </w:pPr>
      <w:r w:rsidRPr="00CE6902">
        <w:rPr>
          <w:rFonts w:ascii="Book Antiqua" w:hAnsi="Book Antiqua" w:cs="Arial"/>
          <w:u w:val="single"/>
        </w:rPr>
        <w:t>Respondent</w:t>
      </w:r>
    </w:p>
    <w:p w14:paraId="267F4F59" w14:textId="77777777" w:rsidR="00DD5071" w:rsidRPr="00CE6902" w:rsidRDefault="00DD5071" w:rsidP="00DD5071">
      <w:pPr>
        <w:rPr>
          <w:rFonts w:ascii="Book Antiqua" w:hAnsi="Book Antiqua" w:cs="Arial"/>
          <w:u w:val="single"/>
        </w:rPr>
      </w:pPr>
    </w:p>
    <w:p w14:paraId="7D13E2DE" w14:textId="77777777" w:rsidR="00DD5071" w:rsidRPr="00CE6902" w:rsidRDefault="00DD5071" w:rsidP="00DD5071">
      <w:pPr>
        <w:rPr>
          <w:rFonts w:ascii="Book Antiqua" w:hAnsi="Book Antiqua" w:cs="Arial"/>
          <w:u w:val="single"/>
        </w:rPr>
      </w:pPr>
    </w:p>
    <w:p w14:paraId="7EF3612C" w14:textId="77777777" w:rsidR="00DD5071" w:rsidRPr="00CE6902" w:rsidRDefault="00DE7DB7" w:rsidP="00DD5071">
      <w:pPr>
        <w:rPr>
          <w:rFonts w:ascii="Book Antiqua" w:hAnsi="Book Antiqua" w:cs="Arial"/>
        </w:rPr>
      </w:pPr>
      <w:r w:rsidRPr="00CE6902">
        <w:rPr>
          <w:rFonts w:ascii="Book Antiqua" w:hAnsi="Book Antiqua" w:cs="Arial"/>
          <w:b/>
          <w:u w:val="single"/>
        </w:rPr>
        <w:t>Representation</w:t>
      </w:r>
      <w:r w:rsidRPr="00CE6902">
        <w:rPr>
          <w:rFonts w:ascii="Book Antiqua" w:hAnsi="Book Antiqua" w:cs="Arial"/>
          <w:b/>
        </w:rPr>
        <w:t>:</w:t>
      </w:r>
    </w:p>
    <w:p w14:paraId="11238A78" w14:textId="77777777" w:rsidR="00DE7DB7" w:rsidRPr="00CE6902" w:rsidRDefault="00DE7DB7" w:rsidP="00DE7DB7">
      <w:pPr>
        <w:tabs>
          <w:tab w:val="left" w:pos="2520"/>
        </w:tabs>
        <w:rPr>
          <w:rFonts w:ascii="Book Antiqua" w:hAnsi="Book Antiqua" w:cs="Arial"/>
        </w:rPr>
      </w:pPr>
      <w:r w:rsidRPr="00CE6902">
        <w:rPr>
          <w:rFonts w:ascii="Book Antiqua" w:hAnsi="Book Antiqua" w:cs="Arial"/>
        </w:rPr>
        <w:t>For the Appellant:</w:t>
      </w:r>
      <w:r w:rsidRPr="00CE6902">
        <w:rPr>
          <w:rFonts w:ascii="Book Antiqua" w:hAnsi="Book Antiqua" w:cs="Arial"/>
        </w:rPr>
        <w:tab/>
      </w:r>
      <w:r w:rsidR="005B7C5F">
        <w:rPr>
          <w:rFonts w:ascii="Book Antiqua" w:hAnsi="Book Antiqua" w:cs="Arial"/>
        </w:rPr>
        <w:t>Mr C Lamb of David Tang &amp; Company</w:t>
      </w:r>
    </w:p>
    <w:p w14:paraId="1B83CFCC" w14:textId="77777777" w:rsidR="00DE7DB7" w:rsidRPr="00CE6902" w:rsidRDefault="00DE7DB7" w:rsidP="00DE7DB7">
      <w:pPr>
        <w:tabs>
          <w:tab w:val="left" w:pos="2520"/>
        </w:tabs>
        <w:rPr>
          <w:rFonts w:ascii="Book Antiqua" w:hAnsi="Book Antiqua" w:cs="Arial"/>
        </w:rPr>
      </w:pPr>
      <w:r w:rsidRPr="00CE6902">
        <w:rPr>
          <w:rFonts w:ascii="Book Antiqua" w:hAnsi="Book Antiqua" w:cs="Arial"/>
        </w:rPr>
        <w:t>For the Respondent:</w:t>
      </w:r>
      <w:r w:rsidRPr="00CE6902">
        <w:rPr>
          <w:rFonts w:ascii="Book Antiqua" w:hAnsi="Book Antiqua" w:cs="Arial"/>
        </w:rPr>
        <w:tab/>
      </w:r>
      <w:r w:rsidR="005B7C5F">
        <w:rPr>
          <w:rFonts w:ascii="Book Antiqua" w:hAnsi="Book Antiqua" w:cs="Arial"/>
        </w:rPr>
        <w:t xml:space="preserve">Mr S Walker, Home Office Presenting Officer </w:t>
      </w:r>
    </w:p>
    <w:p w14:paraId="2AC79369" w14:textId="77777777" w:rsidR="00DE7DB7" w:rsidRPr="00CE6902" w:rsidRDefault="00DE7DB7" w:rsidP="00402B9E">
      <w:pPr>
        <w:tabs>
          <w:tab w:val="left" w:pos="2520"/>
        </w:tabs>
        <w:jc w:val="center"/>
        <w:rPr>
          <w:rFonts w:ascii="Book Antiqua" w:hAnsi="Book Antiqua" w:cs="Arial"/>
        </w:rPr>
      </w:pPr>
    </w:p>
    <w:p w14:paraId="456EF5DE" w14:textId="77777777" w:rsidR="00DE7DB7" w:rsidRPr="00CE6902" w:rsidRDefault="00DE7DB7" w:rsidP="00402B9E">
      <w:pPr>
        <w:tabs>
          <w:tab w:val="left" w:pos="2520"/>
        </w:tabs>
        <w:jc w:val="center"/>
        <w:rPr>
          <w:rFonts w:ascii="Book Antiqua" w:hAnsi="Book Antiqua" w:cs="Arial"/>
        </w:rPr>
      </w:pPr>
    </w:p>
    <w:p w14:paraId="4CDB0D81" w14:textId="77777777" w:rsidR="00DE7DB7" w:rsidRPr="00CE6902" w:rsidRDefault="00BF3B8C"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CE6902">
        <w:rPr>
          <w:rFonts w:ascii="Book Antiqua" w:hAnsi="Book Antiqua" w:cs="Arial"/>
          <w:b/>
          <w:u w:val="single"/>
        </w:rPr>
        <w:t>AND REASONS</w:t>
      </w:r>
    </w:p>
    <w:p w14:paraId="015F4943" w14:textId="77777777" w:rsidR="00C665DF" w:rsidRDefault="005B7C5F" w:rsidP="00C665DF">
      <w:pPr>
        <w:numPr>
          <w:ilvl w:val="0"/>
          <w:numId w:val="3"/>
        </w:numPr>
        <w:spacing w:before="240"/>
        <w:jc w:val="both"/>
        <w:rPr>
          <w:rFonts w:ascii="Book Antiqua" w:hAnsi="Book Antiqua" w:cs="Arial"/>
        </w:rPr>
      </w:pPr>
      <w:r>
        <w:rPr>
          <w:rFonts w:ascii="Book Antiqua" w:hAnsi="Book Antiqua" w:cs="Arial"/>
        </w:rPr>
        <w:t xml:space="preserve">This is the appellant’s appeal against the decision of Judge </w:t>
      </w:r>
      <w:r w:rsidR="00914BD1">
        <w:rPr>
          <w:rFonts w:ascii="Book Antiqua" w:hAnsi="Book Antiqua" w:cs="Arial"/>
        </w:rPr>
        <w:t>E</w:t>
      </w:r>
      <w:r>
        <w:rPr>
          <w:rFonts w:ascii="Book Antiqua" w:hAnsi="Book Antiqua" w:cs="Arial"/>
        </w:rPr>
        <w:t>ldridge made following a hearing at Hatton Cross on 4</w:t>
      </w:r>
      <w:r w:rsidRPr="005B7C5F">
        <w:rPr>
          <w:rFonts w:ascii="Book Antiqua" w:hAnsi="Book Antiqua" w:cs="Arial"/>
          <w:vertAlign w:val="superscript"/>
        </w:rPr>
        <w:t>th</w:t>
      </w:r>
      <w:r>
        <w:rPr>
          <w:rFonts w:ascii="Book Antiqua" w:hAnsi="Book Antiqua" w:cs="Arial"/>
        </w:rPr>
        <w:t xml:space="preserve"> December 2017.</w:t>
      </w:r>
    </w:p>
    <w:p w14:paraId="383A6631" w14:textId="77777777" w:rsidR="005B7C5F" w:rsidRDefault="00CD4E29" w:rsidP="00CD4E29">
      <w:pPr>
        <w:spacing w:before="240"/>
        <w:jc w:val="both"/>
        <w:rPr>
          <w:rFonts w:ascii="Book Antiqua" w:hAnsi="Book Antiqua" w:cs="Arial"/>
        </w:rPr>
      </w:pPr>
      <w:r>
        <w:rPr>
          <w:rFonts w:ascii="Book Antiqua" w:hAnsi="Book Antiqua" w:cs="Arial"/>
          <w:b/>
          <w:u w:val="single"/>
        </w:rPr>
        <w:t>Ba</w:t>
      </w:r>
      <w:r w:rsidR="005B7C5F">
        <w:rPr>
          <w:rFonts w:ascii="Book Antiqua" w:hAnsi="Book Antiqua" w:cs="Arial"/>
          <w:b/>
          <w:u w:val="single"/>
        </w:rPr>
        <w:t>ckground</w:t>
      </w:r>
    </w:p>
    <w:p w14:paraId="336F39A6" w14:textId="77777777" w:rsidR="005B7C5F" w:rsidRDefault="005B7C5F" w:rsidP="00C665DF">
      <w:pPr>
        <w:numPr>
          <w:ilvl w:val="0"/>
          <w:numId w:val="3"/>
        </w:numPr>
        <w:spacing w:before="240"/>
        <w:jc w:val="both"/>
        <w:rPr>
          <w:rFonts w:ascii="Book Antiqua" w:hAnsi="Book Antiqua" w:cs="Arial"/>
        </w:rPr>
      </w:pPr>
      <w:r>
        <w:rPr>
          <w:rFonts w:ascii="Book Antiqua" w:hAnsi="Book Antiqua" w:cs="Arial"/>
        </w:rPr>
        <w:t>The appellant is a citizen of Egypt born on 9</w:t>
      </w:r>
      <w:r w:rsidRPr="005B7C5F">
        <w:rPr>
          <w:rFonts w:ascii="Book Antiqua" w:hAnsi="Book Antiqua" w:cs="Arial"/>
          <w:vertAlign w:val="superscript"/>
        </w:rPr>
        <w:t>th</w:t>
      </w:r>
      <w:r>
        <w:rPr>
          <w:rFonts w:ascii="Book Antiqua" w:hAnsi="Book Antiqua" w:cs="Arial"/>
        </w:rPr>
        <w:t xml:space="preserve"> July 1978.  He was issued with a residence card on 25</w:t>
      </w:r>
      <w:r w:rsidRPr="005B7C5F">
        <w:rPr>
          <w:rFonts w:ascii="Book Antiqua" w:hAnsi="Book Antiqua" w:cs="Arial"/>
          <w:vertAlign w:val="superscript"/>
        </w:rPr>
        <w:t>th</w:t>
      </w:r>
      <w:r>
        <w:rPr>
          <w:rFonts w:ascii="Book Antiqua" w:hAnsi="Book Antiqua" w:cs="Arial"/>
        </w:rPr>
        <w:t xml:space="preserve"> August 2012 on the basis of his marriage to</w:t>
      </w:r>
      <w:r w:rsidR="00914BD1">
        <w:rPr>
          <w:rFonts w:ascii="Book Antiqua" w:hAnsi="Book Antiqua" w:cs="Arial"/>
        </w:rPr>
        <w:t xml:space="preserve"> a</w:t>
      </w:r>
      <w:r>
        <w:rPr>
          <w:rFonts w:ascii="Book Antiqua" w:hAnsi="Book Antiqua" w:cs="Arial"/>
        </w:rPr>
        <w:t xml:space="preserve"> Slovakian citizen </w:t>
      </w:r>
      <w:r>
        <w:rPr>
          <w:rFonts w:ascii="Book Antiqua" w:hAnsi="Book Antiqua" w:cs="Arial"/>
        </w:rPr>
        <w:lastRenderedPageBreak/>
        <w:t>and on 22</w:t>
      </w:r>
      <w:r w:rsidRPr="005B7C5F">
        <w:rPr>
          <w:rFonts w:ascii="Book Antiqua" w:hAnsi="Book Antiqua" w:cs="Arial"/>
          <w:vertAlign w:val="superscript"/>
        </w:rPr>
        <w:t>nd</w:t>
      </w:r>
      <w:r>
        <w:rPr>
          <w:rFonts w:ascii="Book Antiqua" w:hAnsi="Book Antiqua" w:cs="Arial"/>
        </w:rPr>
        <w:t xml:space="preserve"> January 2016 he applied for a permanent residence card on the basis of his by then former marriage.  The couple were divorced on 15</w:t>
      </w:r>
      <w:r w:rsidRPr="005B7C5F">
        <w:rPr>
          <w:rFonts w:ascii="Book Antiqua" w:hAnsi="Book Antiqua" w:cs="Arial"/>
          <w:vertAlign w:val="superscript"/>
        </w:rPr>
        <w:t>th</w:t>
      </w:r>
      <w:r>
        <w:rPr>
          <w:rFonts w:ascii="Book Antiqua" w:hAnsi="Book Antiqua" w:cs="Arial"/>
        </w:rPr>
        <w:t xml:space="preserve"> October 2015.</w:t>
      </w:r>
    </w:p>
    <w:p w14:paraId="4D035298" w14:textId="77777777" w:rsidR="007E2334" w:rsidRDefault="005B7C5F" w:rsidP="00C665DF">
      <w:pPr>
        <w:numPr>
          <w:ilvl w:val="0"/>
          <w:numId w:val="3"/>
        </w:numPr>
        <w:spacing w:before="240"/>
        <w:jc w:val="both"/>
        <w:rPr>
          <w:rFonts w:ascii="Book Antiqua" w:hAnsi="Book Antiqua" w:cs="Arial"/>
        </w:rPr>
      </w:pPr>
      <w:r>
        <w:rPr>
          <w:rFonts w:ascii="Book Antiqua" w:hAnsi="Book Antiqua" w:cs="Arial"/>
        </w:rPr>
        <w:t>The respondent refused his application for a permanent residence card on 21</w:t>
      </w:r>
      <w:r w:rsidRPr="005B7C5F">
        <w:rPr>
          <w:rFonts w:ascii="Book Antiqua" w:hAnsi="Book Antiqua" w:cs="Arial"/>
          <w:vertAlign w:val="superscript"/>
        </w:rPr>
        <w:t>st</w:t>
      </w:r>
      <w:r>
        <w:rPr>
          <w:rFonts w:ascii="Book Antiqua" w:hAnsi="Book Antiqua" w:cs="Arial"/>
        </w:rPr>
        <w:t xml:space="preserve"> July 2016.  She accepted that the marriage to his former wife had lasted for at least three years and that they had lived in the UK for at least one year during the marriage.  For a variety of reasons however, the respondent concluded that it had not been established that the EEA national was a qualified person at the date of the divorce and accordingly the appellant did not have a retained right of residence.  </w:t>
      </w:r>
    </w:p>
    <w:p w14:paraId="13848164" w14:textId="77777777" w:rsidR="005B7C5F" w:rsidRDefault="005B7C5F" w:rsidP="00C665DF">
      <w:pPr>
        <w:numPr>
          <w:ilvl w:val="0"/>
          <w:numId w:val="3"/>
        </w:numPr>
        <w:spacing w:before="240"/>
        <w:jc w:val="both"/>
        <w:rPr>
          <w:rFonts w:ascii="Book Antiqua" w:hAnsi="Book Antiqua" w:cs="Arial"/>
        </w:rPr>
      </w:pPr>
      <w:r>
        <w:rPr>
          <w:rFonts w:ascii="Book Antiqua" w:hAnsi="Book Antiqua" w:cs="Arial"/>
        </w:rPr>
        <w:t>The judge dismissed the appeal</w:t>
      </w:r>
      <w:r w:rsidR="007E2334">
        <w:rPr>
          <w:rFonts w:ascii="Book Antiqua" w:hAnsi="Book Antiqua" w:cs="Arial"/>
        </w:rPr>
        <w:t>,</w:t>
      </w:r>
      <w:r>
        <w:rPr>
          <w:rFonts w:ascii="Book Antiqua" w:hAnsi="Book Antiqua" w:cs="Arial"/>
        </w:rPr>
        <w:t xml:space="preserve"> finding that it had not been shown that the EEA sponsor was exercising treaty rights in the UK for the five years prior to the divorce</w:t>
      </w:r>
      <w:r w:rsidR="007E2334">
        <w:rPr>
          <w:rFonts w:ascii="Book Antiqua" w:hAnsi="Book Antiqua" w:cs="Arial"/>
        </w:rPr>
        <w:t>. N</w:t>
      </w:r>
      <w:r>
        <w:rPr>
          <w:rFonts w:ascii="Book Antiqua" w:hAnsi="Book Antiqua" w:cs="Arial"/>
        </w:rPr>
        <w:t>ei</w:t>
      </w:r>
      <w:r w:rsidR="007E2334">
        <w:rPr>
          <w:rFonts w:ascii="Book Antiqua" w:hAnsi="Book Antiqua" w:cs="Arial"/>
        </w:rPr>
        <w:t xml:space="preserve">ther was he satisfied that </w:t>
      </w:r>
      <w:proofErr w:type="gramStart"/>
      <w:r w:rsidR="007E2334">
        <w:rPr>
          <w:rFonts w:ascii="Book Antiqua" w:hAnsi="Book Antiqua" w:cs="Arial"/>
        </w:rPr>
        <w:t xml:space="preserve">the </w:t>
      </w:r>
      <w:r>
        <w:rPr>
          <w:rFonts w:ascii="Book Antiqua" w:hAnsi="Book Antiqua" w:cs="Arial"/>
        </w:rPr>
        <w:t xml:space="preserve"> appellant</w:t>
      </w:r>
      <w:proofErr w:type="gramEnd"/>
      <w:r>
        <w:rPr>
          <w:rFonts w:ascii="Book Antiqua" w:hAnsi="Book Antiqua" w:cs="Arial"/>
        </w:rPr>
        <w:t xml:space="preserve"> could show that he could meet the requirements of either Regulat</w:t>
      </w:r>
      <w:r w:rsidR="00CD4E29">
        <w:rPr>
          <w:rFonts w:ascii="Book Antiqua" w:hAnsi="Book Antiqua" w:cs="Arial"/>
        </w:rPr>
        <w:t>io</w:t>
      </w:r>
      <w:r>
        <w:rPr>
          <w:rFonts w:ascii="Book Antiqua" w:hAnsi="Book Antiqua" w:cs="Arial"/>
        </w:rPr>
        <w:t>n 15(1)(b) or 15(1)(f).</w:t>
      </w:r>
    </w:p>
    <w:p w14:paraId="5D648995" w14:textId="77777777" w:rsidR="005B7C5F" w:rsidRDefault="005B7C5F" w:rsidP="00C665DF">
      <w:pPr>
        <w:numPr>
          <w:ilvl w:val="0"/>
          <w:numId w:val="3"/>
        </w:numPr>
        <w:spacing w:before="240"/>
        <w:jc w:val="both"/>
        <w:rPr>
          <w:rFonts w:ascii="Book Antiqua" w:hAnsi="Book Antiqua" w:cs="Arial"/>
        </w:rPr>
      </w:pPr>
      <w:r>
        <w:rPr>
          <w:rFonts w:ascii="Book Antiqua" w:hAnsi="Book Antiqua" w:cs="Arial"/>
        </w:rPr>
        <w:t xml:space="preserve">The appellant sought permission to appeal which was initially refused by Judge Parkes but subsequently granted by Judge </w:t>
      </w:r>
      <w:proofErr w:type="spellStart"/>
      <w:r>
        <w:rPr>
          <w:rFonts w:ascii="Book Antiqua" w:hAnsi="Book Antiqua" w:cs="Arial"/>
        </w:rPr>
        <w:t>Rintoul</w:t>
      </w:r>
      <w:proofErr w:type="spellEnd"/>
      <w:r>
        <w:rPr>
          <w:rFonts w:ascii="Book Antiqua" w:hAnsi="Book Antiqua" w:cs="Arial"/>
        </w:rPr>
        <w:t xml:space="preserve"> who referred the parties to the decision of </w:t>
      </w:r>
      <w:proofErr w:type="spellStart"/>
      <w:r w:rsidRPr="00CD4E29">
        <w:rPr>
          <w:rFonts w:ascii="Book Antiqua" w:hAnsi="Book Antiqua" w:cs="Arial"/>
          <w:u w:val="single"/>
        </w:rPr>
        <w:t>Baigaz</w:t>
      </w:r>
      <w:r w:rsidR="00914BD1">
        <w:rPr>
          <w:rFonts w:ascii="Book Antiqua" w:hAnsi="Book Antiqua" w:cs="Arial"/>
          <w:u w:val="single"/>
        </w:rPr>
        <w:t>i</w:t>
      </w:r>
      <w:r w:rsidRPr="00CD4E29">
        <w:rPr>
          <w:rFonts w:ascii="Book Antiqua" w:hAnsi="Book Antiqua" w:cs="Arial"/>
          <w:u w:val="single"/>
        </w:rPr>
        <w:t>eva</w:t>
      </w:r>
      <w:proofErr w:type="spellEnd"/>
      <w:r w:rsidRPr="00CD4E29">
        <w:rPr>
          <w:rFonts w:ascii="Book Antiqua" w:hAnsi="Book Antiqua" w:cs="Arial"/>
          <w:u w:val="single"/>
        </w:rPr>
        <w:t xml:space="preserve"> v SSHD</w:t>
      </w:r>
      <w:r>
        <w:rPr>
          <w:rFonts w:ascii="Book Antiqua" w:hAnsi="Book Antiqua" w:cs="Arial"/>
        </w:rPr>
        <w:t xml:space="preserve"> [2018] EWCA </w:t>
      </w:r>
      <w:proofErr w:type="spellStart"/>
      <w:r>
        <w:rPr>
          <w:rFonts w:ascii="Book Antiqua" w:hAnsi="Book Antiqua" w:cs="Arial"/>
        </w:rPr>
        <w:t>Civ</w:t>
      </w:r>
      <w:proofErr w:type="spellEnd"/>
      <w:r>
        <w:rPr>
          <w:rFonts w:ascii="Book Antiqua" w:hAnsi="Book Antiqua" w:cs="Arial"/>
        </w:rPr>
        <w:t xml:space="preserve"> 1088.</w:t>
      </w:r>
    </w:p>
    <w:p w14:paraId="74FEF211" w14:textId="77777777" w:rsidR="005B7C5F" w:rsidRDefault="005B7C5F" w:rsidP="00CD4E29">
      <w:pPr>
        <w:spacing w:before="240"/>
        <w:jc w:val="both"/>
        <w:rPr>
          <w:rFonts w:ascii="Book Antiqua" w:hAnsi="Book Antiqua" w:cs="Arial"/>
        </w:rPr>
      </w:pPr>
      <w:r>
        <w:rPr>
          <w:rFonts w:ascii="Book Antiqua" w:hAnsi="Book Antiqua" w:cs="Arial"/>
          <w:b/>
          <w:u w:val="single"/>
        </w:rPr>
        <w:t>The Hearing</w:t>
      </w:r>
    </w:p>
    <w:p w14:paraId="73996751" w14:textId="77777777" w:rsidR="00543A30" w:rsidRDefault="005B7C5F" w:rsidP="00C665DF">
      <w:pPr>
        <w:numPr>
          <w:ilvl w:val="0"/>
          <w:numId w:val="3"/>
        </w:numPr>
        <w:spacing w:before="240"/>
        <w:jc w:val="both"/>
        <w:rPr>
          <w:rFonts w:ascii="Book Antiqua" w:hAnsi="Book Antiqua" w:cs="Arial"/>
        </w:rPr>
      </w:pPr>
      <w:r>
        <w:rPr>
          <w:rFonts w:ascii="Book Antiqua" w:hAnsi="Book Antiqua" w:cs="Arial"/>
        </w:rPr>
        <w:t>At the hearing Mr Walker conceded that the judge had erred in law and that the decision ought to be reversed.</w:t>
      </w:r>
      <w:r w:rsidR="00543A30" w:rsidRPr="00543A30">
        <w:rPr>
          <w:rFonts w:ascii="Book Antiqua" w:hAnsi="Book Antiqua" w:cs="Arial"/>
        </w:rPr>
        <w:t xml:space="preserve"> </w:t>
      </w:r>
    </w:p>
    <w:p w14:paraId="5F1D730E" w14:textId="77777777" w:rsidR="001B1466" w:rsidRDefault="005B7C5F" w:rsidP="00C665DF">
      <w:pPr>
        <w:numPr>
          <w:ilvl w:val="0"/>
          <w:numId w:val="3"/>
        </w:numPr>
        <w:spacing w:before="240"/>
        <w:jc w:val="both"/>
        <w:rPr>
          <w:rFonts w:ascii="Book Antiqua" w:hAnsi="Book Antiqua" w:cs="Arial"/>
        </w:rPr>
      </w:pPr>
      <w:r>
        <w:rPr>
          <w:rFonts w:ascii="Book Antiqua" w:hAnsi="Book Antiqua" w:cs="Arial"/>
        </w:rPr>
        <w:t>First</w:t>
      </w:r>
      <w:r w:rsidR="00914BD1">
        <w:rPr>
          <w:rFonts w:ascii="Book Antiqua" w:hAnsi="Book Antiqua" w:cs="Arial"/>
        </w:rPr>
        <w:t>,</w:t>
      </w:r>
      <w:r>
        <w:rPr>
          <w:rFonts w:ascii="Book Antiqua" w:hAnsi="Book Antiqua" w:cs="Arial"/>
        </w:rPr>
        <w:t xml:space="preserve"> the judge did not apply the decision in </w:t>
      </w:r>
      <w:proofErr w:type="spellStart"/>
      <w:r w:rsidRPr="00CD4E29">
        <w:rPr>
          <w:rFonts w:ascii="Book Antiqua" w:hAnsi="Book Antiqua" w:cs="Arial"/>
          <w:u w:val="single"/>
        </w:rPr>
        <w:t>Baigaz</w:t>
      </w:r>
      <w:r w:rsidR="00914BD1">
        <w:rPr>
          <w:rFonts w:ascii="Book Antiqua" w:hAnsi="Book Antiqua" w:cs="Arial"/>
          <w:u w:val="single"/>
        </w:rPr>
        <w:t>i</w:t>
      </w:r>
      <w:r w:rsidRPr="00CD4E29">
        <w:rPr>
          <w:rFonts w:ascii="Book Antiqua" w:hAnsi="Book Antiqua" w:cs="Arial"/>
          <w:u w:val="single"/>
        </w:rPr>
        <w:t>eva</w:t>
      </w:r>
      <w:proofErr w:type="spellEnd"/>
      <w:r>
        <w:rPr>
          <w:rFonts w:ascii="Book Antiqua" w:hAnsi="Book Antiqua" w:cs="Arial"/>
        </w:rPr>
        <w:t xml:space="preserve"> which states that the relevant date for consideration as to whether the EEA national was exercising treaty rights is the date of the petition for the divorce rather than the decree absolute which in this case is April 2015.  </w:t>
      </w:r>
    </w:p>
    <w:p w14:paraId="07D3B7D5" w14:textId="77777777" w:rsidR="00FC611C" w:rsidRDefault="005B7C5F" w:rsidP="00C665DF">
      <w:pPr>
        <w:numPr>
          <w:ilvl w:val="0"/>
          <w:numId w:val="3"/>
        </w:numPr>
        <w:spacing w:before="240"/>
        <w:jc w:val="both"/>
        <w:rPr>
          <w:rFonts w:ascii="Book Antiqua" w:hAnsi="Book Antiqua" w:cs="Arial"/>
        </w:rPr>
      </w:pPr>
      <w:r>
        <w:rPr>
          <w:rFonts w:ascii="Book Antiqua" w:hAnsi="Book Antiqua" w:cs="Arial"/>
        </w:rPr>
        <w:t>Second</w:t>
      </w:r>
      <w:r w:rsidR="00914BD1">
        <w:rPr>
          <w:rFonts w:ascii="Book Antiqua" w:hAnsi="Book Antiqua" w:cs="Arial"/>
        </w:rPr>
        <w:t>,</w:t>
      </w:r>
      <w:r>
        <w:rPr>
          <w:rFonts w:ascii="Book Antiqua" w:hAnsi="Book Antiqua" w:cs="Arial"/>
        </w:rPr>
        <w:t xml:space="preserve"> the judge had overlooked a letter from the Inland Revenue dated 22</w:t>
      </w:r>
      <w:r w:rsidRPr="005B7C5F">
        <w:rPr>
          <w:rFonts w:ascii="Book Antiqua" w:hAnsi="Book Antiqua" w:cs="Arial"/>
          <w:vertAlign w:val="superscript"/>
        </w:rPr>
        <w:t>nd</w:t>
      </w:r>
      <w:r>
        <w:rPr>
          <w:rFonts w:ascii="Book Antiqua" w:hAnsi="Book Antiqua" w:cs="Arial"/>
        </w:rPr>
        <w:t xml:space="preserve"> November 2017 which sets out the appellant’</w:t>
      </w:r>
      <w:r w:rsidR="00FC611C">
        <w:rPr>
          <w:rFonts w:ascii="Book Antiqua" w:hAnsi="Book Antiqua" w:cs="Arial"/>
        </w:rPr>
        <w:t>s employment history in full between 2014 and 2017.</w:t>
      </w:r>
    </w:p>
    <w:p w14:paraId="60400E64" w14:textId="77777777" w:rsidR="00543A30" w:rsidRDefault="00FC611C" w:rsidP="00543A30">
      <w:pPr>
        <w:numPr>
          <w:ilvl w:val="0"/>
          <w:numId w:val="3"/>
        </w:numPr>
        <w:spacing w:before="240"/>
        <w:jc w:val="both"/>
        <w:rPr>
          <w:rFonts w:ascii="Book Antiqua" w:hAnsi="Book Antiqua" w:cs="Arial"/>
        </w:rPr>
      </w:pPr>
      <w:r>
        <w:rPr>
          <w:rFonts w:ascii="Book Antiqua" w:hAnsi="Book Antiqua" w:cs="Arial"/>
        </w:rPr>
        <w:t>Mr Walker said that he no longer relied on the original reasons for refusal letter which raised doubts about the work undertaken by the EEA national and he accepted that the appellan</w:t>
      </w:r>
      <w:r w:rsidR="001B1466">
        <w:rPr>
          <w:rFonts w:ascii="Book Antiqua" w:hAnsi="Book Antiqua" w:cs="Arial"/>
        </w:rPr>
        <w:t>t had provided evidence that his former wife</w:t>
      </w:r>
      <w:r>
        <w:rPr>
          <w:rFonts w:ascii="Book Antiqua" w:hAnsi="Book Antiqua" w:cs="Arial"/>
        </w:rPr>
        <w:t xml:space="preserve"> was employed as she claimed throughout the relevant period.  He also said that the respondent no longer re</w:t>
      </w:r>
      <w:r w:rsidR="001B1466">
        <w:rPr>
          <w:rFonts w:ascii="Book Antiqua" w:hAnsi="Book Antiqua" w:cs="Arial"/>
        </w:rPr>
        <w:t>lied upon any issue in relation to</w:t>
      </w:r>
      <w:r>
        <w:rPr>
          <w:rFonts w:ascii="Book Antiqua" w:hAnsi="Book Antiqua" w:cs="Arial"/>
        </w:rPr>
        <w:t xml:space="preserve"> whether the EEA national was in genuine and meaningful employment.</w:t>
      </w:r>
      <w:r w:rsidR="00543A30" w:rsidRPr="00543A30">
        <w:rPr>
          <w:rFonts w:ascii="Book Antiqua" w:hAnsi="Book Antiqua" w:cs="Arial"/>
        </w:rPr>
        <w:t xml:space="preserve"> </w:t>
      </w:r>
    </w:p>
    <w:p w14:paraId="1474EC05" w14:textId="77777777" w:rsidR="00FC611C" w:rsidRPr="00543A30" w:rsidRDefault="00543A30" w:rsidP="00543A30">
      <w:pPr>
        <w:numPr>
          <w:ilvl w:val="0"/>
          <w:numId w:val="3"/>
        </w:numPr>
        <w:spacing w:before="240"/>
        <w:jc w:val="both"/>
        <w:rPr>
          <w:rFonts w:ascii="Book Antiqua" w:hAnsi="Book Antiqua" w:cs="Arial"/>
        </w:rPr>
      </w:pPr>
      <w:r>
        <w:rPr>
          <w:rFonts w:ascii="Book Antiqua" w:hAnsi="Book Antiqua" w:cs="Arial"/>
        </w:rPr>
        <w:t xml:space="preserve">The EEA national has established that she was working between 2011 and 2016 and has provided a P45 and a P60 covering the date of the petition for divorce, i.e. April 2015 together with an accountant’s letter.  None of the evidence is now challenged by the Secretary of State.  The accountant’s </w:t>
      </w:r>
      <w:proofErr w:type="gramStart"/>
      <w:r>
        <w:rPr>
          <w:rFonts w:ascii="Book Antiqua" w:hAnsi="Book Antiqua" w:cs="Arial"/>
        </w:rPr>
        <w:t xml:space="preserve">letter </w:t>
      </w:r>
      <w:r w:rsidR="00F74C0F">
        <w:rPr>
          <w:rFonts w:ascii="Book Antiqua" w:hAnsi="Book Antiqua" w:cs="Arial"/>
        </w:rPr>
        <w:t xml:space="preserve"> also</w:t>
      </w:r>
      <w:proofErr w:type="gramEnd"/>
      <w:r w:rsidR="00F74C0F">
        <w:rPr>
          <w:rFonts w:ascii="Book Antiqua" w:hAnsi="Book Antiqua" w:cs="Arial"/>
        </w:rPr>
        <w:t xml:space="preserve"> </w:t>
      </w:r>
      <w:r>
        <w:rPr>
          <w:rFonts w:ascii="Book Antiqua" w:hAnsi="Book Antiqua" w:cs="Arial"/>
        </w:rPr>
        <w:t>confirms her employment history from August 2014 until November 2015 and is consistent with the P45 and P60 produced in the respondent’s bundle.</w:t>
      </w:r>
    </w:p>
    <w:p w14:paraId="648F3F8D" w14:textId="77777777" w:rsidR="00FC611C" w:rsidRPr="00543A30" w:rsidRDefault="00FC611C" w:rsidP="00543A30">
      <w:pPr>
        <w:numPr>
          <w:ilvl w:val="0"/>
          <w:numId w:val="3"/>
        </w:numPr>
        <w:spacing w:before="240"/>
        <w:jc w:val="both"/>
        <w:rPr>
          <w:rFonts w:ascii="Book Antiqua" w:hAnsi="Book Antiqua" w:cs="Arial"/>
        </w:rPr>
      </w:pPr>
      <w:r>
        <w:rPr>
          <w:rFonts w:ascii="Book Antiqua" w:hAnsi="Book Antiqua" w:cs="Arial"/>
        </w:rPr>
        <w:lastRenderedPageBreak/>
        <w:t>Accordingly</w:t>
      </w:r>
      <w:r w:rsidR="00CD4E29">
        <w:rPr>
          <w:rFonts w:ascii="Book Antiqua" w:hAnsi="Book Antiqua" w:cs="Arial"/>
        </w:rPr>
        <w:t>,</w:t>
      </w:r>
      <w:r>
        <w:rPr>
          <w:rFonts w:ascii="Book Antiqua" w:hAnsi="Book Antiqua" w:cs="Arial"/>
        </w:rPr>
        <w:t xml:space="preserve"> the appellant satisfies the requirements of Regulation 15(1)(f) of the Immigration (EEA) Regulations</w:t>
      </w:r>
      <w:r w:rsidR="00D97D36">
        <w:rPr>
          <w:rFonts w:ascii="Book Antiqua" w:hAnsi="Book Antiqua" w:cs="Arial"/>
        </w:rPr>
        <w:t>,</w:t>
      </w:r>
      <w:r>
        <w:rPr>
          <w:rFonts w:ascii="Book Antiqua" w:hAnsi="Book Antiqua" w:cs="Arial"/>
        </w:rPr>
        <w:t xml:space="preserve"> i.e. his is a person who has resided in the UK in accordance with these Regulations for a continuous period of five years and was at the end of the period a family member who has retained the right of residence.</w:t>
      </w:r>
    </w:p>
    <w:p w14:paraId="6685E5DA" w14:textId="77777777" w:rsidR="005B7C5F" w:rsidRDefault="00FC611C" w:rsidP="00C665DF">
      <w:pPr>
        <w:numPr>
          <w:ilvl w:val="0"/>
          <w:numId w:val="3"/>
        </w:numPr>
        <w:spacing w:before="240"/>
        <w:jc w:val="both"/>
        <w:rPr>
          <w:rFonts w:ascii="Book Antiqua" w:hAnsi="Book Antiqua" w:cs="Arial"/>
        </w:rPr>
      </w:pPr>
      <w:r>
        <w:rPr>
          <w:rFonts w:ascii="Book Antiqua" w:hAnsi="Book Antiqua" w:cs="Arial"/>
        </w:rPr>
        <w:t xml:space="preserve">The judge erred in law in overlooking evidence establishing that the appellant was working as he claimed and in not applying the case of </w:t>
      </w:r>
      <w:proofErr w:type="spellStart"/>
      <w:r w:rsidRPr="001F30C6">
        <w:rPr>
          <w:rFonts w:ascii="Book Antiqua" w:hAnsi="Book Antiqua" w:cs="Arial"/>
          <w:u w:val="single"/>
        </w:rPr>
        <w:t>Baigaz</w:t>
      </w:r>
      <w:r w:rsidR="0053173B">
        <w:rPr>
          <w:rFonts w:ascii="Book Antiqua" w:hAnsi="Book Antiqua" w:cs="Arial"/>
          <w:u w:val="single"/>
        </w:rPr>
        <w:t>i</w:t>
      </w:r>
      <w:r w:rsidRPr="001F30C6">
        <w:rPr>
          <w:rFonts w:ascii="Book Antiqua" w:hAnsi="Book Antiqua" w:cs="Arial"/>
          <w:u w:val="single"/>
        </w:rPr>
        <w:t>eva</w:t>
      </w:r>
      <w:proofErr w:type="spellEnd"/>
      <w:r>
        <w:rPr>
          <w:rFonts w:ascii="Book Antiqua" w:hAnsi="Book Antiqua" w:cs="Arial"/>
        </w:rPr>
        <w:t>.</w:t>
      </w:r>
      <w:r w:rsidR="005B7C5F">
        <w:rPr>
          <w:rFonts w:ascii="Book Antiqua" w:hAnsi="Book Antiqua" w:cs="Arial"/>
        </w:rPr>
        <w:t xml:space="preserve"> </w:t>
      </w:r>
    </w:p>
    <w:p w14:paraId="39CFD009" w14:textId="77777777" w:rsidR="00BF3B8C" w:rsidRPr="00BF3B8C" w:rsidRDefault="00BF3B8C" w:rsidP="00BF3B8C">
      <w:pPr>
        <w:spacing w:before="240"/>
        <w:jc w:val="both"/>
        <w:rPr>
          <w:rFonts w:ascii="Book Antiqua" w:hAnsi="Book Antiqua" w:cs="Arial"/>
          <w:b/>
          <w:u w:val="single"/>
        </w:rPr>
      </w:pPr>
      <w:r w:rsidRPr="00BF3B8C">
        <w:rPr>
          <w:rFonts w:ascii="Book Antiqua" w:hAnsi="Book Antiqua" w:cs="Arial"/>
          <w:b/>
          <w:u w:val="single"/>
        </w:rPr>
        <w:t>Notice of Decision</w:t>
      </w:r>
    </w:p>
    <w:p w14:paraId="746CBC10" w14:textId="77777777" w:rsidR="00BF3B8C" w:rsidRPr="00BF3B8C" w:rsidRDefault="00BF3B8C" w:rsidP="00BF3B8C">
      <w:pPr>
        <w:jc w:val="both"/>
        <w:rPr>
          <w:rFonts w:ascii="Book Antiqua" w:hAnsi="Book Antiqua" w:cs="Arial"/>
        </w:rPr>
      </w:pPr>
    </w:p>
    <w:p w14:paraId="0A77A701" w14:textId="77777777" w:rsidR="00BF3B8C" w:rsidRPr="00BF3B8C" w:rsidRDefault="00BF3B8C" w:rsidP="00BF3B8C">
      <w:pPr>
        <w:jc w:val="both"/>
        <w:rPr>
          <w:rFonts w:ascii="Book Antiqua" w:hAnsi="Book Antiqua" w:cs="Arial"/>
        </w:rPr>
      </w:pPr>
      <w:r w:rsidRPr="00BF3B8C">
        <w:rPr>
          <w:rFonts w:ascii="Book Antiqua" w:hAnsi="Book Antiqua" w:cs="Arial"/>
        </w:rPr>
        <w:t xml:space="preserve">The </w:t>
      </w:r>
      <w:r w:rsidR="00FC611C">
        <w:rPr>
          <w:rFonts w:ascii="Book Antiqua" w:hAnsi="Book Antiqua" w:cs="Arial"/>
        </w:rPr>
        <w:t>original judge erred in law his decision is set aside it is remade as follows, the appellant’s appeal is allowed.</w:t>
      </w:r>
    </w:p>
    <w:p w14:paraId="2B4E8823" w14:textId="77777777" w:rsidR="00BF3B8C" w:rsidRPr="00BF3B8C" w:rsidRDefault="00BF3B8C" w:rsidP="00BF3B8C">
      <w:pPr>
        <w:jc w:val="both"/>
        <w:rPr>
          <w:rFonts w:ascii="Book Antiqua" w:hAnsi="Book Antiqua" w:cs="Arial"/>
        </w:rPr>
      </w:pPr>
    </w:p>
    <w:p w14:paraId="7EC97815" w14:textId="77777777" w:rsidR="00BF3B8C" w:rsidRPr="00BF3B8C" w:rsidRDefault="00BF3B8C" w:rsidP="00BF3B8C">
      <w:pPr>
        <w:jc w:val="both"/>
        <w:rPr>
          <w:rFonts w:ascii="Book Antiqua" w:hAnsi="Book Antiqua" w:cs="Arial"/>
        </w:rPr>
      </w:pPr>
      <w:r w:rsidRPr="00BF3B8C">
        <w:rPr>
          <w:rFonts w:ascii="Book Antiqua" w:hAnsi="Book Antiqua" w:cs="Arial"/>
        </w:rPr>
        <w:t>No anonymity direction is made.</w:t>
      </w:r>
    </w:p>
    <w:p w14:paraId="1210C7E0" w14:textId="77777777" w:rsidR="00BF3B8C" w:rsidRPr="00CE6902" w:rsidRDefault="00BF3B8C" w:rsidP="00BF3B8C">
      <w:pPr>
        <w:jc w:val="both"/>
        <w:rPr>
          <w:rFonts w:ascii="Book Antiqua" w:hAnsi="Book Antiqua" w:cs="Arial"/>
        </w:rPr>
      </w:pPr>
    </w:p>
    <w:p w14:paraId="5F96BDD2" w14:textId="77777777" w:rsidR="000369F5" w:rsidRPr="00CE6902" w:rsidRDefault="000369F5" w:rsidP="00BF3B8C">
      <w:pPr>
        <w:tabs>
          <w:tab w:val="left" w:pos="2520"/>
        </w:tabs>
        <w:jc w:val="both"/>
        <w:rPr>
          <w:rFonts w:ascii="Book Antiqua" w:hAnsi="Book Antiqua" w:cs="Arial"/>
        </w:rPr>
      </w:pPr>
    </w:p>
    <w:p w14:paraId="34FD083E" w14:textId="77777777" w:rsidR="001F2716" w:rsidRPr="00CE6902" w:rsidRDefault="006E3C90" w:rsidP="000369F5">
      <w:pPr>
        <w:tabs>
          <w:tab w:val="left" w:pos="2520"/>
        </w:tabs>
        <w:jc w:val="both"/>
        <w:rPr>
          <w:rFonts w:ascii="Book Antiqua" w:hAnsi="Book Antiqua" w:cs="Arial"/>
        </w:rPr>
      </w:pPr>
      <w:r w:rsidRPr="00CE6902">
        <w:rPr>
          <w:rFonts w:ascii="Book Antiqua" w:hAnsi="Book Antiqua" w:cs="Arial"/>
        </w:rPr>
        <w:t>Signed</w:t>
      </w:r>
      <w:r w:rsidR="0044141E" w:rsidRPr="00F27BB4">
        <w:rPr>
          <w:noProof/>
        </w:rPr>
        <w:drawing>
          <wp:inline distT="0" distB="0" distL="0" distR="0" wp14:anchorId="6D672BA7" wp14:editId="2A02A2CD">
            <wp:extent cx="1421130" cy="60515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1130" cy="605155"/>
                    </a:xfrm>
                    <a:prstGeom prst="rect">
                      <a:avLst/>
                    </a:prstGeom>
                    <a:noFill/>
                    <a:ln>
                      <a:noFill/>
                    </a:ln>
                  </pic:spPr>
                </pic:pic>
              </a:graphicData>
            </a:graphic>
          </wp:inline>
        </w:drawing>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001F2716" w:rsidRPr="00CE6902">
        <w:rPr>
          <w:rFonts w:ascii="Book Antiqua" w:hAnsi="Book Antiqua" w:cs="Arial"/>
        </w:rPr>
        <w:t>Date</w:t>
      </w:r>
      <w:r w:rsidR="0044141E">
        <w:rPr>
          <w:rFonts w:ascii="Book Antiqua" w:hAnsi="Book Antiqua" w:cs="Arial"/>
        </w:rPr>
        <w:t xml:space="preserve"> 25 August 2018</w:t>
      </w:r>
    </w:p>
    <w:p w14:paraId="6A31FC07" w14:textId="77777777" w:rsidR="001F2716" w:rsidRPr="00CE6902" w:rsidRDefault="001F2716" w:rsidP="000369F5">
      <w:pPr>
        <w:tabs>
          <w:tab w:val="left" w:pos="2520"/>
        </w:tabs>
        <w:jc w:val="both"/>
        <w:rPr>
          <w:rFonts w:ascii="Book Antiqua" w:hAnsi="Book Antiqua" w:cs="Arial"/>
        </w:rPr>
      </w:pPr>
    </w:p>
    <w:p w14:paraId="4CADBEBA" w14:textId="77777777" w:rsidR="005B7789" w:rsidRPr="00CE6902" w:rsidRDefault="00561B4E" w:rsidP="00A46298">
      <w:pPr>
        <w:tabs>
          <w:tab w:val="left" w:pos="2520"/>
        </w:tabs>
        <w:jc w:val="both"/>
        <w:rPr>
          <w:rFonts w:ascii="Book Antiqua" w:hAnsi="Book Antiqua" w:cs="Arial"/>
        </w:rPr>
      </w:pPr>
      <w:r>
        <w:rPr>
          <w:rFonts w:ascii="Book Antiqua" w:hAnsi="Book Antiqua" w:cs="Arial"/>
        </w:rPr>
        <w:t xml:space="preserve">Deputy </w:t>
      </w:r>
      <w:r w:rsidR="00ED1BAF">
        <w:rPr>
          <w:rFonts w:ascii="Book Antiqua" w:hAnsi="Book Antiqua" w:cs="Arial"/>
        </w:rPr>
        <w:t>Upper Tribunal</w:t>
      </w:r>
      <w:r w:rsidR="00AC5CF6" w:rsidRPr="00CE6902">
        <w:rPr>
          <w:rFonts w:ascii="Book Antiqua" w:hAnsi="Book Antiqua" w:cs="Arial"/>
        </w:rPr>
        <w:t xml:space="preserve"> Judge</w:t>
      </w:r>
      <w:r w:rsidR="00B03FBE" w:rsidRPr="00CE6902">
        <w:rPr>
          <w:rFonts w:ascii="Book Antiqua" w:hAnsi="Book Antiqua" w:cs="Arial"/>
        </w:rPr>
        <w:t xml:space="preserve"> Taylor</w:t>
      </w:r>
    </w:p>
    <w:p w14:paraId="407AD537" w14:textId="77777777" w:rsidR="005B7789" w:rsidRPr="00CE6902" w:rsidRDefault="005B7789" w:rsidP="000369F5">
      <w:pPr>
        <w:tabs>
          <w:tab w:val="left" w:pos="2520"/>
        </w:tabs>
        <w:jc w:val="both"/>
        <w:rPr>
          <w:rFonts w:ascii="Book Antiqua" w:hAnsi="Book Antiqua" w:cs="Arial"/>
        </w:rPr>
      </w:pPr>
    </w:p>
    <w:sectPr w:rsidR="005B7789" w:rsidRPr="00CE6902"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B8BE3B" w14:textId="77777777" w:rsidR="00A9599D" w:rsidRDefault="00A9599D">
      <w:r>
        <w:separator/>
      </w:r>
    </w:p>
  </w:endnote>
  <w:endnote w:type="continuationSeparator" w:id="0">
    <w:p w14:paraId="00698BEB" w14:textId="77777777" w:rsidR="00A9599D" w:rsidRDefault="00A95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6613D" w14:textId="70ADFCDE" w:rsidR="00CB7FD7" w:rsidRPr="00CE6902" w:rsidRDefault="00CB7FD7" w:rsidP="00593795">
    <w:pPr>
      <w:pStyle w:val="Footer"/>
      <w:jc w:val="center"/>
      <w:rPr>
        <w:rFonts w:ascii="Book Antiqua" w:hAnsi="Book Antiqua" w:cs="Arial"/>
        <w:sz w:val="16"/>
        <w:szCs w:val="16"/>
      </w:rPr>
    </w:pPr>
    <w:r w:rsidRPr="00CE6902">
      <w:rPr>
        <w:rStyle w:val="PageNumber"/>
        <w:rFonts w:ascii="Book Antiqua" w:hAnsi="Book Antiqua" w:cs="Arial"/>
        <w:sz w:val="16"/>
        <w:szCs w:val="16"/>
      </w:rPr>
      <w:fldChar w:fldCharType="begin"/>
    </w:r>
    <w:r w:rsidRPr="00CE6902">
      <w:rPr>
        <w:rStyle w:val="PageNumber"/>
        <w:rFonts w:ascii="Book Antiqua" w:hAnsi="Book Antiqua" w:cs="Arial"/>
        <w:sz w:val="16"/>
        <w:szCs w:val="16"/>
      </w:rPr>
      <w:instrText xml:space="preserve"> PAGE </w:instrText>
    </w:r>
    <w:r w:rsidRPr="00CE6902">
      <w:rPr>
        <w:rStyle w:val="PageNumber"/>
        <w:rFonts w:ascii="Book Antiqua" w:hAnsi="Book Antiqua" w:cs="Arial"/>
        <w:sz w:val="16"/>
        <w:szCs w:val="16"/>
      </w:rPr>
      <w:fldChar w:fldCharType="separate"/>
    </w:r>
    <w:r w:rsidR="00765076">
      <w:rPr>
        <w:rStyle w:val="PageNumber"/>
        <w:rFonts w:ascii="Book Antiqua" w:hAnsi="Book Antiqua" w:cs="Arial"/>
        <w:noProof/>
        <w:sz w:val="16"/>
        <w:szCs w:val="16"/>
      </w:rPr>
      <w:t>3</w:t>
    </w:r>
    <w:r w:rsidRPr="00CE6902">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86F81" w14:textId="77777777" w:rsidR="00CB7FD7" w:rsidRPr="00CE6902" w:rsidRDefault="00CB7FD7" w:rsidP="007404B2">
    <w:pPr>
      <w:jc w:val="center"/>
      <w:rPr>
        <w:rFonts w:ascii="Book Antiqua" w:hAnsi="Book Antiqua" w:cs="Arial"/>
        <w:b/>
      </w:rPr>
    </w:pPr>
    <w:r w:rsidRPr="00CE6902">
      <w:rPr>
        <w:rFonts w:ascii="Book Antiqua" w:hAnsi="Book Antiqua" w:cs="Arial"/>
        <w:b/>
        <w:spacing w:val="-6"/>
      </w:rPr>
      <w:t>©</w:t>
    </w:r>
    <w:r w:rsidR="00E04C9F">
      <w:rPr>
        <w:rFonts w:ascii="Book Antiqua" w:hAnsi="Book Antiqua" w:cs="Arial"/>
        <w:b/>
      </w:rPr>
      <w:t xml:space="preserve"> CROWN COPYRIGHT 201</w:t>
    </w:r>
    <w:r w:rsidR="00C73349">
      <w:rPr>
        <w:rFonts w:ascii="Book Antiqua" w:hAnsi="Book Antiqua"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D67F76" w14:textId="77777777" w:rsidR="00A9599D" w:rsidRDefault="00A9599D">
      <w:r>
        <w:separator/>
      </w:r>
    </w:p>
  </w:footnote>
  <w:footnote w:type="continuationSeparator" w:id="0">
    <w:p w14:paraId="020B7D59" w14:textId="77777777" w:rsidR="00A9599D" w:rsidRDefault="00A959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F4749" w14:textId="77777777" w:rsidR="00CB7FD7" w:rsidRPr="00CE6902" w:rsidRDefault="00CB7FD7" w:rsidP="000369F5">
    <w:pPr>
      <w:pStyle w:val="Header"/>
      <w:tabs>
        <w:tab w:val="clear" w:pos="4153"/>
        <w:tab w:val="clear" w:pos="8306"/>
        <w:tab w:val="right" w:pos="9639"/>
      </w:tabs>
      <w:jc w:val="right"/>
      <w:rPr>
        <w:rFonts w:ascii="Book Antiqua" w:hAnsi="Book Antiqua" w:cs="Arial"/>
        <w:sz w:val="16"/>
        <w:szCs w:val="16"/>
      </w:rPr>
    </w:pPr>
    <w:r w:rsidRPr="00CE6902">
      <w:rPr>
        <w:rFonts w:ascii="Book Antiqua" w:hAnsi="Book Antiqua" w:cs="Arial"/>
        <w:sz w:val="16"/>
        <w:szCs w:val="16"/>
      </w:rPr>
      <w:t xml:space="preserve">Appeal Number: </w:t>
    </w:r>
    <w:r w:rsidR="00FC611C">
      <w:rPr>
        <w:rFonts w:ascii="Book Antiqua" w:hAnsi="Book Antiqua" w:cs="Arial"/>
        <w:sz w:val="16"/>
        <w:szCs w:val="16"/>
      </w:rPr>
      <w:t>EA/09414/2016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8E143" w14:textId="77777777" w:rsidR="00CE6902" w:rsidRPr="00CE6902" w:rsidRDefault="00CE6902">
    <w:pPr>
      <w:pStyle w:val="Header"/>
      <w:rPr>
        <w:rFonts w:ascii="Book Antiqua" w:hAnsi="Book Antiqua"/>
      </w:rPr>
    </w:pPr>
    <w:r w:rsidRPr="00CE6902">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76B35C7"/>
    <w:multiLevelType w:val="multilevel"/>
    <w:tmpl w:val="6CA6ABA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4D60EB8"/>
    <w:multiLevelType w:val="multilevel"/>
    <w:tmpl w:val="4390705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B891B8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3"/>
  </w:num>
  <w:num w:numId="4">
    <w:abstractNumId w:val="11"/>
  </w:num>
  <w:num w:numId="5">
    <w:abstractNumId w:val="19"/>
  </w:num>
  <w:num w:numId="6">
    <w:abstractNumId w:val="12"/>
  </w:num>
  <w:num w:numId="7">
    <w:abstractNumId w:val="18"/>
  </w:num>
  <w:num w:numId="8">
    <w:abstractNumId w:val="8"/>
  </w:num>
  <w:num w:numId="9">
    <w:abstractNumId w:val="7"/>
  </w:num>
  <w:num w:numId="10">
    <w:abstractNumId w:val="17"/>
  </w:num>
  <w:num w:numId="11">
    <w:abstractNumId w:val="16"/>
  </w:num>
  <w:num w:numId="12">
    <w:abstractNumId w:val="2"/>
  </w:num>
  <w:num w:numId="13">
    <w:abstractNumId w:val="15"/>
  </w:num>
  <w:num w:numId="14">
    <w:abstractNumId w:val="0"/>
  </w:num>
  <w:num w:numId="15">
    <w:abstractNumId w:val="4"/>
  </w:num>
  <w:num w:numId="16">
    <w:abstractNumId w:val="6"/>
  </w:num>
  <w:num w:numId="17">
    <w:abstractNumId w:val="13"/>
  </w:num>
  <w:num w:numId="18">
    <w:abstractNumId w:val="9"/>
  </w:num>
  <w:num w:numId="19">
    <w:abstractNumId w:val="1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C1D"/>
    <w:rsid w:val="00000621"/>
    <w:rsid w:val="000036C2"/>
    <w:rsid w:val="00033D3D"/>
    <w:rsid w:val="000369F5"/>
    <w:rsid w:val="00071A7E"/>
    <w:rsid w:val="000746C0"/>
    <w:rsid w:val="00074D1D"/>
    <w:rsid w:val="00092580"/>
    <w:rsid w:val="000C5C20"/>
    <w:rsid w:val="000D5D94"/>
    <w:rsid w:val="000F38CB"/>
    <w:rsid w:val="00110F6F"/>
    <w:rsid w:val="00114924"/>
    <w:rsid w:val="001165A7"/>
    <w:rsid w:val="00151BB7"/>
    <w:rsid w:val="00152152"/>
    <w:rsid w:val="00163090"/>
    <w:rsid w:val="001653C0"/>
    <w:rsid w:val="00167D3A"/>
    <w:rsid w:val="001A24E4"/>
    <w:rsid w:val="001B1466"/>
    <w:rsid w:val="001E6D96"/>
    <w:rsid w:val="001F2716"/>
    <w:rsid w:val="001F30C6"/>
    <w:rsid w:val="0020133A"/>
    <w:rsid w:val="00207617"/>
    <w:rsid w:val="00244A9E"/>
    <w:rsid w:val="00283659"/>
    <w:rsid w:val="00283EB8"/>
    <w:rsid w:val="00297A75"/>
    <w:rsid w:val="002C4E73"/>
    <w:rsid w:val="002D68BF"/>
    <w:rsid w:val="00316625"/>
    <w:rsid w:val="00336CBF"/>
    <w:rsid w:val="00337A21"/>
    <w:rsid w:val="003546C8"/>
    <w:rsid w:val="003A7CF2"/>
    <w:rsid w:val="003C5CE5"/>
    <w:rsid w:val="003E267B"/>
    <w:rsid w:val="003E7CD1"/>
    <w:rsid w:val="003F6D68"/>
    <w:rsid w:val="00402B9E"/>
    <w:rsid w:val="004229B4"/>
    <w:rsid w:val="00423932"/>
    <w:rsid w:val="004249CB"/>
    <w:rsid w:val="00436C72"/>
    <w:rsid w:val="0044127D"/>
    <w:rsid w:val="0044141E"/>
    <w:rsid w:val="004448DB"/>
    <w:rsid w:val="00446C9A"/>
    <w:rsid w:val="004606D8"/>
    <w:rsid w:val="00477193"/>
    <w:rsid w:val="004A1848"/>
    <w:rsid w:val="004C1E34"/>
    <w:rsid w:val="004F59B6"/>
    <w:rsid w:val="00503969"/>
    <w:rsid w:val="00507FEC"/>
    <w:rsid w:val="00510F0E"/>
    <w:rsid w:val="00522434"/>
    <w:rsid w:val="0053173B"/>
    <w:rsid w:val="00543A30"/>
    <w:rsid w:val="005479E1"/>
    <w:rsid w:val="005570FD"/>
    <w:rsid w:val="005575EA"/>
    <w:rsid w:val="00561B4E"/>
    <w:rsid w:val="0057790C"/>
    <w:rsid w:val="00593795"/>
    <w:rsid w:val="005A75FF"/>
    <w:rsid w:val="005B51C3"/>
    <w:rsid w:val="005B7789"/>
    <w:rsid w:val="005B7C5F"/>
    <w:rsid w:val="005C1F10"/>
    <w:rsid w:val="005E57FF"/>
    <w:rsid w:val="0065791C"/>
    <w:rsid w:val="00690B8A"/>
    <w:rsid w:val="006B1CF9"/>
    <w:rsid w:val="006D1DFA"/>
    <w:rsid w:val="006D24EE"/>
    <w:rsid w:val="006D506B"/>
    <w:rsid w:val="006E3C90"/>
    <w:rsid w:val="00704B61"/>
    <w:rsid w:val="00717DBE"/>
    <w:rsid w:val="007404B2"/>
    <w:rsid w:val="00742A8D"/>
    <w:rsid w:val="007552A9"/>
    <w:rsid w:val="0076043D"/>
    <w:rsid w:val="00761858"/>
    <w:rsid w:val="00765076"/>
    <w:rsid w:val="00767D59"/>
    <w:rsid w:val="00776E97"/>
    <w:rsid w:val="00780FD7"/>
    <w:rsid w:val="007912AD"/>
    <w:rsid w:val="007939C0"/>
    <w:rsid w:val="007B0824"/>
    <w:rsid w:val="007E2334"/>
    <w:rsid w:val="007F55E1"/>
    <w:rsid w:val="00807563"/>
    <w:rsid w:val="008303B8"/>
    <w:rsid w:val="00833DCE"/>
    <w:rsid w:val="00871D34"/>
    <w:rsid w:val="008749A9"/>
    <w:rsid w:val="008A0C3B"/>
    <w:rsid w:val="008B270C"/>
    <w:rsid w:val="008C3D3D"/>
    <w:rsid w:val="008D4131"/>
    <w:rsid w:val="008F1932"/>
    <w:rsid w:val="008F294D"/>
    <w:rsid w:val="00914BD1"/>
    <w:rsid w:val="00921062"/>
    <w:rsid w:val="00966ECF"/>
    <w:rsid w:val="009727A3"/>
    <w:rsid w:val="00987774"/>
    <w:rsid w:val="009A11E8"/>
    <w:rsid w:val="009F5220"/>
    <w:rsid w:val="009F7C4D"/>
    <w:rsid w:val="00A15234"/>
    <w:rsid w:val="00A201AB"/>
    <w:rsid w:val="00A31C8B"/>
    <w:rsid w:val="00A341D2"/>
    <w:rsid w:val="00A34C0B"/>
    <w:rsid w:val="00A46298"/>
    <w:rsid w:val="00A845DC"/>
    <w:rsid w:val="00A957E0"/>
    <w:rsid w:val="00A9599D"/>
    <w:rsid w:val="00A97AEE"/>
    <w:rsid w:val="00AB506B"/>
    <w:rsid w:val="00AC5CF6"/>
    <w:rsid w:val="00AF3421"/>
    <w:rsid w:val="00B03FBE"/>
    <w:rsid w:val="00B144FA"/>
    <w:rsid w:val="00B25B10"/>
    <w:rsid w:val="00B30648"/>
    <w:rsid w:val="00B3524D"/>
    <w:rsid w:val="00B354D5"/>
    <w:rsid w:val="00B40F69"/>
    <w:rsid w:val="00B46616"/>
    <w:rsid w:val="00B61205"/>
    <w:rsid w:val="00B617C4"/>
    <w:rsid w:val="00B626FA"/>
    <w:rsid w:val="00B7040A"/>
    <w:rsid w:val="00BD4196"/>
    <w:rsid w:val="00BF22CA"/>
    <w:rsid w:val="00BF3B8C"/>
    <w:rsid w:val="00C26032"/>
    <w:rsid w:val="00C265B0"/>
    <w:rsid w:val="00C32BB1"/>
    <w:rsid w:val="00C345E1"/>
    <w:rsid w:val="00C367E2"/>
    <w:rsid w:val="00C665DF"/>
    <w:rsid w:val="00C73349"/>
    <w:rsid w:val="00C90C15"/>
    <w:rsid w:val="00C94A8F"/>
    <w:rsid w:val="00CB6E35"/>
    <w:rsid w:val="00CB7FD7"/>
    <w:rsid w:val="00CD4E29"/>
    <w:rsid w:val="00CE1A46"/>
    <w:rsid w:val="00CE2079"/>
    <w:rsid w:val="00CE6902"/>
    <w:rsid w:val="00CF253F"/>
    <w:rsid w:val="00CF56B4"/>
    <w:rsid w:val="00D20F09"/>
    <w:rsid w:val="00D22636"/>
    <w:rsid w:val="00D40FD9"/>
    <w:rsid w:val="00D53769"/>
    <w:rsid w:val="00D53893"/>
    <w:rsid w:val="00D85C13"/>
    <w:rsid w:val="00D91BE3"/>
    <w:rsid w:val="00D94AFC"/>
    <w:rsid w:val="00D97D36"/>
    <w:rsid w:val="00DB70AE"/>
    <w:rsid w:val="00DB7231"/>
    <w:rsid w:val="00DD5071"/>
    <w:rsid w:val="00DD5C39"/>
    <w:rsid w:val="00DE26AF"/>
    <w:rsid w:val="00DE7DB7"/>
    <w:rsid w:val="00E00A0A"/>
    <w:rsid w:val="00E04C9F"/>
    <w:rsid w:val="00E058EC"/>
    <w:rsid w:val="00E07F57"/>
    <w:rsid w:val="00E33145"/>
    <w:rsid w:val="00E50BCE"/>
    <w:rsid w:val="00E61292"/>
    <w:rsid w:val="00E76309"/>
    <w:rsid w:val="00E77C4D"/>
    <w:rsid w:val="00E81D01"/>
    <w:rsid w:val="00EB707E"/>
    <w:rsid w:val="00ED1BAF"/>
    <w:rsid w:val="00ED49AF"/>
    <w:rsid w:val="00EE3E65"/>
    <w:rsid w:val="00EE45D8"/>
    <w:rsid w:val="00EF1230"/>
    <w:rsid w:val="00F004CD"/>
    <w:rsid w:val="00F22EDA"/>
    <w:rsid w:val="00F33E0E"/>
    <w:rsid w:val="00F74C0F"/>
    <w:rsid w:val="00FA17F3"/>
    <w:rsid w:val="00FB7E80"/>
    <w:rsid w:val="00FC611C"/>
    <w:rsid w:val="00FD6C1D"/>
    <w:rsid w:val="00FE69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5C6801F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NormalWeb">
    <w:name w:val="Normal (Web)"/>
    <w:basedOn w:val="Normal"/>
    <w:uiPriority w:val="99"/>
    <w:unhideWhenUsed/>
    <w:rsid w:val="00E058EC"/>
    <w:pPr>
      <w:spacing w:before="100" w:beforeAutospacing="1" w:after="100" w:afterAutospacing="1"/>
    </w:pPr>
    <w:rPr>
      <w:rFonts w:eastAsiaTheme="minorEastAsia"/>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720</Words>
  <Characters>3518</Characters>
  <Application>Microsoft Office Word</Application>
  <DocSecurity>0</DocSecurity>
  <Lines>29</Lines>
  <Paragraphs>8</Paragraphs>
  <ScaleCrop>false</ScaleCrop>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2018-09-18T13:51:00Z</dcterms:created>
  <dcterms:modified xsi:type="dcterms:W3CDTF">2018-09-18T13:52:00Z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