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3174F7" w:rsidRDefault="00D05EB4" w:rsidP="00643BFC">
      <w:pPr>
        <w:jc w:val="center"/>
        <w:rPr>
          <w:rFonts w:ascii="Book Antiqua" w:hAnsi="Book Antiqua" w:cs="Arial"/>
          <w:caps/>
          <w:color w:val="000000"/>
          <w:sz w:val="16"/>
          <w:szCs w:val="16"/>
        </w:rPr>
      </w:pPr>
      <w:r w:rsidRPr="003174F7">
        <w:rPr>
          <w:noProof/>
        </w:rPr>
        <w:drawing>
          <wp:inline distT="0" distB="0" distL="0" distR="0">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rsidR="00D94AFC" w:rsidRPr="003174F7" w:rsidRDefault="00D94AFC">
      <w:pPr>
        <w:rPr>
          <w:rFonts w:ascii="Book Antiqua" w:hAnsi="Book Antiqua" w:cs="Arial"/>
          <w:color w:val="000000"/>
        </w:rPr>
      </w:pPr>
    </w:p>
    <w:p w:rsidR="00643BFC" w:rsidRPr="003174F7" w:rsidRDefault="00797649" w:rsidP="00780F86">
      <w:pPr>
        <w:tabs>
          <w:tab w:val="right" w:pos="9720"/>
        </w:tabs>
        <w:ind w:right="-82"/>
        <w:rPr>
          <w:rFonts w:ascii="Book Antiqua" w:hAnsi="Book Antiqua" w:cs="Arial"/>
          <w:b/>
          <w:color w:val="000000"/>
        </w:rPr>
      </w:pPr>
      <w:r w:rsidRPr="003174F7">
        <w:rPr>
          <w:rFonts w:ascii="Book Antiqua" w:hAnsi="Book Antiqua" w:cs="Arial"/>
          <w:b/>
          <w:color w:val="000000"/>
        </w:rPr>
        <w:t>Upper</w:t>
      </w:r>
      <w:r w:rsidR="00643BFC" w:rsidRPr="003174F7">
        <w:rPr>
          <w:rFonts w:ascii="Book Antiqua" w:hAnsi="Book Antiqua" w:cs="Arial"/>
          <w:b/>
          <w:color w:val="000000"/>
        </w:rPr>
        <w:t xml:space="preserve"> Tribunal</w:t>
      </w:r>
      <w:r w:rsidR="00FC4FE0" w:rsidRPr="003174F7">
        <w:rPr>
          <w:rFonts w:ascii="Book Antiqua" w:hAnsi="Book Antiqua" w:cs="Arial"/>
          <w:b/>
          <w:color w:val="000000"/>
        </w:rPr>
        <w:t xml:space="preserve">  </w:t>
      </w:r>
    </w:p>
    <w:p w:rsidR="007B0824" w:rsidRPr="003174F7" w:rsidRDefault="00643BFC" w:rsidP="00780F86">
      <w:pPr>
        <w:tabs>
          <w:tab w:val="right" w:pos="9720"/>
        </w:tabs>
        <w:ind w:right="-82"/>
        <w:rPr>
          <w:rFonts w:ascii="Book Antiqua" w:hAnsi="Book Antiqua" w:cs="Arial"/>
          <w:color w:val="000000"/>
        </w:rPr>
      </w:pPr>
      <w:r w:rsidRPr="003174F7">
        <w:rPr>
          <w:rFonts w:ascii="Book Antiqua" w:hAnsi="Book Antiqua" w:cs="Arial"/>
          <w:b/>
          <w:color w:val="000000"/>
        </w:rPr>
        <w:t>(Immigration and Asylum Chamber)</w:t>
      </w:r>
      <w:r w:rsidR="00DB70AE" w:rsidRPr="003174F7">
        <w:rPr>
          <w:rFonts w:ascii="Book Antiqua" w:hAnsi="Book Antiqua" w:cs="Arial"/>
          <w:b/>
          <w:color w:val="000000"/>
        </w:rPr>
        <w:tab/>
      </w:r>
      <w:r w:rsidR="00B3524D" w:rsidRPr="003174F7">
        <w:rPr>
          <w:rFonts w:ascii="Book Antiqua" w:hAnsi="Book Antiqua" w:cs="Arial"/>
          <w:color w:val="000000"/>
        </w:rPr>
        <w:t>Appeal Number</w:t>
      </w:r>
      <w:r w:rsidR="00D53769" w:rsidRPr="003174F7">
        <w:rPr>
          <w:rFonts w:ascii="Book Antiqua" w:hAnsi="Book Antiqua" w:cs="Arial"/>
          <w:color w:val="000000"/>
        </w:rPr>
        <w:t>:</w:t>
      </w:r>
      <w:r w:rsidR="00B3524D" w:rsidRPr="003174F7">
        <w:rPr>
          <w:rFonts w:ascii="Book Antiqua" w:hAnsi="Book Antiqua" w:cs="Arial"/>
          <w:color w:val="000000"/>
        </w:rPr>
        <w:t xml:space="preserve"> </w:t>
      </w:r>
      <w:bookmarkStart w:id="0" w:name="_GoBack"/>
      <w:r w:rsidR="00D05EB4" w:rsidRPr="003174F7">
        <w:rPr>
          <w:rFonts w:ascii="Book Antiqua" w:hAnsi="Book Antiqua" w:cs="Arial"/>
          <w:caps/>
          <w:color w:val="000000"/>
        </w:rPr>
        <w:t>EA/11417/2016</w:t>
      </w:r>
      <w:r w:rsidR="00167BCE" w:rsidRPr="003174F7">
        <w:rPr>
          <w:rFonts w:ascii="Book Antiqua" w:hAnsi="Book Antiqua" w:cs="Arial"/>
          <w:caps/>
          <w:color w:val="000000"/>
        </w:rPr>
        <w:t xml:space="preserve">  </w:t>
      </w:r>
      <w:bookmarkEnd w:id="0"/>
    </w:p>
    <w:p w:rsidR="00C345E1" w:rsidRPr="003174F7" w:rsidRDefault="00C345E1" w:rsidP="00C345E1">
      <w:pPr>
        <w:jc w:val="center"/>
        <w:rPr>
          <w:rFonts w:ascii="Book Antiqua" w:hAnsi="Book Antiqua" w:cs="Arial"/>
          <w:color w:val="000000"/>
        </w:rPr>
      </w:pPr>
    </w:p>
    <w:p w:rsidR="00C345E1" w:rsidRPr="003174F7" w:rsidRDefault="00C345E1" w:rsidP="00C345E1">
      <w:pPr>
        <w:jc w:val="center"/>
        <w:rPr>
          <w:rFonts w:ascii="Book Antiqua" w:hAnsi="Book Antiqua" w:cs="Arial"/>
          <w:color w:val="000000"/>
        </w:rPr>
      </w:pPr>
    </w:p>
    <w:p w:rsidR="00C345E1" w:rsidRPr="003174F7" w:rsidRDefault="00C345E1" w:rsidP="00C345E1">
      <w:pPr>
        <w:jc w:val="center"/>
        <w:rPr>
          <w:rFonts w:ascii="Book Antiqua" w:hAnsi="Book Antiqua" w:cs="Arial"/>
          <w:b/>
          <w:color w:val="000000"/>
          <w:u w:val="single"/>
        </w:rPr>
      </w:pPr>
      <w:r w:rsidRPr="003174F7">
        <w:rPr>
          <w:rFonts w:ascii="Book Antiqua" w:hAnsi="Book Antiqua" w:cs="Arial"/>
          <w:b/>
          <w:color w:val="000000"/>
          <w:u w:val="single"/>
        </w:rPr>
        <w:t>THE IMMIGRATION ACTS</w:t>
      </w:r>
    </w:p>
    <w:p w:rsidR="00C345E1" w:rsidRPr="003174F7" w:rsidRDefault="00C345E1" w:rsidP="00C345E1">
      <w:pPr>
        <w:jc w:val="center"/>
        <w:rPr>
          <w:rFonts w:ascii="Book Antiqua" w:hAnsi="Book Antiqua" w:cs="Arial"/>
          <w:b/>
          <w:u w:val="single"/>
        </w:rPr>
      </w:pPr>
    </w:p>
    <w:p w:rsidR="00C345E1" w:rsidRPr="003174F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3174F7" w:rsidTr="000B0A3F">
        <w:tc>
          <w:tcPr>
            <w:tcW w:w="6048" w:type="dxa"/>
          </w:tcPr>
          <w:p w:rsidR="00D22636" w:rsidRPr="003174F7" w:rsidRDefault="00D22636" w:rsidP="004A1848">
            <w:pPr>
              <w:jc w:val="both"/>
              <w:rPr>
                <w:rFonts w:ascii="Book Antiqua" w:hAnsi="Book Antiqua" w:cs="Arial"/>
                <w:b/>
              </w:rPr>
            </w:pPr>
            <w:r w:rsidRPr="003174F7">
              <w:rPr>
                <w:rFonts w:ascii="Book Antiqua" w:hAnsi="Book Antiqua" w:cs="Arial"/>
                <w:b/>
              </w:rPr>
              <w:t xml:space="preserve">Heard at </w:t>
            </w:r>
            <w:r w:rsidR="00167BCE" w:rsidRPr="003174F7">
              <w:rPr>
                <w:rFonts w:ascii="Book Antiqua" w:hAnsi="Book Antiqua" w:cs="Arial"/>
                <w:b/>
              </w:rPr>
              <w:t xml:space="preserve">Field House </w:t>
            </w:r>
            <w:r w:rsidR="00FC4FE0" w:rsidRPr="003174F7">
              <w:rPr>
                <w:rFonts w:ascii="Book Antiqua" w:hAnsi="Book Antiqua" w:cs="Arial"/>
                <w:b/>
              </w:rPr>
              <w:t xml:space="preserve"> </w:t>
            </w:r>
          </w:p>
        </w:tc>
        <w:tc>
          <w:tcPr>
            <w:tcW w:w="3960" w:type="dxa"/>
          </w:tcPr>
          <w:p w:rsidR="00D22636" w:rsidRPr="003174F7" w:rsidRDefault="000B0A3F" w:rsidP="00093D4D">
            <w:pPr>
              <w:jc w:val="both"/>
              <w:rPr>
                <w:rFonts w:ascii="Book Antiqua" w:hAnsi="Book Antiqua" w:cs="Arial"/>
                <w:b/>
                <w:color w:val="000000"/>
              </w:rPr>
            </w:pPr>
            <w:r w:rsidRPr="003174F7">
              <w:rPr>
                <w:rFonts w:ascii="Book Antiqua" w:hAnsi="Book Antiqua" w:cs="Arial"/>
                <w:b/>
                <w:color w:val="000000"/>
              </w:rPr>
              <w:t>Decision &amp; Reasons</w:t>
            </w:r>
            <w:r w:rsidR="00283659" w:rsidRPr="003174F7">
              <w:rPr>
                <w:rFonts w:ascii="Book Antiqua" w:hAnsi="Book Antiqua" w:cs="Arial"/>
                <w:b/>
                <w:color w:val="000000"/>
              </w:rPr>
              <w:t xml:space="preserve"> Promulgated</w:t>
            </w:r>
          </w:p>
        </w:tc>
      </w:tr>
      <w:tr w:rsidR="00D22636" w:rsidRPr="003174F7" w:rsidTr="000B0A3F">
        <w:tc>
          <w:tcPr>
            <w:tcW w:w="6048" w:type="dxa"/>
          </w:tcPr>
          <w:p w:rsidR="00D22636" w:rsidRPr="003174F7" w:rsidRDefault="00D22636" w:rsidP="004A1848">
            <w:pPr>
              <w:jc w:val="both"/>
              <w:rPr>
                <w:rFonts w:ascii="Book Antiqua" w:hAnsi="Book Antiqua" w:cs="Arial"/>
                <w:b/>
              </w:rPr>
            </w:pPr>
            <w:r w:rsidRPr="003174F7">
              <w:rPr>
                <w:rFonts w:ascii="Book Antiqua" w:hAnsi="Book Antiqua" w:cs="Arial"/>
                <w:b/>
              </w:rPr>
              <w:t xml:space="preserve">On </w:t>
            </w:r>
            <w:r w:rsidR="00167BCE" w:rsidRPr="003174F7">
              <w:rPr>
                <w:rFonts w:ascii="Book Antiqua" w:hAnsi="Book Antiqua" w:cs="Arial"/>
                <w:b/>
              </w:rPr>
              <w:t xml:space="preserve">20 July 2018 </w:t>
            </w:r>
            <w:r w:rsidR="00FC4FE0" w:rsidRPr="003174F7">
              <w:rPr>
                <w:rFonts w:ascii="Book Antiqua" w:hAnsi="Book Antiqua" w:cs="Arial"/>
                <w:b/>
              </w:rPr>
              <w:t xml:space="preserve"> </w:t>
            </w:r>
          </w:p>
        </w:tc>
        <w:tc>
          <w:tcPr>
            <w:tcW w:w="3960" w:type="dxa"/>
          </w:tcPr>
          <w:p w:rsidR="00D22636" w:rsidRPr="003174F7" w:rsidRDefault="001A04A9" w:rsidP="004A1848">
            <w:pPr>
              <w:jc w:val="both"/>
              <w:rPr>
                <w:rFonts w:ascii="Book Antiqua" w:hAnsi="Book Antiqua" w:cs="Arial"/>
                <w:b/>
              </w:rPr>
            </w:pPr>
            <w:r>
              <w:rPr>
                <w:rFonts w:ascii="Book Antiqua" w:hAnsi="Book Antiqua" w:cs="Arial"/>
                <w:b/>
              </w:rPr>
              <w:t xml:space="preserve">On </w:t>
            </w:r>
            <w:r w:rsidR="00612507">
              <w:rPr>
                <w:rFonts w:ascii="Book Antiqua" w:hAnsi="Book Antiqua" w:cs="Arial"/>
                <w:b/>
              </w:rPr>
              <w:t>11</w:t>
            </w:r>
            <w:r>
              <w:rPr>
                <w:rFonts w:ascii="Book Antiqua" w:hAnsi="Book Antiqua" w:cs="Arial"/>
                <w:b/>
              </w:rPr>
              <w:t xml:space="preserve"> September 2018</w:t>
            </w:r>
          </w:p>
        </w:tc>
      </w:tr>
    </w:tbl>
    <w:p w:rsidR="00A15234" w:rsidRPr="003174F7" w:rsidRDefault="00A15234" w:rsidP="00A15234">
      <w:pPr>
        <w:jc w:val="center"/>
        <w:rPr>
          <w:rFonts w:ascii="Book Antiqua" w:hAnsi="Book Antiqua" w:cs="Arial"/>
        </w:rPr>
      </w:pPr>
    </w:p>
    <w:p w:rsidR="00A15234" w:rsidRPr="003174F7" w:rsidRDefault="00A15234" w:rsidP="00A15234">
      <w:pPr>
        <w:jc w:val="center"/>
        <w:rPr>
          <w:rFonts w:ascii="Book Antiqua" w:hAnsi="Book Antiqua" w:cs="Arial"/>
        </w:rPr>
      </w:pPr>
    </w:p>
    <w:p w:rsidR="00A15234" w:rsidRPr="003174F7" w:rsidRDefault="00207617" w:rsidP="00A15234">
      <w:pPr>
        <w:jc w:val="center"/>
        <w:rPr>
          <w:rFonts w:ascii="Book Antiqua" w:hAnsi="Book Antiqua" w:cs="Arial"/>
          <w:b/>
        </w:rPr>
      </w:pPr>
      <w:r w:rsidRPr="003174F7">
        <w:rPr>
          <w:rFonts w:ascii="Book Antiqua" w:hAnsi="Book Antiqua" w:cs="Arial"/>
          <w:b/>
        </w:rPr>
        <w:t>Befo</w:t>
      </w:r>
      <w:r w:rsidR="00A15234" w:rsidRPr="003174F7">
        <w:rPr>
          <w:rFonts w:ascii="Book Antiqua" w:hAnsi="Book Antiqua" w:cs="Arial"/>
          <w:b/>
        </w:rPr>
        <w:t>re</w:t>
      </w:r>
    </w:p>
    <w:p w:rsidR="00A15234" w:rsidRPr="003174F7" w:rsidRDefault="00A15234" w:rsidP="00A15234">
      <w:pPr>
        <w:jc w:val="center"/>
        <w:rPr>
          <w:rFonts w:ascii="Book Antiqua" w:hAnsi="Book Antiqua" w:cs="Arial"/>
          <w:b/>
        </w:rPr>
      </w:pPr>
    </w:p>
    <w:p w:rsidR="001B186A" w:rsidRPr="003174F7" w:rsidRDefault="008262CB" w:rsidP="00A15234">
      <w:pPr>
        <w:jc w:val="center"/>
        <w:rPr>
          <w:rFonts w:ascii="Book Antiqua" w:hAnsi="Book Antiqua" w:cs="Arial"/>
          <w:b/>
          <w:color w:val="000000"/>
        </w:rPr>
      </w:pPr>
      <w:r w:rsidRPr="003174F7">
        <w:rPr>
          <w:rFonts w:ascii="Book Antiqua" w:hAnsi="Book Antiqua" w:cs="Arial"/>
          <w:b/>
          <w:color w:val="000000"/>
        </w:rPr>
        <w:t xml:space="preserve">DEPUTY </w:t>
      </w:r>
      <w:r w:rsidR="00460347" w:rsidRPr="003174F7">
        <w:rPr>
          <w:rFonts w:ascii="Book Antiqua" w:hAnsi="Book Antiqua" w:cs="Arial"/>
          <w:b/>
          <w:color w:val="000000"/>
        </w:rPr>
        <w:t>UPPER TRIBUNAL JUDGE DAVEY</w:t>
      </w:r>
      <w:r w:rsidR="00FC4FE0" w:rsidRPr="003174F7">
        <w:rPr>
          <w:rFonts w:ascii="Book Antiqua" w:hAnsi="Book Antiqua" w:cs="Arial"/>
          <w:b/>
          <w:color w:val="000000"/>
        </w:rPr>
        <w:t xml:space="preserve">  </w:t>
      </w:r>
    </w:p>
    <w:p w:rsidR="001B186A" w:rsidRPr="003174F7" w:rsidRDefault="001B186A" w:rsidP="00A15234">
      <w:pPr>
        <w:jc w:val="center"/>
        <w:rPr>
          <w:rFonts w:ascii="Book Antiqua" w:hAnsi="Book Antiqua" w:cs="Arial"/>
          <w:b/>
          <w:color w:val="000000"/>
        </w:rPr>
      </w:pPr>
    </w:p>
    <w:p w:rsidR="00D20757" w:rsidRPr="003174F7" w:rsidRDefault="00D20757" w:rsidP="00A15234">
      <w:pPr>
        <w:jc w:val="center"/>
        <w:rPr>
          <w:rFonts w:ascii="Book Antiqua" w:hAnsi="Book Antiqua" w:cs="Arial"/>
          <w:b/>
        </w:rPr>
      </w:pPr>
    </w:p>
    <w:p w:rsidR="00A845DC" w:rsidRPr="003174F7" w:rsidRDefault="00A845DC" w:rsidP="00A15234">
      <w:pPr>
        <w:jc w:val="center"/>
        <w:rPr>
          <w:rFonts w:ascii="Book Antiqua" w:hAnsi="Book Antiqua" w:cs="Arial"/>
          <w:b/>
        </w:rPr>
      </w:pPr>
      <w:r w:rsidRPr="003174F7">
        <w:rPr>
          <w:rFonts w:ascii="Book Antiqua" w:hAnsi="Book Antiqua" w:cs="Arial"/>
          <w:b/>
        </w:rPr>
        <w:t>Between</w:t>
      </w:r>
    </w:p>
    <w:p w:rsidR="00A845DC" w:rsidRPr="003174F7" w:rsidRDefault="00A845DC" w:rsidP="00A15234">
      <w:pPr>
        <w:jc w:val="center"/>
        <w:rPr>
          <w:rFonts w:ascii="Book Antiqua" w:hAnsi="Book Antiqua" w:cs="Arial"/>
          <w:b/>
        </w:rPr>
      </w:pPr>
    </w:p>
    <w:p w:rsidR="00A845DC" w:rsidRPr="003174F7" w:rsidRDefault="00FC4FE0" w:rsidP="00A15234">
      <w:pPr>
        <w:jc w:val="center"/>
        <w:rPr>
          <w:rFonts w:ascii="Book Antiqua" w:hAnsi="Book Antiqua" w:cs="Arial"/>
          <w:b/>
          <w:caps/>
        </w:rPr>
      </w:pPr>
      <w:r w:rsidRPr="003174F7">
        <w:rPr>
          <w:rFonts w:ascii="Book Antiqua" w:hAnsi="Book Antiqua" w:cs="Arial"/>
          <w:b/>
          <w:caps/>
        </w:rPr>
        <w:t xml:space="preserve">Mr Muhammad Adnan  </w:t>
      </w:r>
    </w:p>
    <w:p w:rsidR="000B0A3F" w:rsidRPr="003174F7" w:rsidRDefault="000B0A3F" w:rsidP="000B0A3F">
      <w:pPr>
        <w:jc w:val="center"/>
        <w:rPr>
          <w:rFonts w:ascii="Book Antiqua" w:hAnsi="Book Antiqua" w:cs="Arial"/>
          <w:b/>
          <w:caps/>
        </w:rPr>
      </w:pPr>
      <w:r w:rsidRPr="003174F7">
        <w:rPr>
          <w:rFonts w:ascii="Book Antiqua" w:hAnsi="Book Antiqua" w:cs="Arial"/>
          <w:b/>
          <w:caps/>
        </w:rPr>
        <w:t xml:space="preserve">(ANONYMITY DIRECTION </w:t>
      </w:r>
      <w:r w:rsidR="00C711FA">
        <w:rPr>
          <w:rFonts w:ascii="Book Antiqua" w:hAnsi="Book Antiqua" w:cs="Arial"/>
          <w:b/>
          <w:caps/>
        </w:rPr>
        <w:t>not made</w:t>
      </w:r>
      <w:r w:rsidRPr="003174F7">
        <w:rPr>
          <w:rFonts w:ascii="Book Antiqua" w:hAnsi="Book Antiqua" w:cs="Arial"/>
          <w:b/>
          <w:caps/>
        </w:rPr>
        <w:t>)</w:t>
      </w:r>
    </w:p>
    <w:p w:rsidR="00704B61" w:rsidRPr="003174F7" w:rsidRDefault="00704B61" w:rsidP="00A15234">
      <w:pPr>
        <w:jc w:val="center"/>
        <w:rPr>
          <w:rFonts w:ascii="Book Antiqua" w:hAnsi="Book Antiqua" w:cs="Arial"/>
          <w:b/>
        </w:rPr>
      </w:pPr>
    </w:p>
    <w:p w:rsidR="00704B61" w:rsidRPr="003174F7" w:rsidRDefault="00704B61" w:rsidP="00704B61">
      <w:pPr>
        <w:jc w:val="right"/>
        <w:rPr>
          <w:rFonts w:ascii="Book Antiqua" w:hAnsi="Book Antiqua" w:cs="Arial"/>
          <w:u w:val="single"/>
        </w:rPr>
      </w:pPr>
      <w:r w:rsidRPr="003174F7">
        <w:rPr>
          <w:rFonts w:ascii="Book Antiqua" w:hAnsi="Book Antiqua" w:cs="Arial"/>
          <w:u w:val="single"/>
        </w:rPr>
        <w:t>Appellant</w:t>
      </w:r>
    </w:p>
    <w:p w:rsidR="00704B61" w:rsidRPr="003174F7" w:rsidRDefault="00DD5071" w:rsidP="00704B61">
      <w:pPr>
        <w:jc w:val="center"/>
        <w:rPr>
          <w:rFonts w:ascii="Book Antiqua" w:hAnsi="Book Antiqua" w:cs="Arial"/>
          <w:b/>
        </w:rPr>
      </w:pPr>
      <w:r w:rsidRPr="003174F7">
        <w:rPr>
          <w:rFonts w:ascii="Book Antiqua" w:hAnsi="Book Antiqua" w:cs="Arial"/>
          <w:b/>
        </w:rPr>
        <w:t>and</w:t>
      </w:r>
    </w:p>
    <w:p w:rsidR="00DD5071" w:rsidRPr="003174F7" w:rsidRDefault="00DD5071" w:rsidP="00704B61">
      <w:pPr>
        <w:jc w:val="center"/>
        <w:rPr>
          <w:rFonts w:ascii="Book Antiqua" w:hAnsi="Book Antiqua" w:cs="Arial"/>
          <w:b/>
        </w:rPr>
      </w:pPr>
    </w:p>
    <w:p w:rsidR="00DD5071" w:rsidRPr="003174F7" w:rsidRDefault="00DD5071" w:rsidP="00704B61">
      <w:pPr>
        <w:jc w:val="center"/>
        <w:rPr>
          <w:rFonts w:ascii="Book Antiqua" w:hAnsi="Book Antiqua" w:cs="Arial"/>
          <w:b/>
        </w:rPr>
      </w:pPr>
      <w:bookmarkStart w:id="1" w:name="Text7"/>
      <w:r w:rsidRPr="003174F7">
        <w:rPr>
          <w:rFonts w:ascii="Book Antiqua" w:hAnsi="Book Antiqua" w:cs="Arial"/>
          <w:b/>
          <w:noProof/>
        </w:rPr>
        <w:t>THE SECRETARY OF STATE FOR THE HOME DEPARTMENT</w:t>
      </w:r>
      <w:bookmarkEnd w:id="1"/>
      <w:r w:rsidR="006779AD" w:rsidRPr="003174F7">
        <w:rPr>
          <w:rFonts w:ascii="Book Antiqua" w:hAnsi="Book Antiqua" w:cs="Arial"/>
          <w:b/>
          <w:noProof/>
        </w:rPr>
        <w:t xml:space="preserve">  </w:t>
      </w:r>
    </w:p>
    <w:p w:rsidR="00DD5071" w:rsidRPr="003174F7" w:rsidRDefault="00DD5071" w:rsidP="00DD5071">
      <w:pPr>
        <w:jc w:val="right"/>
        <w:rPr>
          <w:rFonts w:ascii="Book Antiqua" w:hAnsi="Book Antiqua" w:cs="Arial"/>
          <w:u w:val="single"/>
        </w:rPr>
      </w:pPr>
      <w:r w:rsidRPr="003174F7">
        <w:rPr>
          <w:rFonts w:ascii="Book Antiqua" w:hAnsi="Book Antiqua" w:cs="Arial"/>
          <w:u w:val="single"/>
        </w:rPr>
        <w:t>Respondent</w:t>
      </w:r>
    </w:p>
    <w:p w:rsidR="00DD5071" w:rsidRPr="003174F7" w:rsidRDefault="00DD5071" w:rsidP="00DD5071">
      <w:pPr>
        <w:rPr>
          <w:rFonts w:ascii="Book Antiqua" w:hAnsi="Book Antiqua" w:cs="Arial"/>
          <w:u w:val="single"/>
        </w:rPr>
      </w:pPr>
    </w:p>
    <w:p w:rsidR="00DD5071" w:rsidRPr="003174F7" w:rsidRDefault="00DD5071" w:rsidP="00DD5071">
      <w:pPr>
        <w:rPr>
          <w:rFonts w:ascii="Book Antiqua" w:hAnsi="Book Antiqua" w:cs="Arial"/>
          <w:u w:val="single"/>
        </w:rPr>
      </w:pPr>
    </w:p>
    <w:p w:rsidR="00DD5071" w:rsidRPr="003174F7" w:rsidRDefault="00DE7DB7" w:rsidP="00DD5071">
      <w:pPr>
        <w:rPr>
          <w:rFonts w:ascii="Book Antiqua" w:hAnsi="Book Antiqua" w:cs="Arial"/>
        </w:rPr>
      </w:pPr>
      <w:r w:rsidRPr="003174F7">
        <w:rPr>
          <w:rFonts w:ascii="Book Antiqua" w:hAnsi="Book Antiqua" w:cs="Arial"/>
          <w:b/>
          <w:u w:val="single"/>
        </w:rPr>
        <w:t>Representation</w:t>
      </w:r>
      <w:r w:rsidRPr="003174F7">
        <w:rPr>
          <w:rFonts w:ascii="Book Antiqua" w:hAnsi="Book Antiqua" w:cs="Arial"/>
          <w:b/>
        </w:rPr>
        <w:t>:</w:t>
      </w:r>
    </w:p>
    <w:p w:rsidR="00DE7DB7" w:rsidRPr="003174F7" w:rsidRDefault="00DE7DB7" w:rsidP="00DD5071">
      <w:pPr>
        <w:rPr>
          <w:rFonts w:ascii="Book Antiqua" w:hAnsi="Book Antiqua" w:cs="Arial"/>
        </w:rPr>
      </w:pPr>
    </w:p>
    <w:p w:rsidR="00DE7DB7" w:rsidRPr="003174F7" w:rsidRDefault="00DE7DB7" w:rsidP="00DE7DB7">
      <w:pPr>
        <w:tabs>
          <w:tab w:val="left" w:pos="2520"/>
        </w:tabs>
        <w:rPr>
          <w:rFonts w:ascii="Book Antiqua" w:hAnsi="Book Antiqua" w:cs="Arial"/>
        </w:rPr>
      </w:pPr>
      <w:r w:rsidRPr="003174F7">
        <w:rPr>
          <w:rFonts w:ascii="Book Antiqua" w:hAnsi="Book Antiqua" w:cs="Arial"/>
        </w:rPr>
        <w:t>For the Appellant:</w:t>
      </w:r>
      <w:r w:rsidRPr="003174F7">
        <w:rPr>
          <w:rFonts w:ascii="Book Antiqua" w:hAnsi="Book Antiqua" w:cs="Arial"/>
        </w:rPr>
        <w:tab/>
      </w:r>
      <w:r w:rsidR="006779AD" w:rsidRPr="003174F7">
        <w:rPr>
          <w:rFonts w:ascii="Book Antiqua" w:hAnsi="Book Antiqua" w:cs="Arial"/>
        </w:rPr>
        <w:t xml:space="preserve">Mr P Turner, </w:t>
      </w:r>
      <w:r w:rsidR="00685877" w:rsidRPr="003174F7">
        <w:rPr>
          <w:rFonts w:ascii="Book Antiqua" w:hAnsi="Book Antiqua" w:cs="Arial"/>
        </w:rPr>
        <w:t>counsel</w:t>
      </w:r>
      <w:r w:rsidR="006779AD" w:rsidRPr="003174F7">
        <w:rPr>
          <w:rFonts w:ascii="Book Antiqua" w:hAnsi="Book Antiqua" w:cs="Arial"/>
        </w:rPr>
        <w:t xml:space="preserve">, instructed by Law Lane Solicitors  </w:t>
      </w:r>
    </w:p>
    <w:p w:rsidR="00DE7DB7" w:rsidRPr="003174F7" w:rsidRDefault="00DE7DB7" w:rsidP="00DE7DB7">
      <w:pPr>
        <w:tabs>
          <w:tab w:val="left" w:pos="2520"/>
        </w:tabs>
        <w:rPr>
          <w:rFonts w:ascii="Book Antiqua" w:hAnsi="Book Antiqua" w:cs="Arial"/>
        </w:rPr>
      </w:pPr>
      <w:r w:rsidRPr="003174F7">
        <w:rPr>
          <w:rFonts w:ascii="Book Antiqua" w:hAnsi="Book Antiqua" w:cs="Arial"/>
        </w:rPr>
        <w:t>For the Respondent:</w:t>
      </w:r>
      <w:r w:rsidRPr="003174F7">
        <w:rPr>
          <w:rFonts w:ascii="Book Antiqua" w:hAnsi="Book Antiqua" w:cs="Arial"/>
        </w:rPr>
        <w:tab/>
      </w:r>
      <w:r w:rsidR="006779AD" w:rsidRPr="003174F7">
        <w:rPr>
          <w:rFonts w:ascii="Book Antiqua" w:hAnsi="Book Antiqua" w:cs="Arial"/>
        </w:rPr>
        <w:t xml:space="preserve">Mr T Lindsay, Senior Presenting Officer  </w:t>
      </w:r>
    </w:p>
    <w:p w:rsidR="00DE7DB7" w:rsidRPr="003174F7" w:rsidRDefault="00DE7DB7" w:rsidP="00402B9E">
      <w:pPr>
        <w:tabs>
          <w:tab w:val="left" w:pos="2520"/>
        </w:tabs>
        <w:jc w:val="center"/>
        <w:rPr>
          <w:rFonts w:ascii="Book Antiqua" w:hAnsi="Book Antiqua" w:cs="Arial"/>
        </w:rPr>
      </w:pPr>
    </w:p>
    <w:p w:rsidR="00DE7DB7" w:rsidRPr="003174F7" w:rsidRDefault="00DE7DB7" w:rsidP="00402B9E">
      <w:pPr>
        <w:tabs>
          <w:tab w:val="left" w:pos="2520"/>
        </w:tabs>
        <w:jc w:val="center"/>
        <w:rPr>
          <w:rFonts w:ascii="Book Antiqua" w:hAnsi="Book Antiqua" w:cs="Arial"/>
        </w:rPr>
      </w:pPr>
    </w:p>
    <w:p w:rsidR="00DE7DB7" w:rsidRPr="003174F7" w:rsidRDefault="000B0A3F" w:rsidP="00402B9E">
      <w:pPr>
        <w:tabs>
          <w:tab w:val="left" w:pos="2520"/>
        </w:tabs>
        <w:jc w:val="center"/>
        <w:rPr>
          <w:rFonts w:ascii="Book Antiqua" w:hAnsi="Book Antiqua" w:cs="Arial"/>
        </w:rPr>
      </w:pPr>
      <w:r w:rsidRPr="003174F7">
        <w:rPr>
          <w:rFonts w:ascii="Book Antiqua" w:hAnsi="Book Antiqua" w:cs="Arial"/>
          <w:b/>
          <w:u w:val="single"/>
        </w:rPr>
        <w:t xml:space="preserve">DECISION </w:t>
      </w:r>
      <w:r w:rsidR="00402B9E" w:rsidRPr="003174F7">
        <w:rPr>
          <w:rFonts w:ascii="Book Antiqua" w:hAnsi="Book Antiqua" w:cs="Arial"/>
          <w:b/>
          <w:u w:val="single"/>
        </w:rPr>
        <w:t>AND REASONS</w:t>
      </w:r>
    </w:p>
    <w:p w:rsidR="00402B9E" w:rsidRPr="003174F7" w:rsidRDefault="00402B9E" w:rsidP="00402B9E">
      <w:pPr>
        <w:tabs>
          <w:tab w:val="left" w:pos="2520"/>
        </w:tabs>
        <w:jc w:val="both"/>
        <w:rPr>
          <w:rFonts w:ascii="Book Antiqua" w:hAnsi="Book Antiqua" w:cs="Arial"/>
        </w:rPr>
      </w:pPr>
    </w:p>
    <w:p w:rsidR="00402B9E" w:rsidRPr="003174F7" w:rsidRDefault="00402B9E" w:rsidP="00402B9E">
      <w:pPr>
        <w:tabs>
          <w:tab w:val="left" w:pos="2520"/>
        </w:tabs>
        <w:jc w:val="both"/>
        <w:rPr>
          <w:rFonts w:ascii="Book Antiqua" w:hAnsi="Book Antiqua" w:cs="Arial"/>
        </w:rPr>
      </w:pPr>
    </w:p>
    <w:p w:rsidR="00C45F72"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1.</w:t>
      </w:r>
      <w:r w:rsidR="004A5401" w:rsidRPr="003174F7">
        <w:rPr>
          <w:rFonts w:ascii="Book Antiqua" w:hAnsi="Book Antiqua" w:cstheme="minorHAnsi"/>
        </w:rPr>
        <w:tab/>
      </w:r>
      <w:r w:rsidR="006779AD" w:rsidRPr="003174F7">
        <w:rPr>
          <w:rFonts w:ascii="Book Antiqua" w:hAnsi="Book Antiqua" w:cstheme="minorHAnsi"/>
        </w:rPr>
        <w:t>The Appellant</w:t>
      </w:r>
      <w:r w:rsidR="003C6232">
        <w:rPr>
          <w:rFonts w:ascii="Book Antiqua" w:hAnsi="Book Antiqua" w:cstheme="minorHAnsi"/>
        </w:rPr>
        <w:t>,</w:t>
      </w:r>
      <w:r w:rsidR="006779AD" w:rsidRPr="003174F7">
        <w:rPr>
          <w:rFonts w:ascii="Book Antiqua" w:hAnsi="Book Antiqua" w:cstheme="minorHAnsi"/>
        </w:rPr>
        <w:t xml:space="preserve"> a national of Pakistan, date of birth 10 January 1986</w:t>
      </w:r>
      <w:r w:rsidR="00CA73CD" w:rsidRPr="003174F7">
        <w:rPr>
          <w:rFonts w:ascii="Book Antiqua" w:hAnsi="Book Antiqua" w:cstheme="minorHAnsi"/>
        </w:rPr>
        <w:t>,</w:t>
      </w:r>
      <w:r w:rsidR="006779AD" w:rsidRPr="003174F7">
        <w:rPr>
          <w:rFonts w:ascii="Book Antiqua" w:hAnsi="Book Antiqua" w:cstheme="minorHAnsi"/>
        </w:rPr>
        <w:t xml:space="preserve"> applied on 5</w:t>
      </w:r>
      <w:r w:rsidR="00005766" w:rsidRPr="003174F7">
        <w:rPr>
          <w:rFonts w:ascii="Book Antiqua" w:hAnsi="Book Antiqua" w:cstheme="minorHAnsi"/>
        </w:rPr>
        <w:t xml:space="preserve"> </w:t>
      </w:r>
      <w:r w:rsidR="006779AD" w:rsidRPr="003174F7">
        <w:rPr>
          <w:rFonts w:ascii="Book Antiqua" w:hAnsi="Book Antiqua" w:cstheme="minorHAnsi"/>
        </w:rPr>
        <w:t>June 2017 for a residence card</w:t>
      </w:r>
      <w:r w:rsidR="00C711FA">
        <w:rPr>
          <w:rFonts w:ascii="Book Antiqua" w:hAnsi="Book Antiqua" w:cstheme="minorHAnsi"/>
        </w:rPr>
        <w:t xml:space="preserve"> </w:t>
      </w:r>
      <w:r w:rsidR="00DD0CF2" w:rsidRPr="003174F7">
        <w:rPr>
          <w:rFonts w:ascii="Book Antiqua" w:hAnsi="Book Antiqua" w:cstheme="minorHAnsi"/>
        </w:rPr>
        <w:t>as confirmation of a right to reside</w:t>
      </w:r>
      <w:r w:rsidR="00754A30" w:rsidRPr="003174F7">
        <w:rPr>
          <w:rFonts w:ascii="Book Antiqua" w:hAnsi="Book Antiqua" w:cstheme="minorHAnsi"/>
        </w:rPr>
        <w:t xml:space="preserve"> </w:t>
      </w:r>
      <w:r w:rsidR="00DD0CF2" w:rsidRPr="003174F7">
        <w:rPr>
          <w:rFonts w:ascii="Book Antiqua" w:hAnsi="Book Antiqua" w:cstheme="minorHAnsi"/>
        </w:rPr>
        <w:t xml:space="preserve">in the UK based on the </w:t>
      </w:r>
      <w:r w:rsidR="00DD0CF2" w:rsidRPr="003174F7">
        <w:rPr>
          <w:rFonts w:ascii="Book Antiqua" w:hAnsi="Book Antiqua" w:cstheme="minorHAnsi"/>
        </w:rPr>
        <w:lastRenderedPageBreak/>
        <w:t>former marriage to an EEA national who was in the United Kingdom exercising treaty rights.</w:t>
      </w:r>
    </w:p>
    <w:p w:rsidR="00C45F72" w:rsidRPr="003174F7" w:rsidRDefault="00C45F72" w:rsidP="006610F9">
      <w:pPr>
        <w:tabs>
          <w:tab w:val="left" w:pos="567"/>
        </w:tabs>
        <w:spacing w:line="360" w:lineRule="auto"/>
        <w:ind w:left="567" w:hanging="567"/>
        <w:jc w:val="both"/>
        <w:rPr>
          <w:rFonts w:ascii="Book Antiqua" w:hAnsi="Book Antiqua" w:cstheme="minorHAnsi"/>
        </w:rPr>
      </w:pPr>
    </w:p>
    <w:p w:rsidR="00685877"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2.</w:t>
      </w:r>
      <w:r w:rsidR="00C45F72" w:rsidRPr="003174F7">
        <w:rPr>
          <w:rFonts w:ascii="Book Antiqua" w:hAnsi="Book Antiqua" w:cstheme="minorHAnsi"/>
        </w:rPr>
        <w:tab/>
      </w:r>
      <w:r w:rsidR="00DD0CF2" w:rsidRPr="003174F7">
        <w:rPr>
          <w:rFonts w:ascii="Book Antiqua" w:hAnsi="Book Antiqua" w:cstheme="minorHAnsi"/>
        </w:rPr>
        <w:t xml:space="preserve">The </w:t>
      </w:r>
      <w:r w:rsidR="00C711FA">
        <w:rPr>
          <w:rFonts w:ascii="Book Antiqua" w:hAnsi="Book Antiqua" w:cstheme="minorHAnsi"/>
        </w:rPr>
        <w:t xml:space="preserve">matter was </w:t>
      </w:r>
      <w:r w:rsidR="00556F90" w:rsidRPr="003174F7">
        <w:rPr>
          <w:rFonts w:ascii="Book Antiqua" w:hAnsi="Book Antiqua" w:cstheme="minorHAnsi"/>
        </w:rPr>
        <w:t>t</w:t>
      </w:r>
      <w:r w:rsidR="00DD0CF2" w:rsidRPr="003174F7">
        <w:rPr>
          <w:rFonts w:ascii="Book Antiqua" w:hAnsi="Book Antiqua" w:cstheme="minorHAnsi"/>
        </w:rPr>
        <w:t xml:space="preserve">o be considered in accordance with Regulation 10(5) of the 2006 </w:t>
      </w:r>
      <w:r w:rsidR="001571E5" w:rsidRPr="003174F7">
        <w:rPr>
          <w:rFonts w:ascii="Book Antiqua" w:hAnsi="Book Antiqua" w:cstheme="minorHAnsi"/>
        </w:rPr>
        <w:t>Immigration (European Economic Area) Regulations</w:t>
      </w:r>
      <w:r w:rsidR="00C45F72" w:rsidRPr="003174F7">
        <w:rPr>
          <w:rFonts w:ascii="Book Antiqua" w:hAnsi="Book Antiqua" w:cstheme="minorHAnsi"/>
        </w:rPr>
        <w:t xml:space="preserve"> (the 2006 Regulations).  The Appellant was refused on the single ground that the evidence did not show his former spouse was exercising treaty rights in the UK at the time of the divorce</w:t>
      </w:r>
      <w:r w:rsidR="00AE27FE" w:rsidRPr="003174F7">
        <w:rPr>
          <w:rFonts w:ascii="Book Antiqua" w:hAnsi="Book Antiqua" w:cstheme="minorHAnsi"/>
        </w:rPr>
        <w:t xml:space="preserve">.  The </w:t>
      </w:r>
      <w:r w:rsidR="00685877" w:rsidRPr="003174F7">
        <w:rPr>
          <w:rFonts w:ascii="Book Antiqua" w:hAnsi="Book Antiqua" w:cstheme="minorHAnsi"/>
        </w:rPr>
        <w:t xml:space="preserve">Respondent made inquiries of the EEA national’s former employer in Poundland which confirmed as a fact that she had been employed and had left that employment on 10 March 2016.  </w:t>
      </w:r>
    </w:p>
    <w:p w:rsidR="00685877" w:rsidRPr="003174F7" w:rsidRDefault="00685877" w:rsidP="006610F9">
      <w:pPr>
        <w:tabs>
          <w:tab w:val="left" w:pos="567"/>
        </w:tabs>
        <w:spacing w:line="360" w:lineRule="auto"/>
        <w:ind w:left="567" w:hanging="567"/>
        <w:jc w:val="both"/>
        <w:rPr>
          <w:rFonts w:ascii="Book Antiqua" w:hAnsi="Book Antiqua" w:cstheme="minorHAnsi"/>
        </w:rPr>
      </w:pPr>
    </w:p>
    <w:p w:rsidR="00685877"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3.</w:t>
      </w:r>
      <w:r w:rsidR="00685877" w:rsidRPr="003174F7">
        <w:rPr>
          <w:rFonts w:ascii="Book Antiqua" w:hAnsi="Book Antiqua" w:cstheme="minorHAnsi"/>
        </w:rPr>
        <w:tab/>
      </w:r>
      <w:r w:rsidR="00C711FA">
        <w:rPr>
          <w:rFonts w:ascii="Book Antiqua" w:hAnsi="Book Antiqua" w:cstheme="minorHAnsi"/>
        </w:rPr>
        <w:t xml:space="preserve">The </w:t>
      </w:r>
      <w:r w:rsidR="00685877" w:rsidRPr="003174F7">
        <w:rPr>
          <w:rFonts w:ascii="Book Antiqua" w:hAnsi="Book Antiqua" w:cstheme="minorHAnsi"/>
        </w:rPr>
        <w:t>Appellant had initiated divorce proceedings effectively from 10 February 2016.  In the light of the fact that the Respondent was not satisfied on that issue the refusal notice was issued and the Appellant appealed to the First-tier Tribunal.  The matter came before First-tier Tribunal Judge Miles who on 1</w:t>
      </w:r>
      <w:r w:rsidR="00B84804" w:rsidRPr="003174F7">
        <w:rPr>
          <w:rFonts w:ascii="Book Antiqua" w:hAnsi="Book Antiqua" w:cstheme="minorHAnsi"/>
        </w:rPr>
        <w:t xml:space="preserve"> </w:t>
      </w:r>
      <w:r w:rsidR="00685877" w:rsidRPr="003174F7">
        <w:rPr>
          <w:rFonts w:ascii="Book Antiqua" w:hAnsi="Book Antiqua" w:cstheme="minorHAnsi"/>
        </w:rPr>
        <w:t xml:space="preserve">February 2018 dismissed the appeal under the EEA Regulations because as he said        </w:t>
      </w:r>
    </w:p>
    <w:p w:rsidR="00685877" w:rsidRPr="003174F7" w:rsidRDefault="00685877" w:rsidP="006610F9">
      <w:pPr>
        <w:tabs>
          <w:tab w:val="left" w:pos="567"/>
        </w:tabs>
        <w:spacing w:line="360" w:lineRule="auto"/>
        <w:ind w:left="1134"/>
        <w:jc w:val="both"/>
        <w:rPr>
          <w:rFonts w:ascii="Book Antiqua" w:hAnsi="Book Antiqua" w:cstheme="minorHAnsi"/>
        </w:rPr>
      </w:pPr>
    </w:p>
    <w:p w:rsidR="004A5401" w:rsidRPr="003174F7" w:rsidRDefault="00685877" w:rsidP="006610F9">
      <w:pPr>
        <w:tabs>
          <w:tab w:val="left" w:pos="567"/>
        </w:tabs>
        <w:spacing w:line="360" w:lineRule="auto"/>
        <w:ind w:left="1134"/>
        <w:jc w:val="both"/>
        <w:rPr>
          <w:rFonts w:ascii="Book Antiqua" w:hAnsi="Book Antiqua" w:cstheme="minorHAnsi"/>
        </w:rPr>
      </w:pPr>
      <w:r w:rsidRPr="003174F7">
        <w:rPr>
          <w:rFonts w:ascii="Book Antiqua" w:hAnsi="Book Antiqua" w:cstheme="minorHAnsi"/>
        </w:rPr>
        <w:t xml:space="preserve">“In all those circumstances I am not satisfied </w:t>
      </w:r>
      <w:r w:rsidR="00956044" w:rsidRPr="003174F7">
        <w:rPr>
          <w:rFonts w:ascii="Book Antiqua" w:hAnsi="Book Antiqua" w:cstheme="minorHAnsi"/>
        </w:rPr>
        <w:t xml:space="preserve">that </w:t>
      </w:r>
      <w:r w:rsidRPr="003174F7">
        <w:rPr>
          <w:rFonts w:ascii="Book Antiqua" w:hAnsi="Book Antiqua" w:cstheme="minorHAnsi"/>
        </w:rPr>
        <w:t xml:space="preserve">the Appellant’s evidence and the pay advice slips for Poundland is sufficient, in the light of all those matters, to establish that the Sponsor (the EEA national) was exercising treaty rights through employment at the time of her divorce from the Appellant and on that basis therefore he has not established a retained right of residence under Regulation 10(5) of the 2006 Regulations.  Accordingly therefore his appeal fails”.   </w:t>
      </w:r>
    </w:p>
    <w:p w:rsidR="004A5401" w:rsidRPr="003174F7" w:rsidRDefault="004A5401" w:rsidP="006610F9">
      <w:pPr>
        <w:tabs>
          <w:tab w:val="left" w:pos="567"/>
        </w:tabs>
        <w:spacing w:line="360" w:lineRule="auto"/>
        <w:ind w:left="567" w:hanging="567"/>
        <w:jc w:val="both"/>
        <w:rPr>
          <w:rFonts w:ascii="Book Antiqua" w:hAnsi="Book Antiqua" w:cstheme="minorHAnsi"/>
        </w:rPr>
      </w:pPr>
    </w:p>
    <w:p w:rsidR="00685877"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4.</w:t>
      </w:r>
      <w:r w:rsidR="00685877" w:rsidRPr="003174F7">
        <w:rPr>
          <w:rFonts w:ascii="Book Antiqua" w:hAnsi="Book Antiqua" w:cstheme="minorHAnsi"/>
        </w:rPr>
        <w:tab/>
        <w:t>Within the bundle of documents which was very extensive were pages of pay slips from Poundland for the EEA national</w:t>
      </w:r>
      <w:r w:rsidR="0033627B" w:rsidRPr="003174F7">
        <w:rPr>
          <w:rFonts w:ascii="Book Antiqua" w:hAnsi="Book Antiqua" w:cstheme="minorHAnsi"/>
        </w:rPr>
        <w:t xml:space="preserve">, together with an end of year P60 for the tax year to April 2013.  </w:t>
      </w:r>
    </w:p>
    <w:p w:rsidR="0033627B" w:rsidRPr="003174F7" w:rsidRDefault="0033627B" w:rsidP="006610F9">
      <w:pPr>
        <w:tabs>
          <w:tab w:val="left" w:pos="567"/>
        </w:tabs>
        <w:spacing w:line="360" w:lineRule="auto"/>
        <w:ind w:left="567" w:hanging="567"/>
        <w:jc w:val="both"/>
        <w:rPr>
          <w:rFonts w:ascii="Book Antiqua" w:hAnsi="Book Antiqua" w:cstheme="minorHAnsi"/>
        </w:rPr>
      </w:pPr>
    </w:p>
    <w:p w:rsidR="00876C7B"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5.</w:t>
      </w:r>
      <w:r w:rsidR="0033627B" w:rsidRPr="003174F7">
        <w:rPr>
          <w:rFonts w:ascii="Book Antiqua" w:hAnsi="Book Antiqua" w:cstheme="minorHAnsi"/>
        </w:rPr>
        <w:tab/>
        <w:t>The pay slips showed that from 2013</w:t>
      </w:r>
      <w:r w:rsidR="00C711FA">
        <w:rPr>
          <w:rFonts w:ascii="Book Antiqua" w:hAnsi="Book Antiqua" w:cstheme="minorHAnsi"/>
        </w:rPr>
        <w:t xml:space="preserve">, </w:t>
      </w:r>
      <w:r w:rsidR="0033627B" w:rsidRPr="003174F7">
        <w:rPr>
          <w:rFonts w:ascii="Book Antiqua" w:hAnsi="Book Antiqua" w:cstheme="minorHAnsi"/>
        </w:rPr>
        <w:t>2014, 2015 and up to February 2016 the EEA national had been working for Poundland.</w:t>
      </w:r>
      <w:r w:rsidR="005D6BA6" w:rsidRPr="003174F7">
        <w:rPr>
          <w:rFonts w:ascii="Book Antiqua" w:hAnsi="Book Antiqua" w:cstheme="minorHAnsi"/>
        </w:rPr>
        <w:t xml:space="preserve">  </w:t>
      </w:r>
      <w:r w:rsidR="0033627B" w:rsidRPr="003174F7">
        <w:rPr>
          <w:rFonts w:ascii="Book Antiqua" w:hAnsi="Book Antiqua" w:cstheme="minorHAnsi"/>
        </w:rPr>
        <w:t xml:space="preserve">That is entirely consistent with the information that was given to the Secretary of </w:t>
      </w:r>
      <w:r w:rsidR="00F14BF8" w:rsidRPr="003174F7">
        <w:rPr>
          <w:rFonts w:ascii="Book Antiqua" w:hAnsi="Book Antiqua" w:cstheme="minorHAnsi"/>
        </w:rPr>
        <w:t>State</w:t>
      </w:r>
      <w:r w:rsidR="00C711FA">
        <w:rPr>
          <w:rFonts w:ascii="Book Antiqua" w:hAnsi="Book Antiqua" w:cstheme="minorHAnsi"/>
        </w:rPr>
        <w:t>.  T</w:t>
      </w:r>
      <w:r w:rsidR="00F14BF8" w:rsidRPr="003174F7">
        <w:rPr>
          <w:rFonts w:ascii="Book Antiqua" w:hAnsi="Book Antiqua" w:cstheme="minorHAnsi"/>
        </w:rPr>
        <w:t xml:space="preserve">he Secretary of State does not </w:t>
      </w:r>
      <w:r w:rsidR="00F14BF8" w:rsidRPr="003174F7">
        <w:rPr>
          <w:rFonts w:ascii="Book Antiqua" w:hAnsi="Book Antiqua" w:cstheme="minorHAnsi"/>
        </w:rPr>
        <w:lastRenderedPageBreak/>
        <w:t>take issue with the e</w:t>
      </w:r>
      <w:r w:rsidR="00F14BF8" w:rsidRPr="003174F7">
        <w:rPr>
          <w:rFonts w:ascii="Book Antiqua" w:hAnsi="Book Antiqua" w:cstheme="minorHAnsi"/>
        </w:rPr>
        <w:noBreakHyphen/>
        <w:t>mail from Poundland</w:t>
      </w:r>
      <w:r w:rsidR="003C6232">
        <w:rPr>
          <w:rFonts w:ascii="Book Antiqua" w:hAnsi="Book Antiqua" w:cstheme="minorHAnsi"/>
        </w:rPr>
        <w:t>,</w:t>
      </w:r>
      <w:r w:rsidR="00F14BF8" w:rsidRPr="003174F7">
        <w:rPr>
          <w:rFonts w:ascii="Book Antiqua" w:hAnsi="Book Antiqua" w:cstheme="minorHAnsi"/>
        </w:rPr>
        <w:t xml:space="preserve"> dated 8 August 2016</w:t>
      </w:r>
      <w:r w:rsidR="003C6232">
        <w:rPr>
          <w:rFonts w:ascii="Book Antiqua" w:hAnsi="Book Antiqua" w:cstheme="minorHAnsi"/>
        </w:rPr>
        <w:t>,</w:t>
      </w:r>
      <w:r w:rsidR="00F14BF8" w:rsidRPr="003174F7">
        <w:rPr>
          <w:rFonts w:ascii="Book Antiqua" w:hAnsi="Book Antiqua" w:cstheme="minorHAnsi"/>
        </w:rPr>
        <w:t xml:space="preserve"> following a telephone call which confirmed that the EEA national no longer worked with Poundland but had left on 10 March 2016.</w:t>
      </w:r>
      <w:r w:rsidR="002C2063" w:rsidRPr="003174F7">
        <w:rPr>
          <w:rFonts w:ascii="Book Antiqua" w:hAnsi="Book Antiqua" w:cstheme="minorHAnsi"/>
        </w:rPr>
        <w:t xml:space="preserve">  </w:t>
      </w:r>
    </w:p>
    <w:p w:rsidR="00876C7B" w:rsidRPr="003174F7" w:rsidRDefault="00876C7B" w:rsidP="006610F9">
      <w:pPr>
        <w:tabs>
          <w:tab w:val="left" w:pos="567"/>
        </w:tabs>
        <w:spacing w:line="360" w:lineRule="auto"/>
        <w:ind w:left="567" w:hanging="567"/>
        <w:jc w:val="both"/>
        <w:rPr>
          <w:rFonts w:ascii="Book Antiqua" w:hAnsi="Book Antiqua" w:cstheme="minorHAnsi"/>
        </w:rPr>
      </w:pPr>
    </w:p>
    <w:p w:rsidR="00876C7B"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6.</w:t>
      </w:r>
      <w:r w:rsidR="00876C7B" w:rsidRPr="003174F7">
        <w:rPr>
          <w:rFonts w:ascii="Book Antiqua" w:hAnsi="Book Antiqua" w:cstheme="minorHAnsi"/>
        </w:rPr>
        <w:tab/>
      </w:r>
      <w:r w:rsidR="00F14BF8" w:rsidRPr="003174F7">
        <w:rPr>
          <w:rFonts w:ascii="Book Antiqua" w:hAnsi="Book Antiqua" w:cstheme="minorHAnsi"/>
        </w:rPr>
        <w:t xml:space="preserve">There is not one scintilla of evidence to suggest that between February 2016 and March 2016 the EEA national had not been working with Poundland or had only worked for one or two </w:t>
      </w:r>
      <w:r w:rsidR="00117F45" w:rsidRPr="003174F7">
        <w:rPr>
          <w:rFonts w:ascii="Book Antiqua" w:hAnsi="Book Antiqua" w:cstheme="minorHAnsi"/>
        </w:rPr>
        <w:t xml:space="preserve">days and then </w:t>
      </w:r>
      <w:r w:rsidR="003C6232">
        <w:rPr>
          <w:rFonts w:ascii="Book Antiqua" w:hAnsi="Book Antiqua" w:cstheme="minorHAnsi"/>
        </w:rPr>
        <w:t xml:space="preserve">not worked: </w:t>
      </w:r>
      <w:r w:rsidR="00C711FA">
        <w:rPr>
          <w:rFonts w:ascii="Book Antiqua" w:hAnsi="Book Antiqua" w:cstheme="minorHAnsi"/>
        </w:rPr>
        <w:t>I</w:t>
      </w:r>
      <w:r w:rsidR="00117F45" w:rsidRPr="003174F7">
        <w:rPr>
          <w:rFonts w:ascii="Book Antiqua" w:hAnsi="Book Antiqua" w:cstheme="minorHAnsi"/>
        </w:rPr>
        <w:t>f that was truly material to a distinction as a fact as to whether or not someone was truly exercising EEA rights.  Were it for me to decide I would have concluded that the submission that the Secretary of State could not be satisfied that as at 10 February 2016</w:t>
      </w:r>
      <w:r w:rsidR="00C711FA">
        <w:rPr>
          <w:rFonts w:ascii="Book Antiqua" w:hAnsi="Book Antiqua" w:cstheme="minorHAnsi"/>
        </w:rPr>
        <w:t>,</w:t>
      </w:r>
      <w:r w:rsidR="00117F45" w:rsidRPr="003174F7">
        <w:rPr>
          <w:rFonts w:ascii="Book Antiqua" w:hAnsi="Book Antiqua" w:cstheme="minorHAnsi"/>
        </w:rPr>
        <w:t xml:space="preserve"> the </w:t>
      </w:r>
      <w:r w:rsidR="00C711FA">
        <w:rPr>
          <w:rFonts w:ascii="Book Antiqua" w:hAnsi="Book Antiqua" w:cstheme="minorHAnsi"/>
        </w:rPr>
        <w:t xml:space="preserve">date divorce proceedings were </w:t>
      </w:r>
      <w:r w:rsidR="003C6232">
        <w:rPr>
          <w:rFonts w:ascii="Book Antiqua" w:hAnsi="Book Antiqua" w:cstheme="minorHAnsi"/>
        </w:rPr>
        <w:t xml:space="preserve">commenced, </w:t>
      </w:r>
      <w:r w:rsidR="00C711FA">
        <w:rPr>
          <w:rFonts w:ascii="Book Antiqua" w:hAnsi="Book Antiqua" w:cstheme="minorHAnsi"/>
        </w:rPr>
        <w:t xml:space="preserve">the </w:t>
      </w:r>
      <w:r w:rsidR="00117F45" w:rsidRPr="003174F7">
        <w:rPr>
          <w:rFonts w:ascii="Book Antiqua" w:hAnsi="Book Antiqua" w:cstheme="minorHAnsi"/>
        </w:rPr>
        <w:t>EEA national was not working would simply be irrational.</w:t>
      </w:r>
    </w:p>
    <w:p w:rsidR="00876C7B" w:rsidRPr="003174F7" w:rsidRDefault="00876C7B" w:rsidP="006610F9">
      <w:pPr>
        <w:tabs>
          <w:tab w:val="left" w:pos="567"/>
        </w:tabs>
        <w:spacing w:line="360" w:lineRule="auto"/>
        <w:ind w:left="567" w:hanging="567"/>
        <w:jc w:val="both"/>
        <w:rPr>
          <w:rFonts w:ascii="Book Antiqua" w:hAnsi="Book Antiqua" w:cstheme="minorHAnsi"/>
        </w:rPr>
      </w:pPr>
    </w:p>
    <w:p w:rsidR="0033627B"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7.</w:t>
      </w:r>
      <w:r w:rsidR="00876C7B" w:rsidRPr="003174F7">
        <w:rPr>
          <w:rFonts w:ascii="Book Antiqua" w:hAnsi="Book Antiqua" w:cstheme="minorHAnsi"/>
        </w:rPr>
        <w:tab/>
        <w:t xml:space="preserve">Be that as it may the position has changed because of the decision in </w:t>
      </w:r>
      <w:r w:rsidR="00876C7B" w:rsidRPr="00D347CB">
        <w:rPr>
          <w:rFonts w:ascii="Book Antiqua" w:hAnsi="Book Antiqua" w:cstheme="minorHAnsi"/>
          <w:u w:val="single"/>
        </w:rPr>
        <w:t>Baigazieva and the Secretary of State</w:t>
      </w:r>
      <w:r w:rsidR="00876C7B" w:rsidRPr="003174F7">
        <w:rPr>
          <w:rFonts w:ascii="Book Antiqua" w:hAnsi="Book Antiqua" w:cstheme="minorHAnsi"/>
        </w:rPr>
        <w:t xml:space="preserve"> [2018] EWCA Civ 1088 which makes plain that it is not the date of divorce being made absolute or indeed nisi that is material</w:t>
      </w:r>
      <w:r w:rsidR="00C711FA">
        <w:rPr>
          <w:rFonts w:ascii="Book Antiqua" w:hAnsi="Book Antiqua" w:cstheme="minorHAnsi"/>
        </w:rPr>
        <w:t>.  T</w:t>
      </w:r>
      <w:r w:rsidR="00876C7B" w:rsidRPr="003174F7">
        <w:rPr>
          <w:rFonts w:ascii="Book Antiqua" w:hAnsi="Book Antiqua" w:cstheme="minorHAnsi"/>
        </w:rPr>
        <w:t xml:space="preserve">he relevant date is the date the divorce proceedings were initiated which </w:t>
      </w:r>
      <w:r w:rsidR="00DE5456" w:rsidRPr="003174F7">
        <w:rPr>
          <w:rFonts w:ascii="Book Antiqua" w:hAnsi="Book Antiqua" w:cstheme="minorHAnsi"/>
        </w:rPr>
        <w:t>is undisputed was on 10 February 2016</w:t>
      </w:r>
      <w:r w:rsidR="00B94E8D" w:rsidRPr="003174F7">
        <w:rPr>
          <w:rFonts w:ascii="Book Antiqua" w:hAnsi="Book Antiqua" w:cstheme="minorHAnsi"/>
        </w:rPr>
        <w:t xml:space="preserve">.  </w:t>
      </w:r>
    </w:p>
    <w:p w:rsidR="00B94E8D" w:rsidRPr="003174F7" w:rsidRDefault="00B94E8D" w:rsidP="006610F9">
      <w:pPr>
        <w:tabs>
          <w:tab w:val="left" w:pos="567"/>
        </w:tabs>
        <w:spacing w:line="360" w:lineRule="auto"/>
        <w:ind w:left="567" w:hanging="567"/>
        <w:jc w:val="both"/>
        <w:rPr>
          <w:rFonts w:ascii="Book Antiqua" w:hAnsi="Book Antiqua" w:cstheme="minorHAnsi"/>
        </w:rPr>
      </w:pPr>
    </w:p>
    <w:p w:rsidR="00B94E8D"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8.</w:t>
      </w:r>
      <w:r w:rsidR="00B94E8D" w:rsidRPr="003174F7">
        <w:rPr>
          <w:rFonts w:ascii="Book Antiqua" w:hAnsi="Book Antiqua" w:cstheme="minorHAnsi"/>
        </w:rPr>
        <w:tab/>
        <w:t xml:space="preserve">In those circumstances there was no other </w:t>
      </w:r>
      <w:r w:rsidR="00C711FA">
        <w:rPr>
          <w:rFonts w:ascii="Book Antiqua" w:hAnsi="Book Antiqua" w:cstheme="minorHAnsi"/>
        </w:rPr>
        <w:t xml:space="preserve">issue </w:t>
      </w:r>
      <w:r w:rsidR="00B94E8D" w:rsidRPr="003174F7">
        <w:rPr>
          <w:rFonts w:ascii="Book Antiqua" w:hAnsi="Book Antiqua" w:cstheme="minorHAnsi"/>
        </w:rPr>
        <w:t>to be addressed</w:t>
      </w:r>
      <w:r w:rsidR="00C711FA">
        <w:rPr>
          <w:rFonts w:ascii="Book Antiqua" w:hAnsi="Book Antiqua" w:cstheme="minorHAnsi"/>
        </w:rPr>
        <w:t>.  T</w:t>
      </w:r>
      <w:r w:rsidR="00B94E8D" w:rsidRPr="003174F7">
        <w:rPr>
          <w:rFonts w:ascii="Book Antiqua" w:hAnsi="Book Antiqua" w:cstheme="minorHAnsi"/>
        </w:rPr>
        <w:t>he fact is the Secretary of State was not aware of the High Court’s interpretation of the issue nor indeed was the Immigration Judge but by the time the matter came to me it is clear that there is no evident purpose served in this matter</w:t>
      </w:r>
      <w:r w:rsidR="00C711FA">
        <w:rPr>
          <w:rFonts w:ascii="Book Antiqua" w:hAnsi="Book Antiqua" w:cstheme="minorHAnsi"/>
        </w:rPr>
        <w:t>.  T</w:t>
      </w:r>
      <w:r w:rsidR="00B94E8D" w:rsidRPr="003174F7">
        <w:rPr>
          <w:rFonts w:ascii="Book Antiqua" w:hAnsi="Book Antiqua" w:cstheme="minorHAnsi"/>
        </w:rPr>
        <w:t>he law</w:t>
      </w:r>
      <w:r w:rsidR="003C6232">
        <w:rPr>
          <w:rFonts w:ascii="Book Antiqua" w:hAnsi="Book Antiqua" w:cstheme="minorHAnsi"/>
        </w:rPr>
        <w:t xml:space="preserve"> was as stated to be in </w:t>
      </w:r>
      <w:proofErr w:type="spellStart"/>
      <w:r w:rsidR="003C6232" w:rsidRPr="00D347CB">
        <w:rPr>
          <w:rFonts w:ascii="Book Antiqua" w:hAnsi="Book Antiqua" w:cstheme="minorHAnsi"/>
          <w:u w:val="single"/>
        </w:rPr>
        <w:t>Ba</w:t>
      </w:r>
      <w:r w:rsidR="00B959DD" w:rsidRPr="00D347CB">
        <w:rPr>
          <w:rFonts w:ascii="Book Antiqua" w:hAnsi="Book Antiqua" w:cstheme="minorHAnsi"/>
          <w:u w:val="single"/>
        </w:rPr>
        <w:t>igazieva</w:t>
      </w:r>
      <w:proofErr w:type="spellEnd"/>
      <w:r w:rsidR="003C6232">
        <w:rPr>
          <w:rFonts w:ascii="Book Antiqua" w:hAnsi="Book Antiqua" w:cstheme="minorHAnsi"/>
        </w:rPr>
        <w:t>.</w:t>
      </w:r>
    </w:p>
    <w:p w:rsidR="00B94E8D" w:rsidRPr="003174F7" w:rsidRDefault="00B94E8D" w:rsidP="006610F9">
      <w:pPr>
        <w:tabs>
          <w:tab w:val="left" w:pos="567"/>
        </w:tabs>
        <w:spacing w:line="360" w:lineRule="auto"/>
        <w:ind w:left="567" w:hanging="567"/>
        <w:jc w:val="both"/>
        <w:rPr>
          <w:rFonts w:ascii="Book Antiqua" w:hAnsi="Book Antiqua" w:cstheme="minorHAnsi"/>
        </w:rPr>
      </w:pPr>
    </w:p>
    <w:p w:rsidR="00B94E8D"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9.</w:t>
      </w:r>
      <w:r w:rsidR="00B94E8D" w:rsidRPr="003174F7">
        <w:rPr>
          <w:rFonts w:ascii="Book Antiqua" w:hAnsi="Book Antiqua" w:cstheme="minorHAnsi"/>
        </w:rPr>
        <w:tab/>
        <w:t>It follow</w:t>
      </w:r>
      <w:r w:rsidR="00C711FA">
        <w:rPr>
          <w:rFonts w:ascii="Book Antiqua" w:hAnsi="Book Antiqua" w:cstheme="minorHAnsi"/>
        </w:rPr>
        <w:t>ed</w:t>
      </w:r>
      <w:r w:rsidR="00B94E8D" w:rsidRPr="003174F7">
        <w:rPr>
          <w:rFonts w:ascii="Book Antiqua" w:hAnsi="Book Antiqua" w:cstheme="minorHAnsi"/>
        </w:rPr>
        <w:t xml:space="preserve"> that the Judge made a material error of law in assessing the evidence at the date of decree absolute.  It also follows that the appropriate course </w:t>
      </w:r>
      <w:r w:rsidR="00C711FA">
        <w:rPr>
          <w:rFonts w:ascii="Book Antiqua" w:hAnsi="Book Antiqua" w:cstheme="minorHAnsi"/>
        </w:rPr>
        <w:t>is for me to conclude that the O</w:t>
      </w:r>
      <w:r w:rsidR="00B94E8D" w:rsidRPr="003174F7">
        <w:rPr>
          <w:rFonts w:ascii="Book Antiqua" w:hAnsi="Book Antiqua" w:cstheme="minorHAnsi"/>
        </w:rPr>
        <w:t>riginal Tribunal’s decision cannot stand and to substitute on the basis of the undisputed facts the conclusion that the appeal should have been allowed on the basis of the evidence that was before the Immigration Judge</w:t>
      </w:r>
      <w:r w:rsidR="00436A44" w:rsidRPr="003174F7">
        <w:rPr>
          <w:rFonts w:ascii="Book Antiqua" w:hAnsi="Book Antiqua" w:cstheme="minorHAnsi"/>
        </w:rPr>
        <w:t>.</w:t>
      </w:r>
    </w:p>
    <w:p w:rsidR="00436A44" w:rsidRPr="003174F7" w:rsidRDefault="00436A44" w:rsidP="006610F9">
      <w:pPr>
        <w:tabs>
          <w:tab w:val="left" w:pos="567"/>
        </w:tabs>
        <w:spacing w:line="360" w:lineRule="auto"/>
        <w:ind w:left="567" w:hanging="567"/>
        <w:jc w:val="both"/>
        <w:rPr>
          <w:rFonts w:ascii="Book Antiqua" w:hAnsi="Book Antiqua" w:cstheme="minorHAnsi"/>
        </w:rPr>
      </w:pPr>
    </w:p>
    <w:p w:rsidR="00436A44"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lastRenderedPageBreak/>
        <w:t>10.</w:t>
      </w:r>
      <w:r w:rsidR="00436A44" w:rsidRPr="003174F7">
        <w:rPr>
          <w:rFonts w:ascii="Book Antiqua" w:hAnsi="Book Antiqua" w:cstheme="minorHAnsi"/>
        </w:rPr>
        <w:tab/>
        <w:t xml:space="preserve">It is said that </w:t>
      </w:r>
      <w:r w:rsidR="003C6232">
        <w:rPr>
          <w:rFonts w:ascii="Book Antiqua" w:hAnsi="Book Antiqua" w:cstheme="minorHAnsi"/>
        </w:rPr>
        <w:t>t</w:t>
      </w:r>
      <w:r w:rsidR="00436A44" w:rsidRPr="003174F7">
        <w:rPr>
          <w:rFonts w:ascii="Book Antiqua" w:hAnsi="Book Antiqua" w:cstheme="minorHAnsi"/>
        </w:rPr>
        <w:t xml:space="preserve">he </w:t>
      </w:r>
      <w:r w:rsidR="003C6232">
        <w:rPr>
          <w:rFonts w:ascii="Book Antiqua" w:hAnsi="Book Antiqua" w:cstheme="minorHAnsi"/>
        </w:rPr>
        <w:t xml:space="preserve">Judge </w:t>
      </w:r>
      <w:r w:rsidR="00436A44" w:rsidRPr="003174F7">
        <w:rPr>
          <w:rFonts w:ascii="Book Antiqua" w:hAnsi="Book Antiqua" w:cstheme="minorHAnsi"/>
        </w:rPr>
        <w:t>had some doubt about the reliability of the documentation</w:t>
      </w:r>
      <w:r w:rsidR="006818A6" w:rsidRPr="003174F7">
        <w:rPr>
          <w:rFonts w:ascii="Book Antiqua" w:hAnsi="Book Antiqua" w:cstheme="minorHAnsi"/>
        </w:rPr>
        <w:t>,</w:t>
      </w:r>
      <w:r w:rsidR="00436A44" w:rsidRPr="003174F7">
        <w:rPr>
          <w:rFonts w:ascii="Book Antiqua" w:hAnsi="Book Antiqua" w:cstheme="minorHAnsi"/>
        </w:rPr>
        <w:t xml:space="preserve"> particularly the Poundland wage slips and that apparently was compounded by the absence of the Appellant at the hearing of the appeal.  How that should have come to pass I do not know but</w:t>
      </w:r>
      <w:r w:rsidR="003C6232">
        <w:rPr>
          <w:rFonts w:ascii="Book Antiqua" w:hAnsi="Book Antiqua" w:cstheme="minorHAnsi"/>
        </w:rPr>
        <w:t>,</w:t>
      </w:r>
      <w:r w:rsidR="00436A44" w:rsidRPr="003174F7">
        <w:rPr>
          <w:rFonts w:ascii="Book Antiqua" w:hAnsi="Book Antiqua" w:cstheme="minorHAnsi"/>
        </w:rPr>
        <w:t xml:space="preserve"> be that as it may</w:t>
      </w:r>
      <w:r w:rsidR="003C6232">
        <w:rPr>
          <w:rFonts w:ascii="Book Antiqua" w:hAnsi="Book Antiqua" w:cstheme="minorHAnsi"/>
        </w:rPr>
        <w:t>,</w:t>
      </w:r>
      <w:r w:rsidR="00436A44" w:rsidRPr="003174F7">
        <w:rPr>
          <w:rFonts w:ascii="Book Antiqua" w:hAnsi="Book Antiqua" w:cstheme="minorHAnsi"/>
        </w:rPr>
        <w:t xml:space="preserve"> the Judge does not explain in what sense the pay slips could possibly be unreliable</w:t>
      </w:r>
      <w:r w:rsidR="003C6232">
        <w:rPr>
          <w:rFonts w:ascii="Book Antiqua" w:hAnsi="Book Antiqua" w:cstheme="minorHAnsi"/>
        </w:rPr>
        <w:t>.  S</w:t>
      </w:r>
      <w:r w:rsidR="00436A44" w:rsidRPr="003174F7">
        <w:rPr>
          <w:rFonts w:ascii="Book Antiqua" w:hAnsi="Book Antiqua" w:cstheme="minorHAnsi"/>
        </w:rPr>
        <w:t xml:space="preserve">imply because they are </w:t>
      </w:r>
      <w:r w:rsidR="00DA29C6" w:rsidRPr="003174F7">
        <w:rPr>
          <w:rFonts w:ascii="Book Antiqua" w:hAnsi="Book Antiqua" w:cstheme="minorHAnsi"/>
        </w:rPr>
        <w:t>photocopies, rather than the original that does not exclude them from being treated as evidence to discharge the burden of proof on a balance of probabilities that she was employed and earning the monies represented in the pay slip and paying the necessary deductions.</w:t>
      </w:r>
      <w:r w:rsidR="003C6232">
        <w:rPr>
          <w:rFonts w:ascii="Book Antiqua" w:hAnsi="Book Antiqua" w:cstheme="minorHAnsi"/>
        </w:rPr>
        <w:t xml:space="preserve">  Particularly in the context of the Respondent’s communication with Poundland.</w:t>
      </w:r>
    </w:p>
    <w:p w:rsidR="00DA29C6" w:rsidRPr="003174F7" w:rsidRDefault="00DA29C6" w:rsidP="006610F9">
      <w:pPr>
        <w:tabs>
          <w:tab w:val="left" w:pos="567"/>
        </w:tabs>
        <w:spacing w:line="360" w:lineRule="auto"/>
        <w:ind w:left="567" w:hanging="567"/>
        <w:jc w:val="both"/>
        <w:rPr>
          <w:rFonts w:ascii="Book Antiqua" w:hAnsi="Book Antiqua" w:cstheme="minorHAnsi"/>
        </w:rPr>
      </w:pPr>
    </w:p>
    <w:p w:rsidR="00DA29C6"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11.</w:t>
      </w:r>
      <w:r w:rsidR="00DA29C6" w:rsidRPr="003174F7">
        <w:rPr>
          <w:rFonts w:ascii="Book Antiqua" w:hAnsi="Book Antiqua" w:cstheme="minorHAnsi"/>
        </w:rPr>
        <w:tab/>
        <w:t xml:space="preserve">The fact is that </w:t>
      </w:r>
      <w:r w:rsidR="003C6232">
        <w:rPr>
          <w:rFonts w:ascii="Book Antiqua" w:hAnsi="Book Antiqua" w:cstheme="minorHAnsi"/>
        </w:rPr>
        <w:t xml:space="preserve">payments </w:t>
      </w:r>
      <w:r w:rsidR="00DA29C6" w:rsidRPr="003174F7">
        <w:rPr>
          <w:rFonts w:ascii="Book Antiqua" w:hAnsi="Book Antiqua" w:cstheme="minorHAnsi"/>
        </w:rPr>
        <w:t>were made to the EEA national and whether or not they tie in to the bank account of the EEA national is only part of the consideration as to how the EEA national may be dealing with her money.  It also may refle</w:t>
      </w:r>
      <w:r w:rsidR="003C6232">
        <w:rPr>
          <w:rFonts w:ascii="Book Antiqua" w:hAnsi="Book Antiqua" w:cstheme="minorHAnsi"/>
        </w:rPr>
        <w:t>ct the fact that the Appellant wa</w:t>
      </w:r>
      <w:r w:rsidR="00DA29C6" w:rsidRPr="003174F7">
        <w:rPr>
          <w:rFonts w:ascii="Book Antiqua" w:hAnsi="Book Antiqua" w:cstheme="minorHAnsi"/>
        </w:rPr>
        <w:t>s not</w:t>
      </w:r>
      <w:r w:rsidR="00EC2643" w:rsidRPr="003174F7">
        <w:rPr>
          <w:rFonts w:ascii="Book Antiqua" w:hAnsi="Book Antiqua" w:cstheme="minorHAnsi"/>
        </w:rPr>
        <w:t xml:space="preserve"> seized </w:t>
      </w:r>
      <w:r w:rsidR="00DA29C6" w:rsidRPr="003174F7">
        <w:rPr>
          <w:rFonts w:ascii="Book Antiqua" w:hAnsi="Book Antiqua" w:cstheme="minorHAnsi"/>
        </w:rPr>
        <w:t>of all the papers that belonged to the EEA national</w:t>
      </w:r>
      <w:r w:rsidR="00C711FA">
        <w:rPr>
          <w:rFonts w:ascii="Book Antiqua" w:hAnsi="Book Antiqua" w:cstheme="minorHAnsi"/>
        </w:rPr>
        <w:t xml:space="preserve"> and, </w:t>
      </w:r>
      <w:r w:rsidR="00DA29C6" w:rsidRPr="003174F7">
        <w:rPr>
          <w:rFonts w:ascii="Book Antiqua" w:hAnsi="Book Antiqua" w:cstheme="minorHAnsi"/>
        </w:rPr>
        <w:t xml:space="preserve">unless there was </w:t>
      </w:r>
      <w:r w:rsidR="003C6232">
        <w:rPr>
          <w:rFonts w:ascii="Book Antiqua" w:hAnsi="Book Antiqua" w:cstheme="minorHAnsi"/>
        </w:rPr>
        <w:t xml:space="preserve">rational </w:t>
      </w:r>
      <w:r w:rsidR="00DA29C6" w:rsidRPr="003174F7">
        <w:rPr>
          <w:rFonts w:ascii="Book Antiqua" w:hAnsi="Book Antiqua" w:cstheme="minorHAnsi"/>
        </w:rPr>
        <w:t>cause for concern to think otherwise</w:t>
      </w:r>
      <w:r w:rsidR="00C711FA">
        <w:rPr>
          <w:rFonts w:ascii="Book Antiqua" w:hAnsi="Book Antiqua" w:cstheme="minorHAnsi"/>
        </w:rPr>
        <w:t>,</w:t>
      </w:r>
      <w:r w:rsidR="00DA29C6" w:rsidRPr="003174F7">
        <w:rPr>
          <w:rFonts w:ascii="Book Antiqua" w:hAnsi="Book Antiqua" w:cstheme="minorHAnsi"/>
        </w:rPr>
        <w:t xml:space="preserve"> it would not be reasonable to expect a divorced husband or otherwise to have access to the bank statements of his former wife either at the time of the application but </w:t>
      </w:r>
      <w:r w:rsidR="003C6232">
        <w:rPr>
          <w:rFonts w:ascii="Book Antiqua" w:hAnsi="Book Antiqua" w:cstheme="minorHAnsi"/>
        </w:rPr>
        <w:t xml:space="preserve">also </w:t>
      </w:r>
      <w:r w:rsidR="00DA29C6" w:rsidRPr="003174F7">
        <w:rPr>
          <w:rFonts w:ascii="Book Antiqua" w:hAnsi="Book Antiqua" w:cstheme="minorHAnsi"/>
        </w:rPr>
        <w:t xml:space="preserve">at the time of the hearing of the appeal.  </w:t>
      </w:r>
    </w:p>
    <w:p w:rsidR="00DA29C6" w:rsidRPr="003174F7" w:rsidRDefault="00DA29C6" w:rsidP="006610F9">
      <w:pPr>
        <w:tabs>
          <w:tab w:val="left" w:pos="567"/>
        </w:tabs>
        <w:spacing w:line="360" w:lineRule="auto"/>
        <w:ind w:left="567" w:hanging="567"/>
        <w:jc w:val="both"/>
        <w:rPr>
          <w:rFonts w:ascii="Book Antiqua" w:hAnsi="Book Antiqua" w:cstheme="minorHAnsi"/>
        </w:rPr>
      </w:pPr>
    </w:p>
    <w:p w:rsidR="006444ED"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12.</w:t>
      </w:r>
      <w:r w:rsidR="00DA29C6" w:rsidRPr="003174F7">
        <w:rPr>
          <w:rFonts w:ascii="Book Antiqua" w:hAnsi="Book Antiqua" w:cstheme="minorHAnsi"/>
        </w:rPr>
        <w:tab/>
        <w:t xml:space="preserve">In the circumstances </w:t>
      </w:r>
      <w:r w:rsidR="003C6232">
        <w:rPr>
          <w:rFonts w:ascii="Book Antiqua" w:hAnsi="Book Antiqua" w:cstheme="minorHAnsi"/>
        </w:rPr>
        <w:t xml:space="preserve">I did not find </w:t>
      </w:r>
      <w:r w:rsidR="00DA29C6" w:rsidRPr="003174F7">
        <w:rPr>
          <w:rFonts w:ascii="Book Antiqua" w:hAnsi="Book Antiqua" w:cstheme="minorHAnsi"/>
        </w:rPr>
        <w:t xml:space="preserve">the Judge’s reasoning </w:t>
      </w:r>
      <w:r w:rsidR="003C6232">
        <w:rPr>
          <w:rFonts w:ascii="Book Antiqua" w:hAnsi="Book Antiqua" w:cstheme="minorHAnsi"/>
        </w:rPr>
        <w:t>wa</w:t>
      </w:r>
      <w:r w:rsidR="00B96A08">
        <w:rPr>
          <w:rFonts w:ascii="Book Antiqua" w:hAnsi="Book Antiqua" w:cstheme="minorHAnsi"/>
        </w:rPr>
        <w:t xml:space="preserve">s </w:t>
      </w:r>
      <w:r w:rsidR="00C711FA">
        <w:rPr>
          <w:rFonts w:ascii="Book Antiqua" w:hAnsi="Book Antiqua" w:cstheme="minorHAnsi"/>
        </w:rPr>
        <w:t xml:space="preserve">right in law. </w:t>
      </w:r>
      <w:r w:rsidR="003C6232">
        <w:rPr>
          <w:rFonts w:ascii="Book Antiqua" w:hAnsi="Book Antiqua" w:cstheme="minorHAnsi"/>
        </w:rPr>
        <w:t>A ‘</w:t>
      </w:r>
      <w:r w:rsidR="00DA29C6" w:rsidRPr="003174F7">
        <w:rPr>
          <w:rFonts w:ascii="Book Antiqua" w:hAnsi="Book Antiqua" w:cstheme="minorHAnsi"/>
        </w:rPr>
        <w:t>doubt</w:t>
      </w:r>
      <w:r w:rsidR="003C6232">
        <w:rPr>
          <w:rFonts w:ascii="Book Antiqua" w:hAnsi="Book Antiqua" w:cstheme="minorHAnsi"/>
        </w:rPr>
        <w:t>’</w:t>
      </w:r>
      <w:r w:rsidR="00DA29C6" w:rsidRPr="003174F7">
        <w:rPr>
          <w:rFonts w:ascii="Book Antiqua" w:hAnsi="Book Antiqua" w:cstheme="minorHAnsi"/>
        </w:rPr>
        <w:t xml:space="preserve"> about the pay slips is</w:t>
      </w:r>
      <w:r w:rsidR="00C711FA">
        <w:rPr>
          <w:rFonts w:ascii="Book Antiqua" w:hAnsi="Book Antiqua" w:cstheme="minorHAnsi"/>
        </w:rPr>
        <w:t xml:space="preserve"> not</w:t>
      </w:r>
      <w:r w:rsidR="00DA29C6" w:rsidRPr="003174F7">
        <w:rPr>
          <w:rFonts w:ascii="Book Antiqua" w:hAnsi="Book Antiqua" w:cstheme="minorHAnsi"/>
        </w:rPr>
        <w:t xml:space="preserve"> sufficient bearing in mind not least that the HMRC position had been identified</w:t>
      </w:r>
      <w:r w:rsidR="00F8215E" w:rsidRPr="003174F7">
        <w:rPr>
          <w:rFonts w:ascii="Book Antiqua" w:hAnsi="Book Antiqua" w:cstheme="minorHAnsi"/>
        </w:rPr>
        <w:t>,</w:t>
      </w:r>
      <w:r w:rsidR="00DA29C6" w:rsidRPr="003174F7">
        <w:rPr>
          <w:rFonts w:ascii="Book Antiqua" w:hAnsi="Book Antiqua" w:cstheme="minorHAnsi"/>
        </w:rPr>
        <w:t xml:space="preserve"> as had the Secretary of State’s inquiries of Poundland.  </w:t>
      </w:r>
      <w:r w:rsidR="00B96A08">
        <w:rPr>
          <w:rFonts w:ascii="Book Antiqua" w:hAnsi="Book Antiqua" w:cstheme="minorHAnsi"/>
        </w:rPr>
        <w:t xml:space="preserve">In respect of the </w:t>
      </w:r>
      <w:r w:rsidR="00C711FA">
        <w:rPr>
          <w:rFonts w:ascii="Book Antiqua" w:hAnsi="Book Antiqua" w:cstheme="minorHAnsi"/>
        </w:rPr>
        <w:t xml:space="preserve">EEA </w:t>
      </w:r>
      <w:r w:rsidR="00B96A08">
        <w:rPr>
          <w:rFonts w:ascii="Book Antiqua" w:hAnsi="Book Antiqua" w:cstheme="minorHAnsi"/>
        </w:rPr>
        <w:t>n</w:t>
      </w:r>
      <w:r w:rsidR="00C711FA">
        <w:rPr>
          <w:rFonts w:ascii="Book Antiqua" w:hAnsi="Book Antiqua" w:cstheme="minorHAnsi"/>
        </w:rPr>
        <w:t>ational</w:t>
      </w:r>
      <w:r w:rsidR="00B96A08">
        <w:rPr>
          <w:rFonts w:ascii="Book Antiqua" w:hAnsi="Book Antiqua" w:cstheme="minorHAnsi"/>
        </w:rPr>
        <w:t>’s</w:t>
      </w:r>
      <w:r w:rsidR="00C711FA">
        <w:rPr>
          <w:rFonts w:ascii="Book Antiqua" w:hAnsi="Book Antiqua" w:cstheme="minorHAnsi"/>
        </w:rPr>
        <w:t xml:space="preserve"> employment t</w:t>
      </w:r>
      <w:r w:rsidR="00DA29C6" w:rsidRPr="003174F7">
        <w:rPr>
          <w:rFonts w:ascii="Book Antiqua" w:hAnsi="Book Antiqua" w:cstheme="minorHAnsi"/>
        </w:rPr>
        <w:t>he Secretary of State coul</w:t>
      </w:r>
      <w:r w:rsidR="006444ED" w:rsidRPr="003174F7">
        <w:rPr>
          <w:rFonts w:ascii="Book Antiqua" w:hAnsi="Book Antiqua" w:cstheme="minorHAnsi"/>
        </w:rPr>
        <w:t xml:space="preserve">d hardly have accepted what Poundland said about the nature and length of her employment unless satisfied that that had been properly confirmed to them and that </w:t>
      </w:r>
      <w:r w:rsidR="003C6232">
        <w:rPr>
          <w:rFonts w:ascii="Book Antiqua" w:hAnsi="Book Antiqua" w:cstheme="minorHAnsi"/>
        </w:rPr>
        <w:t xml:space="preserve">confirmation </w:t>
      </w:r>
      <w:r w:rsidR="006444ED" w:rsidRPr="003174F7">
        <w:rPr>
          <w:rFonts w:ascii="Book Antiqua" w:hAnsi="Book Antiqua" w:cstheme="minorHAnsi"/>
        </w:rPr>
        <w:t xml:space="preserve">was </w:t>
      </w:r>
      <w:r w:rsidR="003C6232">
        <w:rPr>
          <w:rFonts w:ascii="Book Antiqua" w:hAnsi="Book Antiqua" w:cstheme="minorHAnsi"/>
        </w:rPr>
        <w:t>in an acceptable form.</w:t>
      </w:r>
    </w:p>
    <w:p w:rsidR="006444ED" w:rsidRPr="003174F7" w:rsidRDefault="006444ED" w:rsidP="006610F9">
      <w:pPr>
        <w:tabs>
          <w:tab w:val="left" w:pos="567"/>
        </w:tabs>
        <w:spacing w:line="360" w:lineRule="auto"/>
        <w:ind w:left="567" w:hanging="567"/>
        <w:jc w:val="both"/>
        <w:rPr>
          <w:rFonts w:ascii="Book Antiqua" w:hAnsi="Book Antiqua" w:cstheme="minorHAnsi"/>
        </w:rPr>
      </w:pPr>
    </w:p>
    <w:p w:rsidR="00DA29C6"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13.</w:t>
      </w:r>
      <w:r w:rsidR="006444ED" w:rsidRPr="003174F7">
        <w:rPr>
          <w:rFonts w:ascii="Book Antiqua" w:hAnsi="Book Antiqua" w:cstheme="minorHAnsi"/>
        </w:rPr>
        <w:tab/>
        <w:t>For these reasons therefore whatever reservations Mr Lindsay may express to me about the sufficiency of the evidence at the date the divorce was initiated</w:t>
      </w:r>
      <w:r w:rsidR="00446102" w:rsidRPr="003174F7">
        <w:rPr>
          <w:rFonts w:ascii="Book Antiqua" w:hAnsi="Book Antiqua" w:cstheme="minorHAnsi"/>
        </w:rPr>
        <w:t>,</w:t>
      </w:r>
      <w:r w:rsidR="006444ED" w:rsidRPr="003174F7">
        <w:rPr>
          <w:rFonts w:ascii="Book Antiqua" w:hAnsi="Book Antiqua" w:cstheme="minorHAnsi"/>
        </w:rPr>
        <w:t xml:space="preserve"> the fact is the Secretary of State never raised th</w:t>
      </w:r>
      <w:r w:rsidR="003C6232">
        <w:rPr>
          <w:rFonts w:ascii="Book Antiqua" w:hAnsi="Book Antiqua" w:cstheme="minorHAnsi"/>
        </w:rPr>
        <w:t xml:space="preserve">e validity of the Poundland payslips </w:t>
      </w:r>
      <w:r w:rsidR="006444ED" w:rsidRPr="003174F7">
        <w:rPr>
          <w:rFonts w:ascii="Book Antiqua" w:hAnsi="Book Antiqua" w:cstheme="minorHAnsi"/>
        </w:rPr>
        <w:t xml:space="preserve">as an issue </w:t>
      </w:r>
      <w:r w:rsidR="006444ED" w:rsidRPr="003174F7">
        <w:rPr>
          <w:rFonts w:ascii="Book Antiqua" w:hAnsi="Book Antiqua" w:cstheme="minorHAnsi"/>
        </w:rPr>
        <w:lastRenderedPageBreak/>
        <w:t xml:space="preserve">of challenge and there was nothing to suggest there was any reasonable basis on which the matter might need to be </w:t>
      </w:r>
      <w:r w:rsidR="008E387A" w:rsidRPr="003174F7">
        <w:rPr>
          <w:rFonts w:ascii="Book Antiqua" w:hAnsi="Book Antiqua" w:cstheme="minorHAnsi"/>
        </w:rPr>
        <w:t xml:space="preserve">re-examined by way of a further hearing.  </w:t>
      </w:r>
    </w:p>
    <w:p w:rsidR="008E387A" w:rsidRPr="003174F7" w:rsidRDefault="008E387A" w:rsidP="006610F9">
      <w:pPr>
        <w:tabs>
          <w:tab w:val="left" w:pos="567"/>
        </w:tabs>
        <w:spacing w:line="360" w:lineRule="auto"/>
        <w:ind w:left="567" w:hanging="567"/>
        <w:jc w:val="both"/>
        <w:rPr>
          <w:rFonts w:ascii="Book Antiqua" w:hAnsi="Book Antiqua" w:cstheme="minorHAnsi"/>
        </w:rPr>
      </w:pPr>
    </w:p>
    <w:p w:rsidR="00B24BAE" w:rsidRPr="003174F7" w:rsidRDefault="00255618" w:rsidP="006610F9">
      <w:pPr>
        <w:tabs>
          <w:tab w:val="left" w:pos="567"/>
        </w:tabs>
        <w:spacing w:line="360" w:lineRule="auto"/>
        <w:ind w:left="567" w:hanging="567"/>
        <w:jc w:val="both"/>
        <w:rPr>
          <w:rFonts w:ascii="Book Antiqua" w:hAnsi="Book Antiqua" w:cstheme="minorHAnsi"/>
        </w:rPr>
      </w:pPr>
      <w:r w:rsidRPr="003174F7">
        <w:rPr>
          <w:rFonts w:ascii="Book Antiqua" w:hAnsi="Book Antiqua" w:cstheme="minorHAnsi"/>
        </w:rPr>
        <w:t>14.</w:t>
      </w:r>
      <w:r w:rsidR="008E387A" w:rsidRPr="003174F7">
        <w:rPr>
          <w:rFonts w:ascii="Book Antiqua" w:hAnsi="Book Antiqua" w:cstheme="minorHAnsi"/>
        </w:rPr>
        <w:tab/>
        <w:t xml:space="preserve">The following decision is substituted.  The appeal is allowed.  </w:t>
      </w:r>
    </w:p>
    <w:p w:rsidR="00B24BAE" w:rsidRPr="003174F7" w:rsidRDefault="00B24BAE" w:rsidP="006610F9">
      <w:pPr>
        <w:tabs>
          <w:tab w:val="left" w:pos="567"/>
        </w:tabs>
        <w:spacing w:line="360" w:lineRule="auto"/>
        <w:ind w:left="567" w:hanging="567"/>
        <w:jc w:val="both"/>
        <w:rPr>
          <w:rFonts w:ascii="Book Antiqua" w:hAnsi="Book Antiqua" w:cstheme="minorHAnsi"/>
        </w:rPr>
      </w:pPr>
    </w:p>
    <w:p w:rsidR="00C711FA" w:rsidRDefault="00255618" w:rsidP="006610F9">
      <w:pPr>
        <w:tabs>
          <w:tab w:val="left" w:pos="567"/>
        </w:tabs>
        <w:spacing w:line="360" w:lineRule="auto"/>
        <w:ind w:left="567" w:hanging="567"/>
        <w:jc w:val="both"/>
        <w:rPr>
          <w:rFonts w:ascii="Book Antiqua" w:hAnsi="Book Antiqua" w:cstheme="minorHAnsi"/>
          <w:noProof/>
        </w:rPr>
      </w:pPr>
      <w:r w:rsidRPr="003174F7">
        <w:rPr>
          <w:rFonts w:ascii="Book Antiqua" w:hAnsi="Book Antiqua" w:cstheme="minorHAnsi"/>
        </w:rPr>
        <w:t>15.</w:t>
      </w:r>
      <w:r w:rsidR="00B24BAE" w:rsidRPr="003174F7">
        <w:rPr>
          <w:rFonts w:ascii="Book Antiqua" w:hAnsi="Book Antiqua" w:cstheme="minorHAnsi"/>
        </w:rPr>
        <w:tab/>
        <w:t xml:space="preserve">Accordingly in the light of the evidence that was provided to the Secretary of State bearing in mind the law as it should properly have been applied the Appellant would have been entitled to a residence card dated as at the date of decision at least of 7 September 2017.    </w:t>
      </w:r>
      <w:r w:rsidRPr="003174F7">
        <w:rPr>
          <w:rFonts w:ascii="Book Antiqua" w:hAnsi="Book Antiqua" w:cstheme="minorHAnsi"/>
          <w:noProof/>
        </w:rPr>
        <w:t xml:space="preserve">     </w:t>
      </w:r>
    </w:p>
    <w:p w:rsidR="00C711FA" w:rsidRDefault="00C711FA" w:rsidP="006610F9">
      <w:pPr>
        <w:tabs>
          <w:tab w:val="left" w:pos="567"/>
        </w:tabs>
        <w:spacing w:line="360" w:lineRule="auto"/>
        <w:ind w:left="567" w:hanging="567"/>
        <w:jc w:val="both"/>
        <w:rPr>
          <w:rFonts w:ascii="Book Antiqua" w:hAnsi="Book Antiqua" w:cstheme="minorHAnsi"/>
          <w:noProof/>
        </w:rPr>
      </w:pPr>
    </w:p>
    <w:p w:rsidR="00BF23BB" w:rsidRPr="003174F7" w:rsidRDefault="00C711FA" w:rsidP="006610F9">
      <w:pPr>
        <w:tabs>
          <w:tab w:val="left" w:pos="567"/>
        </w:tabs>
        <w:spacing w:line="360" w:lineRule="auto"/>
        <w:ind w:left="567" w:hanging="567"/>
        <w:jc w:val="both"/>
        <w:rPr>
          <w:rFonts w:ascii="Book Antiqua" w:hAnsi="Book Antiqua" w:cstheme="minorHAnsi"/>
        </w:rPr>
      </w:pPr>
      <w:r>
        <w:rPr>
          <w:rFonts w:ascii="Book Antiqua" w:hAnsi="Book Antiqua" w:cstheme="minorHAnsi"/>
          <w:b/>
          <w:noProof/>
          <w:u w:val="single"/>
        </w:rPr>
        <w:t>ANONYMITY</w:t>
      </w:r>
      <w:r w:rsidR="008E387A" w:rsidRPr="003174F7">
        <w:rPr>
          <w:rFonts w:ascii="Book Antiqua" w:hAnsi="Book Antiqua" w:cstheme="minorHAnsi"/>
        </w:rPr>
        <w:t xml:space="preserve"> </w:t>
      </w:r>
      <w:bookmarkStart w:id="2" w:name="Text49"/>
      <w:r w:rsidR="00255618" w:rsidRPr="003174F7">
        <w:rPr>
          <w:rFonts w:ascii="Book Antiqua" w:hAnsi="Book Antiqua" w:cstheme="minorHAnsi"/>
          <w:noProof/>
        </w:rPr>
        <w:t xml:space="preserve">     </w:t>
      </w:r>
      <w:bookmarkEnd w:id="2"/>
      <w:r w:rsidR="008E387A" w:rsidRPr="003174F7">
        <w:rPr>
          <w:rFonts w:ascii="Book Antiqua" w:hAnsi="Book Antiqua" w:cstheme="minorHAnsi"/>
        </w:rPr>
        <w:t xml:space="preserve"> </w:t>
      </w:r>
    </w:p>
    <w:p w:rsidR="000B0A3F" w:rsidRPr="003174F7" w:rsidRDefault="000B0A3F" w:rsidP="006610F9">
      <w:pPr>
        <w:spacing w:line="360" w:lineRule="auto"/>
        <w:jc w:val="both"/>
        <w:rPr>
          <w:rFonts w:ascii="Book Antiqua" w:hAnsi="Book Antiqua" w:cs="Arial"/>
        </w:rPr>
      </w:pPr>
    </w:p>
    <w:p w:rsidR="000B0A3F" w:rsidRPr="003174F7" w:rsidRDefault="000B0A3F" w:rsidP="006610F9">
      <w:pPr>
        <w:spacing w:line="360" w:lineRule="auto"/>
        <w:jc w:val="both"/>
        <w:rPr>
          <w:rFonts w:ascii="Book Antiqua" w:hAnsi="Book Antiqua" w:cs="Arial"/>
        </w:rPr>
      </w:pPr>
      <w:r w:rsidRPr="003174F7">
        <w:rPr>
          <w:rFonts w:ascii="Book Antiqua" w:hAnsi="Book Antiqua" w:cs="Arial"/>
        </w:rPr>
        <w:t>No anonymity direction is made.</w:t>
      </w:r>
      <w:r w:rsidR="00DA363F" w:rsidRPr="003174F7">
        <w:rPr>
          <w:rFonts w:ascii="Book Antiqua" w:hAnsi="Book Antiqua" w:cs="Arial"/>
        </w:rPr>
        <w:t xml:space="preserve">  </w:t>
      </w:r>
    </w:p>
    <w:p w:rsidR="000B0A3F" w:rsidRPr="003174F7" w:rsidRDefault="000B0A3F" w:rsidP="000B0A3F">
      <w:pPr>
        <w:spacing w:line="360" w:lineRule="auto"/>
        <w:jc w:val="both"/>
        <w:rPr>
          <w:rFonts w:ascii="Book Antiqua" w:hAnsi="Book Antiqua" w:cs="Arial"/>
        </w:rPr>
      </w:pPr>
    </w:p>
    <w:p w:rsidR="000B0A3F" w:rsidRDefault="000B0A3F" w:rsidP="00855C07">
      <w:pPr>
        <w:spacing w:line="360" w:lineRule="auto"/>
        <w:ind w:left="540" w:hanging="540"/>
        <w:jc w:val="both"/>
        <w:rPr>
          <w:rFonts w:ascii="Book Antiqua" w:hAnsi="Book Antiqua" w:cs="Arial"/>
        </w:rPr>
      </w:pPr>
    </w:p>
    <w:p w:rsidR="00BC4F94" w:rsidRPr="003174F7" w:rsidRDefault="00780F86" w:rsidP="00BC4F94">
      <w:pPr>
        <w:ind w:left="540" w:hanging="540"/>
        <w:jc w:val="both"/>
        <w:rPr>
          <w:rFonts w:ascii="Book Antiqua" w:hAnsi="Book Antiqua" w:cs="Arial"/>
        </w:rPr>
      </w:pPr>
      <w:r w:rsidRPr="003174F7">
        <w:rPr>
          <w:rFonts w:ascii="Book Antiqua" w:hAnsi="Book Antiqua" w:cs="Arial"/>
        </w:rPr>
        <w:t>Signed</w:t>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00BC4F94" w:rsidRPr="003174F7">
        <w:rPr>
          <w:rFonts w:ascii="Book Antiqua" w:hAnsi="Book Antiqua" w:cs="Arial"/>
        </w:rPr>
        <w:t>Date</w:t>
      </w:r>
      <w:r w:rsidR="00B959DD">
        <w:rPr>
          <w:rFonts w:ascii="Book Antiqua" w:hAnsi="Book Antiqua" w:cs="Arial"/>
        </w:rPr>
        <w:t xml:space="preserve"> 20 August 2018</w:t>
      </w:r>
    </w:p>
    <w:p w:rsidR="006D6955" w:rsidRPr="003174F7" w:rsidRDefault="006D6955" w:rsidP="00780F86">
      <w:pPr>
        <w:ind w:left="540" w:hanging="540"/>
        <w:jc w:val="both"/>
        <w:rPr>
          <w:rFonts w:ascii="Book Antiqua" w:hAnsi="Book Antiqua" w:cs="Arial"/>
        </w:rPr>
      </w:pPr>
    </w:p>
    <w:p w:rsidR="001F2716" w:rsidRPr="003174F7" w:rsidRDefault="006D6955" w:rsidP="00402B9E">
      <w:pPr>
        <w:tabs>
          <w:tab w:val="left" w:pos="2520"/>
        </w:tabs>
        <w:ind w:left="540" w:hanging="540"/>
        <w:jc w:val="both"/>
        <w:rPr>
          <w:rFonts w:ascii="Book Antiqua" w:hAnsi="Book Antiqua" w:cs="Arial"/>
          <w:color w:val="000000"/>
        </w:rPr>
      </w:pPr>
      <w:r w:rsidRPr="003174F7">
        <w:rPr>
          <w:rFonts w:ascii="Book Antiqua" w:hAnsi="Book Antiqua" w:cs="Arial"/>
          <w:color w:val="000000"/>
        </w:rPr>
        <w:t xml:space="preserve">Deputy </w:t>
      </w:r>
      <w:r w:rsidR="00460347" w:rsidRPr="003174F7">
        <w:rPr>
          <w:rFonts w:ascii="Book Antiqua" w:hAnsi="Book Antiqua" w:cs="Arial"/>
          <w:color w:val="000000"/>
        </w:rPr>
        <w:t>Upper Tribunal Judge Davey</w:t>
      </w:r>
    </w:p>
    <w:p w:rsidR="000B0A3F" w:rsidRPr="003174F7" w:rsidRDefault="000B0A3F" w:rsidP="00402B9E">
      <w:pPr>
        <w:tabs>
          <w:tab w:val="left" w:pos="2520"/>
        </w:tabs>
        <w:ind w:left="540" w:hanging="540"/>
        <w:jc w:val="both"/>
        <w:rPr>
          <w:rFonts w:ascii="Book Antiqua" w:hAnsi="Book Antiqua" w:cs="Arial"/>
          <w:color w:val="000000"/>
        </w:rPr>
      </w:pPr>
    </w:p>
    <w:p w:rsidR="000B0A3F" w:rsidRDefault="000B0A3F" w:rsidP="00402B9E">
      <w:pPr>
        <w:tabs>
          <w:tab w:val="left" w:pos="2520"/>
        </w:tabs>
        <w:ind w:left="540" w:hanging="540"/>
        <w:jc w:val="both"/>
        <w:rPr>
          <w:rFonts w:ascii="Book Antiqua" w:hAnsi="Book Antiqua" w:cs="Arial"/>
          <w:color w:val="000000"/>
        </w:rPr>
      </w:pPr>
    </w:p>
    <w:p w:rsidR="00DC169E" w:rsidRPr="003174F7" w:rsidRDefault="00DC169E" w:rsidP="00402B9E">
      <w:pPr>
        <w:tabs>
          <w:tab w:val="left" w:pos="2520"/>
        </w:tabs>
        <w:ind w:left="540" w:hanging="540"/>
        <w:jc w:val="both"/>
        <w:rPr>
          <w:rFonts w:ascii="Book Antiqua" w:hAnsi="Book Antiqua" w:cs="Arial"/>
          <w:color w:val="000000"/>
        </w:rPr>
      </w:pPr>
    </w:p>
    <w:p w:rsidR="000B0A3F" w:rsidRPr="003174F7" w:rsidRDefault="000B0A3F" w:rsidP="000B0A3F">
      <w:pPr>
        <w:spacing w:line="360" w:lineRule="auto"/>
        <w:jc w:val="both"/>
        <w:rPr>
          <w:rFonts w:ascii="Book Antiqua" w:hAnsi="Book Antiqua" w:cs="Arial"/>
          <w:b/>
          <w:u w:val="single"/>
        </w:rPr>
      </w:pPr>
      <w:r w:rsidRPr="003174F7">
        <w:rPr>
          <w:rFonts w:ascii="Book Antiqua" w:hAnsi="Book Antiqua" w:cs="Arial"/>
          <w:b/>
          <w:u w:val="single"/>
        </w:rPr>
        <w:t>TO THE RESPONDENT</w:t>
      </w:r>
    </w:p>
    <w:p w:rsidR="000B0A3F" w:rsidRPr="003174F7" w:rsidRDefault="000B0A3F" w:rsidP="000B0A3F">
      <w:pPr>
        <w:spacing w:line="360" w:lineRule="auto"/>
        <w:ind w:left="567" w:hanging="567"/>
        <w:jc w:val="both"/>
        <w:rPr>
          <w:rFonts w:ascii="Book Antiqua" w:hAnsi="Book Antiqua" w:cs="Arial"/>
        </w:rPr>
      </w:pPr>
      <w:r w:rsidRPr="003174F7">
        <w:rPr>
          <w:rFonts w:ascii="Book Antiqua" w:hAnsi="Book Antiqua" w:cs="Arial"/>
          <w:b/>
          <w:u w:val="single"/>
        </w:rPr>
        <w:t>FEE AWARD</w:t>
      </w:r>
    </w:p>
    <w:p w:rsidR="000B0A3F" w:rsidRPr="003174F7" w:rsidRDefault="000B0A3F" w:rsidP="000B0A3F">
      <w:pPr>
        <w:ind w:left="567" w:hanging="567"/>
        <w:jc w:val="both"/>
        <w:rPr>
          <w:rFonts w:ascii="Book Antiqua" w:hAnsi="Book Antiqua" w:cs="Arial"/>
        </w:rPr>
      </w:pPr>
    </w:p>
    <w:p w:rsidR="000B0A3F" w:rsidRPr="003174F7" w:rsidRDefault="00C711FA" w:rsidP="000B0A3F">
      <w:pPr>
        <w:spacing w:line="360" w:lineRule="auto"/>
        <w:jc w:val="both"/>
        <w:rPr>
          <w:rFonts w:ascii="Book Antiqua" w:hAnsi="Book Antiqua" w:cs="Arial"/>
        </w:rPr>
      </w:pPr>
      <w:r>
        <w:rPr>
          <w:rFonts w:ascii="Book Antiqua" w:hAnsi="Book Antiqua" w:cs="Arial"/>
        </w:rPr>
        <w:t>The evidence was before the Judge, had he applied the law as it has been found to stand he should have allowed the appeal.  I conclude the appeal should be allowed and a fee award of £140.00 is appropriate.</w:t>
      </w:r>
    </w:p>
    <w:p w:rsidR="000B0A3F" w:rsidRDefault="000B0A3F" w:rsidP="000B0A3F">
      <w:pPr>
        <w:spacing w:line="360" w:lineRule="auto"/>
        <w:jc w:val="both"/>
        <w:rPr>
          <w:rFonts w:ascii="Book Antiqua" w:hAnsi="Book Antiqua" w:cs="Arial"/>
        </w:rPr>
      </w:pPr>
    </w:p>
    <w:p w:rsidR="000B0A3F" w:rsidRPr="003174F7" w:rsidRDefault="000B0A3F" w:rsidP="000B0A3F">
      <w:pPr>
        <w:spacing w:line="360" w:lineRule="auto"/>
        <w:jc w:val="both"/>
        <w:rPr>
          <w:rFonts w:ascii="Book Antiqua" w:hAnsi="Book Antiqua" w:cs="Arial"/>
        </w:rPr>
      </w:pPr>
    </w:p>
    <w:p w:rsidR="000B0A3F" w:rsidRPr="003174F7" w:rsidRDefault="000B0A3F" w:rsidP="000B0A3F">
      <w:pPr>
        <w:spacing w:line="360" w:lineRule="auto"/>
        <w:ind w:left="540" w:hanging="540"/>
        <w:jc w:val="both"/>
        <w:rPr>
          <w:rFonts w:ascii="Book Antiqua" w:hAnsi="Book Antiqua" w:cs="Arial"/>
        </w:rPr>
      </w:pPr>
      <w:r w:rsidRPr="003174F7">
        <w:rPr>
          <w:rFonts w:ascii="Book Antiqua" w:hAnsi="Book Antiqua" w:cs="Arial"/>
        </w:rPr>
        <w:t>Signed</w:t>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r>
      <w:r w:rsidRPr="003174F7">
        <w:rPr>
          <w:rFonts w:ascii="Book Antiqua" w:hAnsi="Book Antiqua" w:cs="Arial"/>
        </w:rPr>
        <w:tab/>
        <w:t>Date</w:t>
      </w:r>
      <w:r w:rsidR="001A04A9">
        <w:rPr>
          <w:rFonts w:ascii="Book Antiqua" w:hAnsi="Book Antiqua" w:cs="Arial"/>
        </w:rPr>
        <w:t xml:space="preserve"> 20 August 2018</w:t>
      </w:r>
    </w:p>
    <w:p w:rsidR="000B0A3F" w:rsidRPr="003174F7" w:rsidRDefault="000B0A3F" w:rsidP="000B0A3F">
      <w:pPr>
        <w:spacing w:line="360" w:lineRule="auto"/>
        <w:ind w:left="540" w:hanging="540"/>
        <w:jc w:val="both"/>
        <w:rPr>
          <w:rFonts w:ascii="Book Antiqua" w:hAnsi="Book Antiqua" w:cs="Arial"/>
        </w:rPr>
      </w:pPr>
    </w:p>
    <w:p w:rsidR="00B95326" w:rsidRPr="000704BB" w:rsidRDefault="000B0A3F" w:rsidP="001A04A9">
      <w:pPr>
        <w:tabs>
          <w:tab w:val="left" w:pos="2520"/>
        </w:tabs>
        <w:spacing w:line="360" w:lineRule="auto"/>
        <w:ind w:left="540" w:hanging="540"/>
        <w:jc w:val="both"/>
        <w:rPr>
          <w:rFonts w:ascii="Book Antiqua" w:hAnsi="Book Antiqua" w:cs="Arial"/>
        </w:rPr>
      </w:pPr>
      <w:r w:rsidRPr="003174F7">
        <w:rPr>
          <w:rFonts w:ascii="Book Antiqua" w:hAnsi="Book Antiqua" w:cs="Arial"/>
          <w:color w:val="000000"/>
        </w:rPr>
        <w:t>Deputy Upper Tribunal Judge</w:t>
      </w:r>
      <w:r w:rsidR="001A04A9">
        <w:rPr>
          <w:rFonts w:ascii="Book Antiqua" w:hAnsi="Book Antiqua" w:cs="Arial"/>
          <w:color w:val="000000"/>
        </w:rPr>
        <w:t xml:space="preserve">      </w:t>
      </w: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BD4" w:rsidRDefault="00595BD4">
      <w:r>
        <w:separator/>
      </w:r>
    </w:p>
  </w:endnote>
  <w:endnote w:type="continuationSeparator" w:id="0">
    <w:p w:rsidR="00595BD4" w:rsidRDefault="0059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556348">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BD4" w:rsidRDefault="00595BD4">
      <w:r>
        <w:separator/>
      </w:r>
    </w:p>
  </w:footnote>
  <w:footnote w:type="continuationSeparator" w:id="0">
    <w:p w:rsidR="00595BD4" w:rsidRDefault="00595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D05EB4" w:rsidRPr="00D05EB4">
      <w:rPr>
        <w:rFonts w:ascii="Book Antiqua" w:hAnsi="Book Antiqua" w:cs="Arial"/>
        <w:sz w:val="16"/>
        <w:szCs w:val="16"/>
      </w:rPr>
      <w:t>EA/11417/2016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B4"/>
    <w:rsid w:val="00000621"/>
    <w:rsid w:val="000036C2"/>
    <w:rsid w:val="00005766"/>
    <w:rsid w:val="00033D3D"/>
    <w:rsid w:val="00050954"/>
    <w:rsid w:val="00062F02"/>
    <w:rsid w:val="000704BB"/>
    <w:rsid w:val="00071A7E"/>
    <w:rsid w:val="000746C0"/>
    <w:rsid w:val="00074D1D"/>
    <w:rsid w:val="00080DC2"/>
    <w:rsid w:val="00084B36"/>
    <w:rsid w:val="00092580"/>
    <w:rsid w:val="00093D4D"/>
    <w:rsid w:val="000B0A3F"/>
    <w:rsid w:val="000D5D94"/>
    <w:rsid w:val="000E050E"/>
    <w:rsid w:val="000F1A0E"/>
    <w:rsid w:val="000F52D4"/>
    <w:rsid w:val="00110F6C"/>
    <w:rsid w:val="001165A7"/>
    <w:rsid w:val="00117F45"/>
    <w:rsid w:val="00125938"/>
    <w:rsid w:val="00142750"/>
    <w:rsid w:val="00150C5F"/>
    <w:rsid w:val="00151389"/>
    <w:rsid w:val="001571E5"/>
    <w:rsid w:val="00167BCE"/>
    <w:rsid w:val="00167D3A"/>
    <w:rsid w:val="00190911"/>
    <w:rsid w:val="001A04A9"/>
    <w:rsid w:val="001A3082"/>
    <w:rsid w:val="001B186A"/>
    <w:rsid w:val="001B2F75"/>
    <w:rsid w:val="001B4A6C"/>
    <w:rsid w:val="001B659F"/>
    <w:rsid w:val="001C2D96"/>
    <w:rsid w:val="001C5B44"/>
    <w:rsid w:val="001F2716"/>
    <w:rsid w:val="00203FB0"/>
    <w:rsid w:val="00207617"/>
    <w:rsid w:val="0023134B"/>
    <w:rsid w:val="00255618"/>
    <w:rsid w:val="00277B65"/>
    <w:rsid w:val="00283659"/>
    <w:rsid w:val="002A1607"/>
    <w:rsid w:val="002A3B5E"/>
    <w:rsid w:val="002B697F"/>
    <w:rsid w:val="002C2063"/>
    <w:rsid w:val="002C6BD4"/>
    <w:rsid w:val="002D68BF"/>
    <w:rsid w:val="002F4275"/>
    <w:rsid w:val="002F6B98"/>
    <w:rsid w:val="002F7090"/>
    <w:rsid w:val="003174F7"/>
    <w:rsid w:val="0033627B"/>
    <w:rsid w:val="00336CBF"/>
    <w:rsid w:val="00343FE3"/>
    <w:rsid w:val="003546C8"/>
    <w:rsid w:val="00362B76"/>
    <w:rsid w:val="00365F5E"/>
    <w:rsid w:val="003753DB"/>
    <w:rsid w:val="003A7CF2"/>
    <w:rsid w:val="003B1D37"/>
    <w:rsid w:val="003C2CDB"/>
    <w:rsid w:val="003C5CE5"/>
    <w:rsid w:val="003C6232"/>
    <w:rsid w:val="003E092F"/>
    <w:rsid w:val="003E267B"/>
    <w:rsid w:val="003E7CD1"/>
    <w:rsid w:val="00402B9E"/>
    <w:rsid w:val="004243E8"/>
    <w:rsid w:val="004249CB"/>
    <w:rsid w:val="004319AE"/>
    <w:rsid w:val="0043550E"/>
    <w:rsid w:val="00436A44"/>
    <w:rsid w:val="0044127D"/>
    <w:rsid w:val="004448DB"/>
    <w:rsid w:val="00446102"/>
    <w:rsid w:val="00446C9A"/>
    <w:rsid w:val="00452F2B"/>
    <w:rsid w:val="00460347"/>
    <w:rsid w:val="00477193"/>
    <w:rsid w:val="00491F91"/>
    <w:rsid w:val="004A1848"/>
    <w:rsid w:val="004A5401"/>
    <w:rsid w:val="004A6F4A"/>
    <w:rsid w:val="004B4693"/>
    <w:rsid w:val="004E08A9"/>
    <w:rsid w:val="004E0F3D"/>
    <w:rsid w:val="004E1872"/>
    <w:rsid w:val="004E4717"/>
    <w:rsid w:val="00506969"/>
    <w:rsid w:val="00507FEC"/>
    <w:rsid w:val="00510F0E"/>
    <w:rsid w:val="005141F2"/>
    <w:rsid w:val="005479E1"/>
    <w:rsid w:val="00550648"/>
    <w:rsid w:val="00553E0A"/>
    <w:rsid w:val="00556348"/>
    <w:rsid w:val="00556F90"/>
    <w:rsid w:val="005570FD"/>
    <w:rsid w:val="005575EA"/>
    <w:rsid w:val="0056234C"/>
    <w:rsid w:val="0057790C"/>
    <w:rsid w:val="005849D9"/>
    <w:rsid w:val="00593795"/>
    <w:rsid w:val="00595BD4"/>
    <w:rsid w:val="00596FD5"/>
    <w:rsid w:val="005A75FF"/>
    <w:rsid w:val="005C7C69"/>
    <w:rsid w:val="005D10AB"/>
    <w:rsid w:val="005D6BA6"/>
    <w:rsid w:val="00601D8F"/>
    <w:rsid w:val="00612507"/>
    <w:rsid w:val="00625051"/>
    <w:rsid w:val="00643BFC"/>
    <w:rsid w:val="006444ED"/>
    <w:rsid w:val="006462E6"/>
    <w:rsid w:val="00653E97"/>
    <w:rsid w:val="006610F9"/>
    <w:rsid w:val="006701F7"/>
    <w:rsid w:val="00674FB9"/>
    <w:rsid w:val="006779AD"/>
    <w:rsid w:val="006810AF"/>
    <w:rsid w:val="006818A6"/>
    <w:rsid w:val="00684A74"/>
    <w:rsid w:val="00685877"/>
    <w:rsid w:val="00690B8A"/>
    <w:rsid w:val="006C11E5"/>
    <w:rsid w:val="006D0A2D"/>
    <w:rsid w:val="006D203F"/>
    <w:rsid w:val="006D3D44"/>
    <w:rsid w:val="006D6955"/>
    <w:rsid w:val="006E0A4C"/>
    <w:rsid w:val="006F2CF1"/>
    <w:rsid w:val="007038ED"/>
    <w:rsid w:val="00703BC3"/>
    <w:rsid w:val="00704B61"/>
    <w:rsid w:val="00710CA0"/>
    <w:rsid w:val="00731F9D"/>
    <w:rsid w:val="00754A30"/>
    <w:rsid w:val="007552A9"/>
    <w:rsid w:val="00757BF4"/>
    <w:rsid w:val="007609D9"/>
    <w:rsid w:val="00761858"/>
    <w:rsid w:val="00767D59"/>
    <w:rsid w:val="00776E97"/>
    <w:rsid w:val="00780F86"/>
    <w:rsid w:val="007912AD"/>
    <w:rsid w:val="00797649"/>
    <w:rsid w:val="007B0824"/>
    <w:rsid w:val="007B5D3C"/>
    <w:rsid w:val="007C5F8C"/>
    <w:rsid w:val="007F2A46"/>
    <w:rsid w:val="00800A40"/>
    <w:rsid w:val="00806249"/>
    <w:rsid w:val="00821B72"/>
    <w:rsid w:val="00823EF2"/>
    <w:rsid w:val="008262CB"/>
    <w:rsid w:val="008303B8"/>
    <w:rsid w:val="00833DCE"/>
    <w:rsid w:val="00855C07"/>
    <w:rsid w:val="008614D7"/>
    <w:rsid w:val="00871D34"/>
    <w:rsid w:val="00876C7B"/>
    <w:rsid w:val="00876E37"/>
    <w:rsid w:val="00883D05"/>
    <w:rsid w:val="008A6167"/>
    <w:rsid w:val="008B270C"/>
    <w:rsid w:val="008B5078"/>
    <w:rsid w:val="008C3D3D"/>
    <w:rsid w:val="008D4131"/>
    <w:rsid w:val="008D642D"/>
    <w:rsid w:val="008E35F9"/>
    <w:rsid w:val="008E387A"/>
    <w:rsid w:val="008F1932"/>
    <w:rsid w:val="009071E6"/>
    <w:rsid w:val="00921062"/>
    <w:rsid w:val="00931A34"/>
    <w:rsid w:val="00952003"/>
    <w:rsid w:val="00956044"/>
    <w:rsid w:val="00962897"/>
    <w:rsid w:val="009722BC"/>
    <w:rsid w:val="009727A3"/>
    <w:rsid w:val="00976910"/>
    <w:rsid w:val="00987774"/>
    <w:rsid w:val="009A11E8"/>
    <w:rsid w:val="009F5220"/>
    <w:rsid w:val="00A15234"/>
    <w:rsid w:val="00A201AB"/>
    <w:rsid w:val="00A31C8B"/>
    <w:rsid w:val="00A509FA"/>
    <w:rsid w:val="00A705A8"/>
    <w:rsid w:val="00A71C11"/>
    <w:rsid w:val="00A845DC"/>
    <w:rsid w:val="00AE27FE"/>
    <w:rsid w:val="00B24BAE"/>
    <w:rsid w:val="00B26AA2"/>
    <w:rsid w:val="00B337FD"/>
    <w:rsid w:val="00B3524D"/>
    <w:rsid w:val="00B40F69"/>
    <w:rsid w:val="00B46616"/>
    <w:rsid w:val="00B7040A"/>
    <w:rsid w:val="00B83391"/>
    <w:rsid w:val="00B84804"/>
    <w:rsid w:val="00B94E8D"/>
    <w:rsid w:val="00B95326"/>
    <w:rsid w:val="00B959DD"/>
    <w:rsid w:val="00B96A08"/>
    <w:rsid w:val="00BC4F94"/>
    <w:rsid w:val="00BD4196"/>
    <w:rsid w:val="00BF0C4C"/>
    <w:rsid w:val="00BF22CA"/>
    <w:rsid w:val="00BF23BB"/>
    <w:rsid w:val="00BF3BF4"/>
    <w:rsid w:val="00C26032"/>
    <w:rsid w:val="00C345E1"/>
    <w:rsid w:val="00C42061"/>
    <w:rsid w:val="00C43BFD"/>
    <w:rsid w:val="00C45F72"/>
    <w:rsid w:val="00C711FA"/>
    <w:rsid w:val="00C77BDD"/>
    <w:rsid w:val="00CA73CD"/>
    <w:rsid w:val="00CB6E35"/>
    <w:rsid w:val="00CC6356"/>
    <w:rsid w:val="00CD041F"/>
    <w:rsid w:val="00CD1388"/>
    <w:rsid w:val="00CE1A46"/>
    <w:rsid w:val="00CE3C6D"/>
    <w:rsid w:val="00D05EB4"/>
    <w:rsid w:val="00D20757"/>
    <w:rsid w:val="00D20AC3"/>
    <w:rsid w:val="00D22636"/>
    <w:rsid w:val="00D347CB"/>
    <w:rsid w:val="00D40FD9"/>
    <w:rsid w:val="00D53769"/>
    <w:rsid w:val="00D85C13"/>
    <w:rsid w:val="00D9111A"/>
    <w:rsid w:val="00D91BE3"/>
    <w:rsid w:val="00D94AFC"/>
    <w:rsid w:val="00DA29C6"/>
    <w:rsid w:val="00DA363F"/>
    <w:rsid w:val="00DB70AE"/>
    <w:rsid w:val="00DC169E"/>
    <w:rsid w:val="00DC3F2C"/>
    <w:rsid w:val="00DC69F1"/>
    <w:rsid w:val="00DD0CF2"/>
    <w:rsid w:val="00DD5071"/>
    <w:rsid w:val="00DD5C39"/>
    <w:rsid w:val="00DE5456"/>
    <w:rsid w:val="00DE5E10"/>
    <w:rsid w:val="00DE7DB7"/>
    <w:rsid w:val="00E00A0A"/>
    <w:rsid w:val="00E060F4"/>
    <w:rsid w:val="00E066DE"/>
    <w:rsid w:val="00E07F57"/>
    <w:rsid w:val="00E16EDD"/>
    <w:rsid w:val="00E30683"/>
    <w:rsid w:val="00E428EE"/>
    <w:rsid w:val="00E44AEC"/>
    <w:rsid w:val="00E453D8"/>
    <w:rsid w:val="00E50BCE"/>
    <w:rsid w:val="00E5405E"/>
    <w:rsid w:val="00E574BF"/>
    <w:rsid w:val="00E57D86"/>
    <w:rsid w:val="00E61292"/>
    <w:rsid w:val="00E6265F"/>
    <w:rsid w:val="00E74E7B"/>
    <w:rsid w:val="00E77C4D"/>
    <w:rsid w:val="00E81D01"/>
    <w:rsid w:val="00E9218E"/>
    <w:rsid w:val="00E961E5"/>
    <w:rsid w:val="00EA2F7F"/>
    <w:rsid w:val="00EB277A"/>
    <w:rsid w:val="00EC2643"/>
    <w:rsid w:val="00EE3064"/>
    <w:rsid w:val="00EE45D8"/>
    <w:rsid w:val="00F06A9C"/>
    <w:rsid w:val="00F14BF8"/>
    <w:rsid w:val="00F22EDA"/>
    <w:rsid w:val="00F76D81"/>
    <w:rsid w:val="00F8215E"/>
    <w:rsid w:val="00F924A3"/>
    <w:rsid w:val="00F96A24"/>
    <w:rsid w:val="00FC4FE0"/>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1311</Words>
  <Characters>6373</Characters>
  <Application>Microsoft Office Word</Application>
  <DocSecurity>0</DocSecurity>
  <Lines>53</Lines>
  <Paragraphs>15</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2018-09-27T09:42:00Z</dcterms:created>
  <dcterms:modified xsi:type="dcterms:W3CDTF">2018-09-27T09:42:00Z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