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7CC7F" w14:textId="77777777" w:rsidR="00A76F5E" w:rsidRPr="007E1D12" w:rsidRDefault="004075FA" w:rsidP="00A76F5E">
      <w:pPr>
        <w:jc w:val="center"/>
        <w:rPr>
          <w:rFonts w:ascii="Book Antiqua" w:hAnsi="Book Antiqua" w:cs="Arial"/>
          <w:sz w:val="16"/>
          <w:szCs w:val="16"/>
        </w:rPr>
      </w:pPr>
      <w:r>
        <w:rPr>
          <w:noProof/>
        </w:rPr>
        <w:drawing>
          <wp:inline distT="0" distB="0" distL="0" distR="0" wp14:anchorId="56038916" wp14:editId="60AEF6F8">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0A5717A1" w14:textId="77777777" w:rsidR="00D94AFC" w:rsidRPr="007E1D12" w:rsidRDefault="00D94AFC">
      <w:pPr>
        <w:rPr>
          <w:rFonts w:ascii="Book Antiqua" w:hAnsi="Book Antiqua" w:cs="Arial"/>
        </w:rPr>
      </w:pPr>
    </w:p>
    <w:p w14:paraId="4A324272"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052BE9C8"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BB6AB2">
        <w:rPr>
          <w:rFonts w:ascii="Book Antiqua" w:hAnsi="Book Antiqua" w:cs="Arial"/>
          <w:caps/>
        </w:rPr>
        <w:t>EA/11763/2016</w:t>
      </w:r>
      <w:bookmarkEnd w:id="0"/>
    </w:p>
    <w:p w14:paraId="00B45362" w14:textId="77777777" w:rsidR="00C345E1" w:rsidRPr="007E1D12" w:rsidRDefault="00C345E1" w:rsidP="00C345E1">
      <w:pPr>
        <w:jc w:val="center"/>
        <w:rPr>
          <w:rFonts w:ascii="Book Antiqua" w:hAnsi="Book Antiqua" w:cs="Arial"/>
        </w:rPr>
      </w:pPr>
    </w:p>
    <w:p w14:paraId="20EF9325" w14:textId="77777777" w:rsidR="00C345E1" w:rsidRPr="007E1D12" w:rsidRDefault="00C345E1" w:rsidP="00C345E1">
      <w:pPr>
        <w:jc w:val="center"/>
        <w:rPr>
          <w:rFonts w:ascii="Book Antiqua" w:hAnsi="Book Antiqua" w:cs="Arial"/>
        </w:rPr>
      </w:pPr>
    </w:p>
    <w:p w14:paraId="21ECC34B"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130CD2DA" w14:textId="77777777" w:rsidR="00C345E1" w:rsidRPr="007E1D12" w:rsidRDefault="00C345E1" w:rsidP="00C345E1">
      <w:pPr>
        <w:jc w:val="center"/>
        <w:rPr>
          <w:rFonts w:ascii="Book Antiqua" w:hAnsi="Book Antiqua" w:cs="Arial"/>
          <w:b/>
          <w:u w:val="single"/>
        </w:rPr>
      </w:pPr>
    </w:p>
    <w:p w14:paraId="6E01B2AC"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D22636" w:rsidRPr="00255D84" w14:paraId="560D29F7" w14:textId="77777777" w:rsidTr="005214CE">
        <w:tc>
          <w:tcPr>
            <w:tcW w:w="4957" w:type="dxa"/>
            <w:shd w:val="clear" w:color="auto" w:fill="auto"/>
          </w:tcPr>
          <w:p w14:paraId="52305EE4"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BB6AB2">
              <w:rPr>
                <w:rFonts w:ascii="Book Antiqua" w:hAnsi="Book Antiqua" w:cs="Arial"/>
                <w:b/>
              </w:rPr>
              <w:t>Field House</w:t>
            </w:r>
          </w:p>
        </w:tc>
        <w:tc>
          <w:tcPr>
            <w:tcW w:w="5051" w:type="dxa"/>
            <w:gridSpan w:val="2"/>
            <w:shd w:val="clear" w:color="auto" w:fill="auto"/>
          </w:tcPr>
          <w:p w14:paraId="24B5305D"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2706E159" w14:textId="77777777" w:rsidTr="005214CE">
        <w:tc>
          <w:tcPr>
            <w:tcW w:w="4957" w:type="dxa"/>
            <w:shd w:val="clear" w:color="auto" w:fill="auto"/>
          </w:tcPr>
          <w:p w14:paraId="520FBBD3"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BB6AB2">
              <w:rPr>
                <w:rFonts w:ascii="Book Antiqua" w:hAnsi="Book Antiqua" w:cs="Arial"/>
                <w:b/>
              </w:rPr>
              <w:t>21</w:t>
            </w:r>
            <w:r w:rsidR="00BB6AB2" w:rsidRPr="00BB6AB2">
              <w:rPr>
                <w:rFonts w:ascii="Book Antiqua" w:hAnsi="Book Antiqua" w:cs="Arial"/>
                <w:b/>
                <w:vertAlign w:val="superscript"/>
              </w:rPr>
              <w:t>st</w:t>
            </w:r>
            <w:r w:rsidR="00BB6AB2">
              <w:rPr>
                <w:rFonts w:ascii="Book Antiqua" w:hAnsi="Book Antiqua" w:cs="Arial"/>
                <w:b/>
              </w:rPr>
              <w:t xml:space="preserve"> May 2018</w:t>
            </w:r>
          </w:p>
        </w:tc>
        <w:tc>
          <w:tcPr>
            <w:tcW w:w="5051" w:type="dxa"/>
            <w:gridSpan w:val="2"/>
            <w:shd w:val="clear" w:color="auto" w:fill="auto"/>
          </w:tcPr>
          <w:p w14:paraId="40A5785A" w14:textId="000FFB66" w:rsidR="00D22636" w:rsidRPr="00255D84" w:rsidRDefault="005214CE" w:rsidP="00255D84">
            <w:pPr>
              <w:jc w:val="both"/>
              <w:rPr>
                <w:rFonts w:ascii="Book Antiqua" w:hAnsi="Book Antiqua" w:cs="Arial"/>
                <w:b/>
              </w:rPr>
            </w:pPr>
            <w:r>
              <w:rPr>
                <w:rFonts w:ascii="Book Antiqua" w:hAnsi="Book Antiqua" w:cs="Arial"/>
                <w:b/>
              </w:rPr>
              <w:t>On 19</w:t>
            </w:r>
            <w:r w:rsidRPr="005214CE">
              <w:rPr>
                <w:rFonts w:ascii="Book Antiqua" w:hAnsi="Book Antiqua" w:cs="Arial"/>
                <w:b/>
                <w:vertAlign w:val="superscript"/>
              </w:rPr>
              <w:t>th</w:t>
            </w:r>
            <w:r>
              <w:rPr>
                <w:rFonts w:ascii="Book Antiqua" w:hAnsi="Book Antiqua" w:cs="Arial"/>
                <w:b/>
              </w:rPr>
              <w:t xml:space="preserve"> June 2018 </w:t>
            </w:r>
          </w:p>
        </w:tc>
      </w:tr>
      <w:tr w:rsidR="00D22636" w:rsidRPr="00255D84" w14:paraId="461EC897" w14:textId="77777777" w:rsidTr="005214CE">
        <w:tc>
          <w:tcPr>
            <w:tcW w:w="6048" w:type="dxa"/>
            <w:gridSpan w:val="2"/>
            <w:shd w:val="clear" w:color="auto" w:fill="auto"/>
          </w:tcPr>
          <w:p w14:paraId="4DFFE634" w14:textId="77777777" w:rsidR="00D22636" w:rsidRPr="00255D84" w:rsidRDefault="00D22636" w:rsidP="00255D84">
            <w:pPr>
              <w:jc w:val="both"/>
              <w:rPr>
                <w:rFonts w:ascii="Book Antiqua" w:hAnsi="Book Antiqua" w:cs="Arial"/>
                <w:b/>
              </w:rPr>
            </w:pPr>
          </w:p>
        </w:tc>
        <w:tc>
          <w:tcPr>
            <w:tcW w:w="3960" w:type="dxa"/>
            <w:shd w:val="clear" w:color="auto" w:fill="auto"/>
          </w:tcPr>
          <w:p w14:paraId="6D2F2EAE" w14:textId="0AD789ED" w:rsidR="00D22636" w:rsidRPr="00255D84" w:rsidRDefault="00D22636" w:rsidP="00255D84">
            <w:pPr>
              <w:jc w:val="both"/>
              <w:rPr>
                <w:rFonts w:ascii="Book Antiqua" w:hAnsi="Book Antiqua" w:cs="Arial"/>
                <w:b/>
              </w:rPr>
            </w:pPr>
          </w:p>
        </w:tc>
      </w:tr>
    </w:tbl>
    <w:p w14:paraId="26021A9B" w14:textId="77777777" w:rsidR="00A15234" w:rsidRPr="007E1D12" w:rsidRDefault="00A15234" w:rsidP="00A15234">
      <w:pPr>
        <w:jc w:val="center"/>
        <w:rPr>
          <w:rFonts w:ascii="Book Antiqua" w:hAnsi="Book Antiqua" w:cs="Arial"/>
        </w:rPr>
      </w:pPr>
    </w:p>
    <w:p w14:paraId="39C3664E" w14:textId="77777777" w:rsidR="00A15234" w:rsidRPr="007E1D12" w:rsidRDefault="00A15234" w:rsidP="00A15234">
      <w:pPr>
        <w:jc w:val="center"/>
        <w:rPr>
          <w:rFonts w:ascii="Book Antiqua" w:hAnsi="Book Antiqua" w:cs="Arial"/>
        </w:rPr>
      </w:pPr>
    </w:p>
    <w:p w14:paraId="18388871"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4BD7232D" w14:textId="77777777" w:rsidR="00A15234" w:rsidRPr="007E1D12" w:rsidRDefault="00A15234" w:rsidP="00A15234">
      <w:pPr>
        <w:jc w:val="center"/>
        <w:rPr>
          <w:rFonts w:ascii="Book Antiqua" w:hAnsi="Book Antiqua" w:cs="Arial"/>
          <w:b/>
        </w:rPr>
      </w:pPr>
    </w:p>
    <w:p w14:paraId="176D642B"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5AA891E6" w14:textId="77777777" w:rsidR="004C4547" w:rsidRPr="007E1D12" w:rsidRDefault="004C4547" w:rsidP="00A15234">
      <w:pPr>
        <w:jc w:val="center"/>
        <w:rPr>
          <w:rFonts w:ascii="Book Antiqua" w:hAnsi="Book Antiqua" w:cs="Arial"/>
          <w:b/>
          <w:caps/>
        </w:rPr>
      </w:pPr>
    </w:p>
    <w:p w14:paraId="0FF1FAF3" w14:textId="77777777" w:rsidR="00A845DC" w:rsidRPr="007E1D12" w:rsidRDefault="00A845DC" w:rsidP="00A15234">
      <w:pPr>
        <w:jc w:val="center"/>
        <w:rPr>
          <w:rFonts w:ascii="Book Antiqua" w:hAnsi="Book Antiqua" w:cs="Arial"/>
          <w:b/>
        </w:rPr>
      </w:pPr>
    </w:p>
    <w:p w14:paraId="51350050"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7959D433" w14:textId="77777777" w:rsidR="00A845DC" w:rsidRPr="007E1D12" w:rsidRDefault="00A845DC" w:rsidP="00A15234">
      <w:pPr>
        <w:jc w:val="center"/>
        <w:rPr>
          <w:rFonts w:ascii="Book Antiqua" w:hAnsi="Book Antiqua" w:cs="Arial"/>
          <w:b/>
        </w:rPr>
      </w:pPr>
    </w:p>
    <w:p w14:paraId="062EB240" w14:textId="77777777" w:rsidR="00742A8D" w:rsidRDefault="00BB6AB2" w:rsidP="00742A8D">
      <w:pPr>
        <w:jc w:val="center"/>
        <w:rPr>
          <w:rFonts w:ascii="Book Antiqua" w:hAnsi="Book Antiqua" w:cs="Arial"/>
          <w:b/>
          <w:caps/>
        </w:rPr>
      </w:pPr>
      <w:r>
        <w:rPr>
          <w:rFonts w:ascii="Book Antiqua" w:hAnsi="Book Antiqua" w:cs="Arial"/>
          <w:b/>
          <w:caps/>
        </w:rPr>
        <w:t>NAVEED AHMED KHAN</w:t>
      </w:r>
    </w:p>
    <w:p w14:paraId="4878EF55"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BB6AB2">
        <w:rPr>
          <w:rFonts w:ascii="Book Antiqua" w:hAnsi="Book Antiqua" w:cs="Arial"/>
          <w:b/>
          <w:caps/>
        </w:rPr>
        <w:t>NOT MADE</w:t>
      </w:r>
      <w:r w:rsidRPr="00052B36">
        <w:rPr>
          <w:rFonts w:ascii="Book Antiqua" w:hAnsi="Book Antiqua" w:cs="Arial"/>
          <w:b/>
          <w:caps/>
        </w:rPr>
        <w:t>)</w:t>
      </w:r>
    </w:p>
    <w:p w14:paraId="62825E8D"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3E723CC9" w14:textId="77777777" w:rsidR="006D1DFA" w:rsidRPr="007E1D12" w:rsidRDefault="006D1DFA" w:rsidP="00704B61">
      <w:pPr>
        <w:jc w:val="center"/>
        <w:rPr>
          <w:rFonts w:ascii="Book Antiqua" w:hAnsi="Book Antiqua" w:cs="Arial"/>
          <w:b/>
        </w:rPr>
      </w:pPr>
    </w:p>
    <w:p w14:paraId="3F92C4A2"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7C8E5DFA" w14:textId="77777777" w:rsidR="00DD5071" w:rsidRPr="007E1D12" w:rsidRDefault="00DD5071" w:rsidP="00704B61">
      <w:pPr>
        <w:jc w:val="center"/>
        <w:rPr>
          <w:rFonts w:ascii="Book Antiqua" w:hAnsi="Book Antiqua" w:cs="Arial"/>
          <w:b/>
        </w:rPr>
      </w:pPr>
    </w:p>
    <w:p w14:paraId="7CB84BEF" w14:textId="77777777" w:rsidR="00DD5071" w:rsidRPr="007E1D12" w:rsidRDefault="00BB6AB2" w:rsidP="004C4547">
      <w:pPr>
        <w:jc w:val="center"/>
        <w:rPr>
          <w:rFonts w:ascii="Book Antiqua" w:hAnsi="Book Antiqua" w:cs="Arial"/>
          <w:b/>
          <w:caps/>
        </w:rPr>
      </w:pPr>
      <w:r>
        <w:rPr>
          <w:rFonts w:ascii="Book Antiqua" w:hAnsi="Book Antiqua" w:cs="Arial"/>
          <w:b/>
          <w:caps/>
        </w:rPr>
        <w:t>ENTRY CLEARANCE OFFICER - SHEFFIELD</w:t>
      </w:r>
    </w:p>
    <w:p w14:paraId="45460370"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29FEC405" w14:textId="77777777" w:rsidR="00DD5071" w:rsidRPr="007E1D12" w:rsidRDefault="00DD5071" w:rsidP="00DD5071">
      <w:pPr>
        <w:rPr>
          <w:rFonts w:ascii="Book Antiqua" w:hAnsi="Book Antiqua" w:cs="Arial"/>
          <w:u w:val="single"/>
        </w:rPr>
      </w:pPr>
    </w:p>
    <w:p w14:paraId="2DB2AF9C" w14:textId="77777777" w:rsidR="00DD5071" w:rsidRPr="007E1D12" w:rsidRDefault="00DD5071" w:rsidP="00DD5071">
      <w:pPr>
        <w:rPr>
          <w:rFonts w:ascii="Book Antiqua" w:hAnsi="Book Antiqua" w:cs="Arial"/>
          <w:u w:val="single"/>
        </w:rPr>
      </w:pPr>
    </w:p>
    <w:p w14:paraId="3B07CB90"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35192FA0" w14:textId="77777777" w:rsidR="00DE7DB7" w:rsidRPr="007E1D12" w:rsidRDefault="00DE7DB7" w:rsidP="00DD5071">
      <w:pPr>
        <w:rPr>
          <w:rFonts w:ascii="Book Antiqua" w:hAnsi="Book Antiqua" w:cs="Arial"/>
        </w:rPr>
      </w:pPr>
    </w:p>
    <w:p w14:paraId="2244DE93"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BB6AB2">
        <w:rPr>
          <w:rFonts w:ascii="Book Antiqua" w:hAnsi="Book Antiqua" w:cs="Arial"/>
        </w:rPr>
        <w:t>No appearance</w:t>
      </w:r>
    </w:p>
    <w:p w14:paraId="471B71E3"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BB6AB2">
        <w:rPr>
          <w:rFonts w:ascii="Book Antiqua" w:hAnsi="Book Antiqua" w:cs="Arial"/>
        </w:rPr>
        <w:t xml:space="preserve">Mr E Tufan, Home Office Presenting Officer </w:t>
      </w:r>
    </w:p>
    <w:p w14:paraId="02ECEC0F" w14:textId="77777777" w:rsidR="00DE7DB7" w:rsidRPr="007E1D12" w:rsidRDefault="00DE7DB7" w:rsidP="00402B9E">
      <w:pPr>
        <w:tabs>
          <w:tab w:val="left" w:pos="2520"/>
        </w:tabs>
        <w:jc w:val="center"/>
        <w:rPr>
          <w:rFonts w:ascii="Book Antiqua" w:hAnsi="Book Antiqua" w:cs="Arial"/>
        </w:rPr>
      </w:pPr>
    </w:p>
    <w:p w14:paraId="56289FB7" w14:textId="77777777" w:rsidR="00DE7DB7" w:rsidRPr="007E1D12" w:rsidRDefault="00DE7DB7" w:rsidP="00402B9E">
      <w:pPr>
        <w:tabs>
          <w:tab w:val="left" w:pos="2520"/>
        </w:tabs>
        <w:jc w:val="center"/>
        <w:rPr>
          <w:rFonts w:ascii="Book Antiqua" w:hAnsi="Book Antiqua" w:cs="Arial"/>
        </w:rPr>
      </w:pPr>
    </w:p>
    <w:p w14:paraId="6F840606"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36E7FD28" w14:textId="77777777" w:rsidR="00B626FA" w:rsidRDefault="00B626FA" w:rsidP="00402B9E">
      <w:pPr>
        <w:tabs>
          <w:tab w:val="left" w:pos="2520"/>
        </w:tabs>
        <w:jc w:val="both"/>
        <w:rPr>
          <w:rFonts w:ascii="Book Antiqua" w:hAnsi="Book Antiqua" w:cs="Arial"/>
        </w:rPr>
      </w:pPr>
    </w:p>
    <w:p w14:paraId="7CE7AD70" w14:textId="77777777" w:rsidR="00BB6AB2" w:rsidRPr="00BB6AB2" w:rsidRDefault="00BB6AB2" w:rsidP="00402B9E">
      <w:pPr>
        <w:tabs>
          <w:tab w:val="left" w:pos="2520"/>
        </w:tabs>
        <w:jc w:val="both"/>
        <w:rPr>
          <w:rFonts w:ascii="Book Antiqua" w:hAnsi="Book Antiqua" w:cs="Arial"/>
          <w:b/>
          <w:u w:val="single"/>
        </w:rPr>
      </w:pPr>
      <w:r>
        <w:rPr>
          <w:rFonts w:ascii="Book Antiqua" w:hAnsi="Book Antiqua" w:cs="Arial"/>
          <w:b/>
          <w:u w:val="single"/>
        </w:rPr>
        <w:t>Introduction</w:t>
      </w:r>
    </w:p>
    <w:p w14:paraId="5EF58D95" w14:textId="59BE6211" w:rsidR="00BB6AB2" w:rsidRDefault="00BB6AB2" w:rsidP="00BB6AB2">
      <w:pPr>
        <w:numPr>
          <w:ilvl w:val="0"/>
          <w:numId w:val="3"/>
        </w:numPr>
        <w:spacing w:before="240"/>
        <w:jc w:val="both"/>
        <w:rPr>
          <w:rFonts w:ascii="Book Antiqua" w:hAnsi="Book Antiqua" w:cs="Arial"/>
        </w:rPr>
      </w:pPr>
      <w:r>
        <w:rPr>
          <w:rFonts w:ascii="Book Antiqua" w:hAnsi="Book Antiqua" w:cs="Arial"/>
        </w:rPr>
        <w:t>The Appellant is a male citizen of Pakistan born on 12</w:t>
      </w:r>
      <w:r w:rsidRPr="00BB6AB2">
        <w:rPr>
          <w:rFonts w:ascii="Book Antiqua" w:hAnsi="Book Antiqua" w:cs="Arial"/>
          <w:vertAlign w:val="superscript"/>
        </w:rPr>
        <w:t>th</w:t>
      </w:r>
      <w:r>
        <w:rPr>
          <w:rFonts w:ascii="Book Antiqua" w:hAnsi="Book Antiqua" w:cs="Arial"/>
        </w:rPr>
        <w:t xml:space="preserve"> December 1968.  He applied for a family permit to accompany his brother, Abdul Waheed, a British citizen residing </w:t>
      </w:r>
      <w:r>
        <w:rPr>
          <w:rFonts w:ascii="Book Antiqua" w:hAnsi="Book Antiqua" w:cs="Arial"/>
        </w:rPr>
        <w:lastRenderedPageBreak/>
        <w:t>in Spain, to the United Kingdom under Regulation</w:t>
      </w:r>
      <w:r w:rsidR="002A0141">
        <w:rPr>
          <w:rFonts w:ascii="Book Antiqua" w:hAnsi="Book Antiqua" w:cs="Arial"/>
        </w:rPr>
        <w:t>s</w:t>
      </w:r>
      <w:r>
        <w:rPr>
          <w:rFonts w:ascii="Book Antiqua" w:hAnsi="Book Antiqua" w:cs="Arial"/>
        </w:rPr>
        <w:t xml:space="preserve"> 7 and 9 of the Immigration (European Economic Area) Regulations 2006 (the Regulations).  That application was refused for the reasons given in a Notice of Immigration Decision on 30</w:t>
      </w:r>
      <w:r w:rsidRPr="00BB6AB2">
        <w:rPr>
          <w:rFonts w:ascii="Book Antiqua" w:hAnsi="Book Antiqua" w:cs="Arial"/>
          <w:vertAlign w:val="superscript"/>
        </w:rPr>
        <w:t>th</w:t>
      </w:r>
      <w:r>
        <w:rPr>
          <w:rFonts w:ascii="Book Antiqua" w:hAnsi="Book Antiqua" w:cs="Arial"/>
        </w:rPr>
        <w:t xml:space="preserve"> August 2016.  The Appellant appealed and his appeal was heard by Judge of the First-tier Tribunal S J Walker (the Judge) sitting at Taylor House on 31</w:t>
      </w:r>
      <w:r w:rsidRPr="00BB6AB2">
        <w:rPr>
          <w:rFonts w:ascii="Book Antiqua" w:hAnsi="Book Antiqua" w:cs="Arial"/>
          <w:vertAlign w:val="superscript"/>
        </w:rPr>
        <w:t>st</w:t>
      </w:r>
      <w:r>
        <w:rPr>
          <w:rFonts w:ascii="Book Antiqua" w:hAnsi="Book Antiqua" w:cs="Arial"/>
        </w:rPr>
        <w:t xml:space="preserve"> August 2017.  He decided to dismiss the appeal for the reasons given in his Decision dated 4</w:t>
      </w:r>
      <w:r w:rsidRPr="00BB6AB2">
        <w:rPr>
          <w:rFonts w:ascii="Book Antiqua" w:hAnsi="Book Antiqua" w:cs="Arial"/>
          <w:vertAlign w:val="superscript"/>
        </w:rPr>
        <w:t>th</w:t>
      </w:r>
      <w:r>
        <w:rPr>
          <w:rFonts w:ascii="Book Antiqua" w:hAnsi="Book Antiqua" w:cs="Arial"/>
        </w:rPr>
        <w:t xml:space="preserve"> October 2017.  The Appellant sought leave to appeal that decision and on 5</w:t>
      </w:r>
      <w:r w:rsidRPr="00BB6AB2">
        <w:rPr>
          <w:rFonts w:ascii="Book Antiqua" w:hAnsi="Book Antiqua" w:cs="Arial"/>
          <w:vertAlign w:val="superscript"/>
        </w:rPr>
        <w:t>th</w:t>
      </w:r>
      <w:r>
        <w:rPr>
          <w:rFonts w:ascii="Book Antiqua" w:hAnsi="Book Antiqua" w:cs="Arial"/>
        </w:rPr>
        <w:t xml:space="preserve"> April 2018 such permission was granted.  </w:t>
      </w:r>
    </w:p>
    <w:p w14:paraId="0D457C8D" w14:textId="77777777" w:rsidR="00BB6AB2" w:rsidRDefault="00BB6AB2" w:rsidP="00BB6AB2">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an error on a point of law so that it should be set aside.  </w:t>
      </w:r>
    </w:p>
    <w:p w14:paraId="3DC7E485" w14:textId="77777777" w:rsidR="00BB6AB2" w:rsidRDefault="00BB6AB2" w:rsidP="00BB6AB2">
      <w:pPr>
        <w:numPr>
          <w:ilvl w:val="0"/>
          <w:numId w:val="3"/>
        </w:numPr>
        <w:spacing w:before="240"/>
        <w:jc w:val="both"/>
        <w:rPr>
          <w:rFonts w:ascii="Book Antiqua" w:hAnsi="Book Antiqua" w:cs="Arial"/>
        </w:rPr>
      </w:pPr>
      <w:r>
        <w:rPr>
          <w:rFonts w:ascii="Book Antiqua" w:hAnsi="Book Antiqua" w:cs="Arial"/>
        </w:rPr>
        <w:t xml:space="preserve">At the hearing before me there was no appearance by or on behalf of the Appellant, and no explanation for that absence.  I decided to hear the appeal in the absence of the Appellant under the provisions of Rule 38 of the Tribunal Procedure (Upper Tribunal) Rules 2008.  I was satisfied that the Appellant had been notified of the hearing in accordance with those Rules and that it was in the interests of justice to proceed for the reasons which will become apparent later.  </w:t>
      </w:r>
    </w:p>
    <w:p w14:paraId="38969E1B" w14:textId="77777777" w:rsidR="00BB6AB2" w:rsidRDefault="00BB6AB2" w:rsidP="00BB6AB2">
      <w:pPr>
        <w:numPr>
          <w:ilvl w:val="0"/>
          <w:numId w:val="3"/>
        </w:numPr>
        <w:spacing w:before="240"/>
        <w:jc w:val="both"/>
        <w:rPr>
          <w:rFonts w:ascii="Book Antiqua" w:hAnsi="Book Antiqua" w:cs="Arial"/>
        </w:rPr>
      </w:pPr>
      <w:r>
        <w:rPr>
          <w:rFonts w:ascii="Book Antiqua" w:hAnsi="Book Antiqua" w:cs="Arial"/>
        </w:rPr>
        <w:t>Mr Tufan first raised the issue of timeliness.  He pointed out that the Judge granting leave to appeal had not dealt with this issue in his grant of permission.  I decided to treat the Notice of Appeal as having been made in time thereby validating the grant of leave to appeal.  According to what the Appellant wrote in his Notice of Appeal, he was served with a copy of the Decision appealed against in Pakistan on 19</w:t>
      </w:r>
      <w:r w:rsidRPr="00BB6AB2">
        <w:rPr>
          <w:rFonts w:ascii="Book Antiqua" w:hAnsi="Book Antiqua" w:cs="Arial"/>
          <w:vertAlign w:val="superscript"/>
        </w:rPr>
        <w:t>th</w:t>
      </w:r>
      <w:r>
        <w:rPr>
          <w:rFonts w:ascii="Book Antiqua" w:hAnsi="Book Antiqua" w:cs="Arial"/>
        </w:rPr>
        <w:t xml:space="preserve"> November 2017.  His application for permission to appeal to the Upper Tribunal was sent on 13</w:t>
      </w:r>
      <w:r w:rsidRPr="00BB6AB2">
        <w:rPr>
          <w:rFonts w:ascii="Book Antiqua" w:hAnsi="Book Antiqua" w:cs="Arial"/>
          <w:vertAlign w:val="superscript"/>
        </w:rPr>
        <w:t>th</w:t>
      </w:r>
      <w:r>
        <w:rPr>
          <w:rFonts w:ascii="Book Antiqua" w:hAnsi="Book Antiqua" w:cs="Arial"/>
        </w:rPr>
        <w:t xml:space="preserve"> December 2017 following a change in jurisprudence.  This is not an excessive delay in the circumstances, and in any event the appeal has considerable merit.  I extended time in accordance with the decisions in </w:t>
      </w:r>
      <w:r w:rsidRPr="002A0D56">
        <w:rPr>
          <w:rFonts w:ascii="Book Antiqua" w:hAnsi="Book Antiqua" w:cs="Arial"/>
          <w:b/>
          <w:u w:val="single"/>
        </w:rPr>
        <w:t>Wang and Chin</w:t>
      </w:r>
      <w:r w:rsidRPr="002A0D56">
        <w:rPr>
          <w:rFonts w:ascii="Book Antiqua" w:hAnsi="Book Antiqua" w:cs="Arial"/>
          <w:b/>
        </w:rPr>
        <w:t xml:space="preserve"> (extension of time for appealing) [2013] UKUT 00343 (IAC)</w:t>
      </w:r>
      <w:r>
        <w:rPr>
          <w:rFonts w:ascii="Book Antiqua" w:hAnsi="Book Antiqua" w:cs="Arial"/>
        </w:rPr>
        <w:t xml:space="preserve"> and </w:t>
      </w:r>
      <w:r w:rsidRPr="002A0D56">
        <w:rPr>
          <w:rFonts w:ascii="Book Antiqua" w:hAnsi="Book Antiqua" w:cs="Arial"/>
          <w:b/>
          <w:u w:val="single"/>
        </w:rPr>
        <w:t>R (on the application of Onowu) v First-tier Tribunal (Immigration and Asylum Chamber)</w:t>
      </w:r>
      <w:r w:rsidRPr="002A0D56">
        <w:rPr>
          <w:rFonts w:ascii="Book Antiqua" w:hAnsi="Book Antiqua" w:cs="Arial"/>
          <w:b/>
        </w:rPr>
        <w:t xml:space="preserve"> (extension of time for appealing: principles) IJR [2016] UKUT 00185 (IAC)</w:t>
      </w:r>
      <w:r>
        <w:rPr>
          <w:rFonts w:ascii="Book Antiqua" w:hAnsi="Book Antiqua" w:cs="Arial"/>
        </w:rPr>
        <w:t xml:space="preserve">.  Having announced my decision, I proceeded to consider if the decision of the First-tier Tribunal contained a material error of law.  The Judge dismissed the appeal for want of jurisdiction following the decision in </w:t>
      </w:r>
      <w:r w:rsidRPr="002A0D56">
        <w:rPr>
          <w:rFonts w:ascii="Book Antiqua" w:hAnsi="Book Antiqua" w:cs="Arial"/>
          <w:b/>
          <w:u w:val="single"/>
        </w:rPr>
        <w:t>Sala</w:t>
      </w:r>
      <w:r w:rsidRPr="002A0D56">
        <w:rPr>
          <w:rFonts w:ascii="Book Antiqua" w:hAnsi="Book Antiqua" w:cs="Arial"/>
          <w:b/>
        </w:rPr>
        <w:t xml:space="preserve"> (EFMs: right of appeal) [2016] UKUT 00411 (IAC)</w:t>
      </w:r>
      <w:r>
        <w:rPr>
          <w:rFonts w:ascii="Book Antiqua" w:hAnsi="Book Antiqua" w:cs="Arial"/>
        </w:rPr>
        <w:t xml:space="preserve">.  Mr Tufan acknowledged that that decision had been subsequently reversed by the Court of Appeal in its decision in </w:t>
      </w:r>
      <w:r w:rsidRPr="002A0D56">
        <w:rPr>
          <w:rFonts w:ascii="Book Antiqua" w:hAnsi="Book Antiqua" w:cs="Arial"/>
          <w:b/>
          <w:u w:val="single"/>
        </w:rPr>
        <w:t>Khan</w:t>
      </w:r>
      <w:r w:rsidRPr="002A0D56">
        <w:rPr>
          <w:rFonts w:ascii="Book Antiqua" w:hAnsi="Book Antiqua" w:cs="Arial"/>
          <w:b/>
        </w:rPr>
        <w:t xml:space="preserve"> [2017] EWCA Civ 1755</w:t>
      </w:r>
      <w:r>
        <w:rPr>
          <w:rFonts w:ascii="Book Antiqua" w:hAnsi="Book Antiqua" w:cs="Arial"/>
        </w:rPr>
        <w:t xml:space="preserve">.  </w:t>
      </w:r>
    </w:p>
    <w:p w14:paraId="053C38D8" w14:textId="77777777" w:rsidR="00BB6AB2" w:rsidRDefault="00B34C32" w:rsidP="00BB6AB2">
      <w:pPr>
        <w:numPr>
          <w:ilvl w:val="0"/>
          <w:numId w:val="3"/>
        </w:numPr>
        <w:spacing w:before="240"/>
        <w:jc w:val="both"/>
        <w:rPr>
          <w:rFonts w:ascii="Book Antiqua" w:hAnsi="Book Antiqua" w:cs="Arial"/>
        </w:rPr>
      </w:pPr>
      <w:r>
        <w:rPr>
          <w:rFonts w:ascii="Book Antiqua" w:hAnsi="Book Antiqua" w:cs="Arial"/>
        </w:rPr>
        <w:t xml:space="preserve">I find a material error of law in the decision of the First-tier Tribunal which I therefore set aside.  The Judge made his decision on the basis of the decision in </w:t>
      </w:r>
      <w:r w:rsidRPr="00B34C32">
        <w:rPr>
          <w:rFonts w:ascii="Book Antiqua" w:hAnsi="Book Antiqua" w:cs="Arial"/>
          <w:b/>
          <w:u w:val="single"/>
        </w:rPr>
        <w:t>Sala</w:t>
      </w:r>
      <w:r>
        <w:rPr>
          <w:rFonts w:ascii="Book Antiqua" w:hAnsi="Book Antiqua" w:cs="Arial"/>
        </w:rPr>
        <w:t xml:space="preserve"> subsequently overturned by the Court of Appeal in its decision in </w:t>
      </w:r>
      <w:r w:rsidRPr="00B34C32">
        <w:rPr>
          <w:rFonts w:ascii="Book Antiqua" w:hAnsi="Book Antiqua" w:cs="Arial"/>
          <w:b/>
          <w:u w:val="single"/>
        </w:rPr>
        <w:t>Khan</w:t>
      </w:r>
      <w:r>
        <w:rPr>
          <w:rFonts w:ascii="Book Antiqua" w:hAnsi="Book Antiqua" w:cs="Arial"/>
        </w:rPr>
        <w:t>.  It follows that the Judge erred in law.</w:t>
      </w:r>
    </w:p>
    <w:p w14:paraId="725D716F" w14:textId="77777777" w:rsidR="00BB6AB2" w:rsidRDefault="00B34C32" w:rsidP="00BB6AB2">
      <w:pPr>
        <w:numPr>
          <w:ilvl w:val="0"/>
          <w:numId w:val="3"/>
        </w:numPr>
        <w:spacing w:before="240"/>
        <w:jc w:val="both"/>
        <w:rPr>
          <w:rFonts w:ascii="Book Antiqua" w:hAnsi="Book Antiqua" w:cs="Arial"/>
        </w:rPr>
      </w:pPr>
      <w:r>
        <w:rPr>
          <w:rFonts w:ascii="Book Antiqua" w:hAnsi="Book Antiqua" w:cs="Arial"/>
        </w:rPr>
        <w:t>In the absence of the Appellant I did not proceed to re-make the decision in the appeal.  Instead, that decision will be re-made by the First-tier Tribunal in accordance with the provisions of paragraph 7.2(b) of the Practice Statements.</w:t>
      </w:r>
    </w:p>
    <w:p w14:paraId="05D5ADA8" w14:textId="77777777" w:rsidR="00742A8D" w:rsidRPr="007E1D12" w:rsidRDefault="00BB6AB2" w:rsidP="00B34C32">
      <w:pPr>
        <w:spacing w:before="240"/>
        <w:jc w:val="both"/>
        <w:rPr>
          <w:rFonts w:ascii="Book Antiqua" w:hAnsi="Book Antiqua" w:cs="Arial"/>
        </w:rPr>
      </w:pPr>
      <w:r>
        <w:rPr>
          <w:rFonts w:ascii="Book Antiqua" w:hAnsi="Book Antiqua" w:cs="Arial"/>
        </w:rPr>
        <w:t xml:space="preserve"> </w:t>
      </w:r>
    </w:p>
    <w:p w14:paraId="7173C318" w14:textId="77777777" w:rsidR="00E76309" w:rsidRPr="007E1D12" w:rsidRDefault="00E76309" w:rsidP="000369F5">
      <w:pPr>
        <w:tabs>
          <w:tab w:val="left" w:pos="2520"/>
        </w:tabs>
        <w:jc w:val="both"/>
        <w:rPr>
          <w:rFonts w:ascii="Book Antiqua" w:hAnsi="Book Antiqua" w:cs="Arial"/>
        </w:rPr>
      </w:pPr>
    </w:p>
    <w:p w14:paraId="01107159"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lastRenderedPageBreak/>
        <w:t>Notice of Decision</w:t>
      </w:r>
    </w:p>
    <w:p w14:paraId="6ED92019" w14:textId="77777777" w:rsidR="00052B36" w:rsidRPr="00052B36" w:rsidRDefault="00052B36" w:rsidP="00052B36">
      <w:pPr>
        <w:jc w:val="both"/>
        <w:rPr>
          <w:rFonts w:ascii="Book Antiqua" w:hAnsi="Book Antiqua" w:cs="Arial"/>
        </w:rPr>
      </w:pPr>
    </w:p>
    <w:p w14:paraId="1AB144D7" w14:textId="77777777" w:rsidR="00B34C32" w:rsidRDefault="00052B36" w:rsidP="00052B36">
      <w:pPr>
        <w:jc w:val="both"/>
        <w:rPr>
          <w:rFonts w:ascii="Book Antiqua" w:hAnsi="Book Antiqua" w:cs="Arial"/>
        </w:rPr>
      </w:pPr>
      <w:r w:rsidRPr="00052B36">
        <w:rPr>
          <w:rFonts w:ascii="Book Antiqua" w:hAnsi="Book Antiqua" w:cs="Arial"/>
        </w:rPr>
        <w:t xml:space="preserve">The </w:t>
      </w:r>
      <w:r w:rsidR="00B34C32">
        <w:rPr>
          <w:rFonts w:ascii="Book Antiqua" w:hAnsi="Book Antiqua" w:cs="Arial"/>
        </w:rPr>
        <w:t xml:space="preserve">making of the decision of the First-tier Tribunal did involve the making of an error on a point of law.  </w:t>
      </w:r>
    </w:p>
    <w:p w14:paraId="1DAA9E63" w14:textId="77777777" w:rsidR="00B34C32" w:rsidRDefault="00B34C32" w:rsidP="00052B36">
      <w:pPr>
        <w:jc w:val="both"/>
        <w:rPr>
          <w:rFonts w:ascii="Book Antiqua" w:hAnsi="Book Antiqua" w:cs="Arial"/>
        </w:rPr>
      </w:pPr>
    </w:p>
    <w:p w14:paraId="358AEADF" w14:textId="77777777" w:rsidR="00B34C32" w:rsidRDefault="00B34C32" w:rsidP="00052B36">
      <w:pPr>
        <w:jc w:val="both"/>
        <w:rPr>
          <w:rFonts w:ascii="Book Antiqua" w:hAnsi="Book Antiqua" w:cs="Arial"/>
        </w:rPr>
      </w:pPr>
      <w:r>
        <w:rPr>
          <w:rFonts w:ascii="Book Antiqua" w:hAnsi="Book Antiqua" w:cs="Arial"/>
        </w:rPr>
        <w:t xml:space="preserve">I set aside that decision.  </w:t>
      </w:r>
    </w:p>
    <w:p w14:paraId="2D613B9D" w14:textId="77777777" w:rsidR="00B34C32" w:rsidRDefault="00B34C32" w:rsidP="00052B36">
      <w:pPr>
        <w:jc w:val="both"/>
        <w:rPr>
          <w:rFonts w:ascii="Book Antiqua" w:hAnsi="Book Antiqua" w:cs="Arial"/>
        </w:rPr>
      </w:pPr>
    </w:p>
    <w:p w14:paraId="0638BE45" w14:textId="77777777" w:rsidR="00052B36" w:rsidRPr="00052B36" w:rsidRDefault="00B34C32" w:rsidP="00052B36">
      <w:pPr>
        <w:jc w:val="both"/>
        <w:rPr>
          <w:rFonts w:ascii="Book Antiqua" w:hAnsi="Book Antiqua" w:cs="Arial"/>
        </w:rPr>
      </w:pPr>
      <w:r>
        <w:rPr>
          <w:rFonts w:ascii="Book Antiqua" w:hAnsi="Book Antiqua" w:cs="Arial"/>
        </w:rPr>
        <w:t xml:space="preserve">The decision in the </w:t>
      </w:r>
      <w:r w:rsidR="00052B36" w:rsidRPr="00052B36">
        <w:rPr>
          <w:rFonts w:ascii="Book Antiqua" w:hAnsi="Book Antiqua" w:cs="Arial"/>
        </w:rPr>
        <w:t xml:space="preserve">appeal </w:t>
      </w:r>
      <w:r>
        <w:rPr>
          <w:rFonts w:ascii="Book Antiqua" w:hAnsi="Book Antiqua" w:cs="Arial"/>
        </w:rPr>
        <w:t>will be re-made by the First-tier Tribunal.</w:t>
      </w:r>
    </w:p>
    <w:p w14:paraId="49E81470" w14:textId="77777777" w:rsidR="00052B36" w:rsidRDefault="00052B36" w:rsidP="00052B36">
      <w:pPr>
        <w:jc w:val="both"/>
        <w:rPr>
          <w:rFonts w:ascii="Book Antiqua" w:hAnsi="Book Antiqua" w:cs="Arial"/>
        </w:rPr>
      </w:pPr>
    </w:p>
    <w:p w14:paraId="6764EF71" w14:textId="77777777" w:rsidR="00B34C32" w:rsidRPr="00B34C32" w:rsidRDefault="00B34C32" w:rsidP="00052B36">
      <w:pPr>
        <w:jc w:val="both"/>
        <w:rPr>
          <w:rFonts w:ascii="Book Antiqua" w:hAnsi="Book Antiqua" w:cs="Arial"/>
          <w:b/>
          <w:u w:val="single"/>
        </w:rPr>
      </w:pPr>
      <w:r>
        <w:rPr>
          <w:rFonts w:ascii="Book Antiqua" w:hAnsi="Book Antiqua" w:cs="Arial"/>
          <w:b/>
          <w:u w:val="single"/>
        </w:rPr>
        <w:t xml:space="preserve">Anonymity </w:t>
      </w:r>
    </w:p>
    <w:p w14:paraId="2642AB54" w14:textId="77777777" w:rsidR="00B34C32" w:rsidRDefault="00B34C32" w:rsidP="00052B36">
      <w:pPr>
        <w:jc w:val="both"/>
        <w:rPr>
          <w:rFonts w:ascii="Book Antiqua" w:hAnsi="Book Antiqua" w:cs="Arial"/>
        </w:rPr>
      </w:pPr>
    </w:p>
    <w:p w14:paraId="66B370DB" w14:textId="77777777" w:rsidR="00E76309" w:rsidRPr="007E1D12" w:rsidRDefault="00B34C32" w:rsidP="00B34C32">
      <w:pPr>
        <w:jc w:val="both"/>
        <w:rPr>
          <w:rFonts w:ascii="Book Antiqua" w:hAnsi="Book Antiqua" w:cs="Arial"/>
        </w:rPr>
      </w:pPr>
      <w:r>
        <w:rPr>
          <w:rFonts w:ascii="Book Antiqua" w:hAnsi="Book Antiqua" w:cs="Arial"/>
        </w:rPr>
        <w:t xml:space="preserve">The First-tier Tribunal did not make an order for </w:t>
      </w:r>
      <w:r w:rsidR="00052B36" w:rsidRPr="00052B36">
        <w:rPr>
          <w:rFonts w:ascii="Book Antiqua" w:hAnsi="Book Antiqua" w:cs="Arial"/>
        </w:rPr>
        <w:t>anonymity</w:t>
      </w:r>
      <w:r>
        <w:rPr>
          <w:rFonts w:ascii="Book Antiqua" w:hAnsi="Book Antiqua" w:cs="Arial"/>
        </w:rPr>
        <w:t xml:space="preserve">.  I was not asked to do so and indeed find no reason to do so.  </w:t>
      </w:r>
    </w:p>
    <w:p w14:paraId="0CFD7C5F" w14:textId="77777777" w:rsidR="000369F5" w:rsidRPr="007E1D12" w:rsidRDefault="000369F5" w:rsidP="000369F5">
      <w:pPr>
        <w:tabs>
          <w:tab w:val="left" w:pos="2520"/>
        </w:tabs>
        <w:jc w:val="both"/>
        <w:rPr>
          <w:rFonts w:ascii="Book Antiqua" w:hAnsi="Book Antiqua" w:cs="Arial"/>
        </w:rPr>
      </w:pPr>
    </w:p>
    <w:p w14:paraId="7398F0D2" w14:textId="77777777" w:rsidR="000369F5" w:rsidRPr="007E1D12" w:rsidRDefault="000369F5" w:rsidP="000369F5">
      <w:pPr>
        <w:tabs>
          <w:tab w:val="left" w:pos="2520"/>
        </w:tabs>
        <w:jc w:val="both"/>
        <w:rPr>
          <w:rFonts w:ascii="Book Antiqua" w:hAnsi="Book Antiqua" w:cs="Arial"/>
        </w:rPr>
      </w:pPr>
    </w:p>
    <w:p w14:paraId="4D5B9DDA" w14:textId="77777777" w:rsidR="00B0066E" w:rsidRPr="007E1D12" w:rsidRDefault="00B0066E" w:rsidP="000369F5">
      <w:pPr>
        <w:tabs>
          <w:tab w:val="left" w:pos="2520"/>
        </w:tabs>
        <w:jc w:val="both"/>
        <w:rPr>
          <w:rFonts w:ascii="Book Antiqua" w:hAnsi="Book Antiqua" w:cs="Arial"/>
        </w:rPr>
      </w:pPr>
    </w:p>
    <w:p w14:paraId="4EC38DE2" w14:textId="77777777" w:rsidR="000369F5" w:rsidRDefault="000369F5" w:rsidP="000369F5">
      <w:pPr>
        <w:tabs>
          <w:tab w:val="left" w:pos="2520"/>
        </w:tabs>
        <w:jc w:val="both"/>
        <w:rPr>
          <w:rFonts w:ascii="Book Antiqua" w:hAnsi="Book Antiqua" w:cs="Arial"/>
        </w:rPr>
      </w:pPr>
    </w:p>
    <w:p w14:paraId="3F270133" w14:textId="77777777" w:rsidR="00052B36" w:rsidRPr="007E1D12" w:rsidRDefault="00052B36" w:rsidP="000369F5">
      <w:pPr>
        <w:tabs>
          <w:tab w:val="left" w:pos="2520"/>
        </w:tabs>
        <w:jc w:val="both"/>
        <w:rPr>
          <w:rFonts w:ascii="Book Antiqua" w:hAnsi="Book Antiqua" w:cs="Arial"/>
        </w:rPr>
      </w:pPr>
    </w:p>
    <w:p w14:paraId="5665E328" w14:textId="77777777" w:rsidR="00B34C32" w:rsidRDefault="00B34C32" w:rsidP="000369F5">
      <w:pPr>
        <w:tabs>
          <w:tab w:val="left" w:pos="2520"/>
        </w:tabs>
        <w:jc w:val="both"/>
        <w:rPr>
          <w:rFonts w:ascii="Book Antiqua" w:hAnsi="Book Antiqua" w:cs="Arial"/>
        </w:rPr>
      </w:pPr>
    </w:p>
    <w:p w14:paraId="1DC8695F" w14:textId="06671EEE"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5214CE" w:rsidRPr="005214CE">
        <w:t xml:space="preserve"> </w:t>
      </w:r>
      <w:r w:rsidR="005214CE" w:rsidRPr="005214CE">
        <w:rPr>
          <w:rFonts w:ascii="Book Antiqua" w:hAnsi="Book Antiqua" w:cs="Arial"/>
        </w:rPr>
        <w:t>15 June 2018</w:t>
      </w:r>
    </w:p>
    <w:p w14:paraId="2C7F344F" w14:textId="77777777" w:rsidR="001F2716" w:rsidRPr="007E1D12" w:rsidRDefault="001F2716" w:rsidP="000369F5">
      <w:pPr>
        <w:tabs>
          <w:tab w:val="left" w:pos="2520"/>
        </w:tabs>
        <w:jc w:val="both"/>
        <w:rPr>
          <w:rFonts w:ascii="Book Antiqua" w:hAnsi="Book Antiqua" w:cs="Arial"/>
        </w:rPr>
      </w:pPr>
    </w:p>
    <w:p w14:paraId="27068987" w14:textId="77777777" w:rsidR="001F2716" w:rsidRPr="007E1D12" w:rsidRDefault="001F2716" w:rsidP="000369F5">
      <w:pPr>
        <w:tabs>
          <w:tab w:val="left" w:pos="2520"/>
        </w:tabs>
        <w:jc w:val="both"/>
        <w:rPr>
          <w:rFonts w:ascii="Book Antiqua" w:hAnsi="Book Antiqua" w:cs="Arial"/>
        </w:rPr>
      </w:pPr>
    </w:p>
    <w:p w14:paraId="40D6B6D1" w14:textId="77777777" w:rsidR="00A76F5E" w:rsidRPr="007E1D12"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14:paraId="0830414D" w14:textId="77777777" w:rsidR="005B7789" w:rsidRDefault="005B7789" w:rsidP="000369F5">
      <w:pPr>
        <w:tabs>
          <w:tab w:val="left" w:pos="2520"/>
        </w:tabs>
        <w:jc w:val="both"/>
        <w:rPr>
          <w:rFonts w:ascii="Book Antiqua" w:hAnsi="Book Antiqua" w:cs="Arial"/>
        </w:rPr>
      </w:pPr>
    </w:p>
    <w:p w14:paraId="409C6584" w14:textId="2E8968B5" w:rsidR="005214CE" w:rsidRDefault="005214CE" w:rsidP="000369F5">
      <w:pPr>
        <w:tabs>
          <w:tab w:val="left" w:pos="2520"/>
        </w:tabs>
        <w:jc w:val="both"/>
        <w:rPr>
          <w:rFonts w:ascii="Book Antiqua" w:hAnsi="Book Antiqua" w:cs="Arial"/>
        </w:rPr>
      </w:pPr>
    </w:p>
    <w:p w14:paraId="4CD7155B" w14:textId="77777777" w:rsidR="005214CE" w:rsidRPr="005214CE" w:rsidRDefault="005214CE" w:rsidP="005214CE">
      <w:pPr>
        <w:rPr>
          <w:rFonts w:ascii="Book Antiqua" w:hAnsi="Book Antiqua" w:cs="Arial"/>
        </w:rPr>
      </w:pPr>
    </w:p>
    <w:p w14:paraId="2E5FDDAA" w14:textId="77777777" w:rsidR="005214CE" w:rsidRPr="005214CE" w:rsidRDefault="005214CE" w:rsidP="005214CE">
      <w:pPr>
        <w:rPr>
          <w:rFonts w:ascii="Book Antiqua" w:hAnsi="Book Antiqua" w:cs="Arial"/>
        </w:rPr>
      </w:pPr>
    </w:p>
    <w:p w14:paraId="3A4B3134" w14:textId="77777777" w:rsidR="005214CE" w:rsidRPr="005214CE" w:rsidRDefault="005214CE" w:rsidP="005214CE">
      <w:pPr>
        <w:rPr>
          <w:rFonts w:ascii="Book Antiqua" w:hAnsi="Book Antiqua" w:cs="Arial"/>
        </w:rPr>
      </w:pPr>
    </w:p>
    <w:p w14:paraId="5C0DD0F1" w14:textId="58DD2C27" w:rsidR="005B7789" w:rsidRPr="007E1D12" w:rsidRDefault="005B7789" w:rsidP="005214CE">
      <w:pPr>
        <w:tabs>
          <w:tab w:val="left" w:pos="840"/>
        </w:tabs>
        <w:rPr>
          <w:rFonts w:ascii="Book Antiqua" w:hAnsi="Book Antiqua" w:cs="Arial"/>
        </w:rPr>
      </w:pPr>
    </w:p>
    <w:p w14:paraId="19159B79" w14:textId="77777777" w:rsidR="005B7789" w:rsidRPr="007E1D12" w:rsidRDefault="005B7789" w:rsidP="005B7789">
      <w:pPr>
        <w:tabs>
          <w:tab w:val="left" w:pos="2520"/>
        </w:tabs>
        <w:ind w:left="540" w:hanging="540"/>
        <w:jc w:val="both"/>
        <w:rPr>
          <w:rFonts w:ascii="Book Antiqua" w:hAnsi="Book Antiqua" w:cs="Arial"/>
        </w:rPr>
      </w:pPr>
    </w:p>
    <w:p w14:paraId="6CFA3657" w14:textId="77777777" w:rsidR="005B7789" w:rsidRPr="007E1D12" w:rsidRDefault="005B7789" w:rsidP="000369F5">
      <w:pPr>
        <w:tabs>
          <w:tab w:val="left" w:pos="2520"/>
        </w:tabs>
        <w:jc w:val="both"/>
        <w:rPr>
          <w:rFonts w:ascii="Book Antiqua" w:hAnsi="Book Antiqua" w:cs="Arial"/>
        </w:rPr>
      </w:pPr>
    </w:p>
    <w:sectPr w:rsidR="005B7789" w:rsidRPr="007E1D1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EF45F" w14:textId="77777777" w:rsidR="00BB6AB2" w:rsidRDefault="00BB6AB2">
      <w:r>
        <w:separator/>
      </w:r>
    </w:p>
  </w:endnote>
  <w:endnote w:type="continuationSeparator" w:id="0">
    <w:p w14:paraId="0B6A3238" w14:textId="77777777" w:rsidR="00BB6AB2" w:rsidRDefault="00BB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813C" w14:textId="598A3485"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4420A5">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D8904"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C8C59" w14:textId="77777777" w:rsidR="00BB6AB2" w:rsidRDefault="00BB6AB2">
      <w:r>
        <w:separator/>
      </w:r>
    </w:p>
  </w:footnote>
  <w:footnote w:type="continuationSeparator" w:id="0">
    <w:p w14:paraId="3B02D66B" w14:textId="77777777" w:rsidR="00BB6AB2" w:rsidRDefault="00BB6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F360"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BB6AB2">
      <w:rPr>
        <w:rFonts w:ascii="Book Antiqua" w:hAnsi="Book Antiqua" w:cs="Arial"/>
        <w:sz w:val="16"/>
        <w:szCs w:val="16"/>
      </w:rPr>
      <w:t xml:space="preserve"> EA/11763/2016</w:t>
    </w:r>
    <w:r w:rsidRPr="007E1D12">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30567"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B2"/>
    <w:rsid w:val="00000621"/>
    <w:rsid w:val="000036C2"/>
    <w:rsid w:val="00033D3D"/>
    <w:rsid w:val="000369F5"/>
    <w:rsid w:val="00052B36"/>
    <w:rsid w:val="00071A7E"/>
    <w:rsid w:val="000746C0"/>
    <w:rsid w:val="00074D1D"/>
    <w:rsid w:val="00092580"/>
    <w:rsid w:val="000D5D94"/>
    <w:rsid w:val="000E0C56"/>
    <w:rsid w:val="000E31C0"/>
    <w:rsid w:val="001165A7"/>
    <w:rsid w:val="00151BB7"/>
    <w:rsid w:val="00167D3A"/>
    <w:rsid w:val="00185D45"/>
    <w:rsid w:val="00192A7B"/>
    <w:rsid w:val="001A2E46"/>
    <w:rsid w:val="001F2716"/>
    <w:rsid w:val="0020133A"/>
    <w:rsid w:val="00207617"/>
    <w:rsid w:val="002266A3"/>
    <w:rsid w:val="00255D84"/>
    <w:rsid w:val="00273B9F"/>
    <w:rsid w:val="00283659"/>
    <w:rsid w:val="002A0141"/>
    <w:rsid w:val="002A0D56"/>
    <w:rsid w:val="002C4E73"/>
    <w:rsid w:val="002D68BF"/>
    <w:rsid w:val="00332142"/>
    <w:rsid w:val="00336CBF"/>
    <w:rsid w:val="003546C8"/>
    <w:rsid w:val="00393FAB"/>
    <w:rsid w:val="003A28CA"/>
    <w:rsid w:val="003A7CF2"/>
    <w:rsid w:val="003B6AB7"/>
    <w:rsid w:val="003C5CE5"/>
    <w:rsid w:val="003E267B"/>
    <w:rsid w:val="003E4E44"/>
    <w:rsid w:val="003E7CD1"/>
    <w:rsid w:val="003F182A"/>
    <w:rsid w:val="00402B9E"/>
    <w:rsid w:val="004075FA"/>
    <w:rsid w:val="004138A5"/>
    <w:rsid w:val="004145B9"/>
    <w:rsid w:val="00423932"/>
    <w:rsid w:val="00423C5C"/>
    <w:rsid w:val="004249CB"/>
    <w:rsid w:val="0044127D"/>
    <w:rsid w:val="004420A5"/>
    <w:rsid w:val="00443E16"/>
    <w:rsid w:val="004448DB"/>
    <w:rsid w:val="00446C9A"/>
    <w:rsid w:val="00452DBC"/>
    <w:rsid w:val="004634FC"/>
    <w:rsid w:val="00477193"/>
    <w:rsid w:val="004A1848"/>
    <w:rsid w:val="004C1998"/>
    <w:rsid w:val="004C4547"/>
    <w:rsid w:val="004F4536"/>
    <w:rsid w:val="00507FEC"/>
    <w:rsid w:val="00510F0E"/>
    <w:rsid w:val="005214CE"/>
    <w:rsid w:val="00540F2D"/>
    <w:rsid w:val="005479E1"/>
    <w:rsid w:val="005570FD"/>
    <w:rsid w:val="005575EA"/>
    <w:rsid w:val="0057790C"/>
    <w:rsid w:val="00593795"/>
    <w:rsid w:val="00596EF7"/>
    <w:rsid w:val="005A75FF"/>
    <w:rsid w:val="005B7789"/>
    <w:rsid w:val="005E6D8D"/>
    <w:rsid w:val="00606A48"/>
    <w:rsid w:val="0061630C"/>
    <w:rsid w:val="0065791C"/>
    <w:rsid w:val="00690B8A"/>
    <w:rsid w:val="006A2F25"/>
    <w:rsid w:val="006C444E"/>
    <w:rsid w:val="006C4A96"/>
    <w:rsid w:val="006D1DFA"/>
    <w:rsid w:val="006D506B"/>
    <w:rsid w:val="006E3C90"/>
    <w:rsid w:val="00704B61"/>
    <w:rsid w:val="007142D9"/>
    <w:rsid w:val="0071728A"/>
    <w:rsid w:val="00742A8D"/>
    <w:rsid w:val="007552A9"/>
    <w:rsid w:val="00761858"/>
    <w:rsid w:val="00767D59"/>
    <w:rsid w:val="00776E97"/>
    <w:rsid w:val="00780FD7"/>
    <w:rsid w:val="00785124"/>
    <w:rsid w:val="007912AD"/>
    <w:rsid w:val="007B0824"/>
    <w:rsid w:val="007E1D12"/>
    <w:rsid w:val="007E381E"/>
    <w:rsid w:val="008303B8"/>
    <w:rsid w:val="00833DCE"/>
    <w:rsid w:val="00871D34"/>
    <w:rsid w:val="008B270C"/>
    <w:rsid w:val="008C3982"/>
    <w:rsid w:val="008C3D3D"/>
    <w:rsid w:val="008D4131"/>
    <w:rsid w:val="008D7AE7"/>
    <w:rsid w:val="008E73C7"/>
    <w:rsid w:val="008F1932"/>
    <w:rsid w:val="008F294D"/>
    <w:rsid w:val="00921062"/>
    <w:rsid w:val="00966ECF"/>
    <w:rsid w:val="009727A3"/>
    <w:rsid w:val="00987774"/>
    <w:rsid w:val="009A11E8"/>
    <w:rsid w:val="009F5220"/>
    <w:rsid w:val="009F7C4D"/>
    <w:rsid w:val="009F7ED4"/>
    <w:rsid w:val="00A13EBB"/>
    <w:rsid w:val="00A15234"/>
    <w:rsid w:val="00A201AB"/>
    <w:rsid w:val="00A31C8B"/>
    <w:rsid w:val="00A76F5E"/>
    <w:rsid w:val="00A845DC"/>
    <w:rsid w:val="00A97AEE"/>
    <w:rsid w:val="00AC5CF6"/>
    <w:rsid w:val="00B0066E"/>
    <w:rsid w:val="00B144FA"/>
    <w:rsid w:val="00B30648"/>
    <w:rsid w:val="00B34C32"/>
    <w:rsid w:val="00B3524D"/>
    <w:rsid w:val="00B40F69"/>
    <w:rsid w:val="00B42DAD"/>
    <w:rsid w:val="00B46616"/>
    <w:rsid w:val="00B61205"/>
    <w:rsid w:val="00B617C4"/>
    <w:rsid w:val="00B626FA"/>
    <w:rsid w:val="00B628C5"/>
    <w:rsid w:val="00B7040A"/>
    <w:rsid w:val="00BB6AB2"/>
    <w:rsid w:val="00BD4196"/>
    <w:rsid w:val="00BF22CA"/>
    <w:rsid w:val="00C26032"/>
    <w:rsid w:val="00C265B0"/>
    <w:rsid w:val="00C345E1"/>
    <w:rsid w:val="00C37C3D"/>
    <w:rsid w:val="00CA1AC7"/>
    <w:rsid w:val="00CB6E35"/>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3595B"/>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04E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D454-68B6-4529-A506-28AF6823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2018-07-12T12:03:00Z</dcterms:created>
  <dcterms:modified xsi:type="dcterms:W3CDTF">2018-07-12T12:03:00Z</dcterms:modified>
</cp:coreProperties>
</file>