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E7" w:rsidRDefault="00D74CE7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A57B3D" w:rsidRPr="001C5703" w:rsidRDefault="008944E6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5F" w:rsidRPr="001C5703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Upper Tribunal</w:t>
      </w:r>
    </w:p>
    <w:p w:rsidR="007B0824" w:rsidRPr="00D74CE7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1C5703">
        <w:rPr>
          <w:rFonts w:ascii="Book Antiqua" w:hAnsi="Book Antiqua" w:cs="Arial"/>
          <w:b/>
          <w:color w:val="000000"/>
        </w:rPr>
        <w:t>Chamber)</w:t>
      </w:r>
      <w:r w:rsidR="00D74CE7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D74CE7">
        <w:rPr>
          <w:rFonts w:ascii="Book Antiqua" w:hAnsi="Book Antiqua" w:cs="Arial"/>
          <w:b/>
          <w:color w:val="000000"/>
        </w:rPr>
        <w:t xml:space="preserve">                    </w:t>
      </w:r>
      <w:r w:rsidR="00B3524D" w:rsidRPr="00D74CE7">
        <w:rPr>
          <w:rFonts w:ascii="Book Antiqua" w:hAnsi="Book Antiqua" w:cs="Arial"/>
          <w:b/>
          <w:color w:val="000000"/>
        </w:rPr>
        <w:t>Appeal Number</w:t>
      </w:r>
      <w:r w:rsidR="00D53769" w:rsidRPr="00D74CE7">
        <w:rPr>
          <w:rFonts w:ascii="Book Antiqua" w:hAnsi="Book Antiqua" w:cs="Arial"/>
          <w:b/>
          <w:color w:val="000000"/>
        </w:rPr>
        <w:t>:</w:t>
      </w:r>
      <w:r w:rsidR="00B3524D" w:rsidRPr="00D74CE7">
        <w:rPr>
          <w:rFonts w:ascii="Book Antiqua" w:hAnsi="Book Antiqua" w:cs="Arial"/>
          <w:b/>
          <w:color w:val="000000"/>
        </w:rPr>
        <w:t xml:space="preserve"> </w:t>
      </w:r>
      <w:r w:rsidR="001446CA" w:rsidRPr="00D74CE7">
        <w:rPr>
          <w:rFonts w:ascii="Book Antiqua" w:hAnsi="Book Antiqua" w:cs="Arial"/>
          <w:b/>
          <w:color w:val="000000"/>
        </w:rPr>
        <w:t>EA/12840/2016</w:t>
      </w:r>
    </w:p>
    <w:p w:rsidR="00C345E1" w:rsidRPr="001C570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1C5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1C5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803"/>
        <w:gridCol w:w="3960"/>
      </w:tblGrid>
      <w:tr w:rsidR="00D22636" w:rsidRPr="0021372B" w:rsidTr="00D74CE7">
        <w:tc>
          <w:tcPr>
            <w:tcW w:w="5245" w:type="dxa"/>
            <w:shd w:val="clear" w:color="auto" w:fill="auto"/>
          </w:tcPr>
          <w:p w:rsidR="00D22636" w:rsidRPr="0021372B" w:rsidRDefault="001446CA" w:rsidP="0021372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Determined on the papers</w:t>
            </w:r>
            <w:r w:rsidR="00D22636" w:rsidRPr="0021372B">
              <w:rPr>
                <w:rFonts w:ascii="Book Antiqua" w:hAnsi="Book Antiqua" w:cs="Arial"/>
                <w:b/>
              </w:rPr>
              <w:t xml:space="preserve"> at </w:t>
            </w:r>
            <w:r w:rsidR="005F3FCE" w:rsidRPr="0021372B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763" w:type="dxa"/>
            <w:gridSpan w:val="2"/>
            <w:shd w:val="clear" w:color="auto" w:fill="auto"/>
          </w:tcPr>
          <w:p w:rsidR="00D22636" w:rsidRPr="0021372B" w:rsidRDefault="00D6134E" w:rsidP="0021372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1372B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21372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21372B" w:rsidTr="00D74CE7">
        <w:tc>
          <w:tcPr>
            <w:tcW w:w="5245" w:type="dxa"/>
            <w:shd w:val="clear" w:color="auto" w:fill="auto"/>
          </w:tcPr>
          <w:p w:rsidR="00D22636" w:rsidRPr="0021372B" w:rsidRDefault="00D22636" w:rsidP="0021372B">
            <w:pPr>
              <w:jc w:val="both"/>
              <w:rPr>
                <w:rFonts w:ascii="Book Antiqua" w:hAnsi="Book Antiqua" w:cs="Arial"/>
                <w:b/>
              </w:rPr>
            </w:pPr>
            <w:r w:rsidRPr="0021372B">
              <w:rPr>
                <w:rFonts w:ascii="Book Antiqua" w:hAnsi="Book Antiqua" w:cs="Arial"/>
                <w:b/>
              </w:rPr>
              <w:t xml:space="preserve">On </w:t>
            </w:r>
            <w:r w:rsidR="001446CA">
              <w:rPr>
                <w:rFonts w:ascii="Book Antiqua" w:hAnsi="Book Antiqua" w:cs="Arial"/>
                <w:b/>
              </w:rPr>
              <w:t>3</w:t>
            </w:r>
            <w:r w:rsidR="001446CA" w:rsidRPr="001446CA">
              <w:rPr>
                <w:rFonts w:ascii="Book Antiqua" w:hAnsi="Book Antiqua" w:cs="Arial"/>
                <w:b/>
                <w:vertAlign w:val="superscript"/>
              </w:rPr>
              <w:t>rd</w:t>
            </w:r>
            <w:r w:rsidR="001446CA">
              <w:rPr>
                <w:rFonts w:ascii="Book Antiqua" w:hAnsi="Book Antiqua" w:cs="Arial"/>
                <w:b/>
              </w:rPr>
              <w:t xml:space="preserve"> August 2018</w:t>
            </w:r>
          </w:p>
        </w:tc>
        <w:tc>
          <w:tcPr>
            <w:tcW w:w="4763" w:type="dxa"/>
            <w:gridSpan w:val="2"/>
            <w:shd w:val="clear" w:color="auto" w:fill="auto"/>
          </w:tcPr>
          <w:p w:rsidR="00D22636" w:rsidRPr="0021372B" w:rsidRDefault="008944E6" w:rsidP="0021372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9th August 2018</w:t>
            </w:r>
          </w:p>
        </w:tc>
      </w:tr>
      <w:tr w:rsidR="00D22636" w:rsidRPr="0021372B" w:rsidTr="0021372B">
        <w:tc>
          <w:tcPr>
            <w:tcW w:w="6048" w:type="dxa"/>
            <w:gridSpan w:val="2"/>
            <w:shd w:val="clear" w:color="auto" w:fill="auto"/>
          </w:tcPr>
          <w:p w:rsidR="00D22636" w:rsidRPr="0021372B" w:rsidRDefault="00D22636" w:rsidP="0021372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21372B" w:rsidRDefault="00D22636" w:rsidP="0021372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1C5703" w:rsidRDefault="00A15234" w:rsidP="00A15234">
      <w:pPr>
        <w:jc w:val="center"/>
        <w:rPr>
          <w:rFonts w:ascii="Book Antiqua" w:hAnsi="Book Antiqua" w:cs="Arial"/>
        </w:rPr>
      </w:pPr>
    </w:p>
    <w:p w:rsidR="00A15234" w:rsidRPr="001C5703" w:rsidRDefault="00207617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Befo</w:t>
      </w:r>
      <w:r w:rsidR="00A15234" w:rsidRPr="001C5703">
        <w:rPr>
          <w:rFonts w:ascii="Book Antiqua" w:hAnsi="Book Antiqua" w:cs="Arial"/>
          <w:b/>
        </w:rPr>
        <w:t>re</w:t>
      </w:r>
    </w:p>
    <w:p w:rsidR="00A15234" w:rsidRPr="001C5703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1C5703" w:rsidRDefault="003543A1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1C5703">
        <w:rPr>
          <w:rFonts w:ascii="Book Antiqua" w:hAnsi="Book Antiqua" w:cs="Arial"/>
          <w:b/>
          <w:color w:val="000000"/>
        </w:rPr>
        <w:t xml:space="preserve"> JUDGE </w:t>
      </w:r>
      <w:r w:rsidR="005F3FCE">
        <w:rPr>
          <w:rFonts w:ascii="Book Antiqua" w:hAnsi="Book Antiqua" w:cs="Arial"/>
          <w:b/>
          <w:color w:val="000000"/>
        </w:rPr>
        <w:t>JACKSON</w:t>
      </w: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Between</w:t>
      </w:r>
    </w:p>
    <w:p w:rsidR="003A76AF" w:rsidRPr="001C5703" w:rsidRDefault="003A76AF" w:rsidP="00A15234">
      <w:pPr>
        <w:jc w:val="center"/>
        <w:rPr>
          <w:rFonts w:ascii="Book Antiqua" w:hAnsi="Book Antiqua" w:cs="Arial"/>
          <w:b/>
        </w:rPr>
      </w:pPr>
    </w:p>
    <w:p w:rsidR="0010063F" w:rsidRDefault="001446CA" w:rsidP="0010063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Shahzad Hussain</w:t>
      </w:r>
    </w:p>
    <w:p w:rsidR="00A845DC" w:rsidRPr="00D74CE7" w:rsidRDefault="0010063F" w:rsidP="0010063F">
      <w:pPr>
        <w:jc w:val="center"/>
        <w:rPr>
          <w:rFonts w:ascii="Book Antiqua" w:hAnsi="Book Antiqua" w:cs="Arial"/>
        </w:rPr>
      </w:pPr>
      <w:r w:rsidRPr="00D74CE7">
        <w:rPr>
          <w:rFonts w:ascii="Book Antiqua" w:hAnsi="Book Antiqua" w:cs="Arial"/>
          <w:caps/>
        </w:rPr>
        <w:t>(ANONYMITY DIRECTION not made)</w:t>
      </w:r>
    </w:p>
    <w:p w:rsidR="00704B61" w:rsidRPr="001C5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Appellant</w:t>
      </w:r>
    </w:p>
    <w:p w:rsidR="00D74CE7" w:rsidRDefault="00D74CE7" w:rsidP="00704B61">
      <w:pPr>
        <w:jc w:val="center"/>
        <w:rPr>
          <w:rFonts w:ascii="Book Antiqua" w:hAnsi="Book Antiqua" w:cs="Arial"/>
          <w:b/>
        </w:rPr>
      </w:pPr>
    </w:p>
    <w:p w:rsidR="00704B61" w:rsidRPr="001C5703" w:rsidRDefault="00DD5071" w:rsidP="00704B61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D74CE7" w:rsidRPr="001C5703" w:rsidRDefault="00D74CE7" w:rsidP="00704B61">
      <w:pPr>
        <w:jc w:val="center"/>
        <w:rPr>
          <w:rFonts w:ascii="Book Antiqua" w:hAnsi="Book Antiqua" w:cs="Arial"/>
          <w:b/>
        </w:rPr>
      </w:pPr>
      <w:bookmarkStart w:id="0" w:name="_GoBack"/>
      <w:bookmarkEnd w:id="0"/>
      <w:r>
        <w:rPr>
          <w:rFonts w:ascii="Book Antiqua" w:hAnsi="Book Antiqua" w:cs="Arial"/>
          <w:b/>
        </w:rPr>
        <w:t>THE SECRETARY OF STATE FOR THE HOME DEPARTMENT</w:t>
      </w:r>
    </w:p>
    <w:p w:rsidR="00DD5071" w:rsidRPr="001C5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Respondent</w:t>
      </w:r>
    </w:p>
    <w:p w:rsidR="00DD5071" w:rsidRPr="001C5703" w:rsidRDefault="00DD5071" w:rsidP="00DD5071">
      <w:pPr>
        <w:rPr>
          <w:rFonts w:ascii="Book Antiqua" w:hAnsi="Book Antiqua" w:cs="Arial"/>
          <w:u w:val="single"/>
        </w:rPr>
      </w:pP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C5703" w:rsidRDefault="00D6134E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1C5703">
        <w:rPr>
          <w:rFonts w:ascii="Book Antiqua" w:hAnsi="Book Antiqua" w:cs="Arial"/>
          <w:b/>
          <w:u w:val="single"/>
        </w:rPr>
        <w:t>AND REASONS</w:t>
      </w:r>
    </w:p>
    <w:p w:rsidR="001446CA" w:rsidRDefault="001446CA" w:rsidP="001446CA">
      <w:pPr>
        <w:numPr>
          <w:ilvl w:val="0"/>
          <w:numId w:val="2"/>
        </w:numPr>
        <w:tabs>
          <w:tab w:val="clear" w:pos="720"/>
          <w:tab w:val="num" w:pos="567"/>
        </w:tabs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light of </w:t>
      </w:r>
      <w:r>
        <w:rPr>
          <w:rFonts w:ascii="Book Antiqua" w:hAnsi="Book Antiqua"/>
          <w:i/>
        </w:rPr>
        <w:t>Khan v Secretary of State for the Home Department</w:t>
      </w:r>
      <w:r>
        <w:rPr>
          <w:rFonts w:ascii="Book Antiqua" w:hAnsi="Book Antiqua"/>
        </w:rPr>
        <w:t xml:space="preserve"> [2017] EWCA </w:t>
      </w:r>
      <w:proofErr w:type="spellStart"/>
      <w:r>
        <w:rPr>
          <w:rFonts w:ascii="Book Antiqua" w:hAnsi="Book Antiqua"/>
        </w:rPr>
        <w:t>Civ</w:t>
      </w:r>
      <w:proofErr w:type="spellEnd"/>
      <w:r>
        <w:rPr>
          <w:rFonts w:ascii="Book Antiqua" w:hAnsi="Book Antiqua"/>
        </w:rPr>
        <w:t xml:space="preserve"> 1755 permission to appeal to the Upper Tribunal was granted because it is arguable that the First-tier Tribunal erred in concluding that it did not have jurisdiction to hear the appeal.</w:t>
      </w:r>
    </w:p>
    <w:p w:rsidR="001446CA" w:rsidRDefault="001446CA" w:rsidP="001446CA">
      <w:pPr>
        <w:numPr>
          <w:ilvl w:val="0"/>
          <w:numId w:val="2"/>
        </w:numPr>
        <w:tabs>
          <w:tab w:val="clear" w:pos="720"/>
          <w:tab w:val="num" w:pos="567"/>
        </w:tabs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Directions were issued within the grant of permission to appeal by Upper Tribunal Judge McWilliam on 13 June 2018 stating that the Tribunal is minded </w:t>
      </w:r>
      <w:proofErr w:type="gramStart"/>
      <w:r>
        <w:rPr>
          <w:rFonts w:ascii="Book Antiqua" w:hAnsi="Book Antiqua"/>
        </w:rPr>
        <w:t>to find</w:t>
      </w:r>
      <w:proofErr w:type="gramEnd"/>
      <w:r>
        <w:rPr>
          <w:rFonts w:ascii="Book Antiqua" w:hAnsi="Book Antiqua"/>
        </w:rPr>
        <w:t xml:space="preserve"> an error of law, set aside the decision of the First-tier Tribunal and remit the case to the First-tier Tribunal.  Any party opposed to that course of action was to inform the Tribunal within 7 days.</w:t>
      </w:r>
    </w:p>
    <w:p w:rsidR="001446CA" w:rsidRDefault="001446CA" w:rsidP="001446CA">
      <w:pPr>
        <w:numPr>
          <w:ilvl w:val="0"/>
          <w:numId w:val="2"/>
        </w:numPr>
        <w:tabs>
          <w:tab w:val="clear" w:pos="720"/>
          <w:tab w:val="num" w:pos="567"/>
        </w:tabs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Neither party has opposed the course of action that the Tribunal was minded </w:t>
      </w:r>
      <w:proofErr w:type="gramStart"/>
      <w:r>
        <w:rPr>
          <w:rFonts w:ascii="Book Antiqua" w:hAnsi="Book Antiqua"/>
        </w:rPr>
        <w:t>to take</w:t>
      </w:r>
      <w:proofErr w:type="gramEnd"/>
      <w:r>
        <w:rPr>
          <w:rFonts w:ascii="Book Antiqua" w:hAnsi="Book Antiqua"/>
        </w:rPr>
        <w:t xml:space="preserve"> in the above directions and most recently, the Appellant’s representatives have expressly endorsed the approach.</w:t>
      </w:r>
    </w:p>
    <w:p w:rsidR="001446CA" w:rsidRDefault="001446CA" w:rsidP="001446CA">
      <w:pPr>
        <w:numPr>
          <w:ilvl w:val="0"/>
          <w:numId w:val="2"/>
        </w:numPr>
        <w:tabs>
          <w:tab w:val="clear" w:pos="720"/>
          <w:tab w:val="num" w:pos="567"/>
        </w:tabs>
        <w:spacing w:before="240"/>
        <w:ind w:lef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these circumstances and for the reasons set out in </w:t>
      </w:r>
      <w:r>
        <w:rPr>
          <w:rFonts w:ascii="Book Antiqua" w:hAnsi="Book Antiqua"/>
          <w:u w:val="single"/>
        </w:rPr>
        <w:t>Khan</w:t>
      </w:r>
      <w:r>
        <w:rPr>
          <w:rFonts w:ascii="Book Antiqua" w:hAnsi="Book Antiqua"/>
        </w:rPr>
        <w:t xml:space="preserve">, I find an error of law in the decision of Judge Frankish promulgated on 18 September 2017 and set aside that </w:t>
      </w:r>
      <w:r>
        <w:rPr>
          <w:rFonts w:ascii="Book Antiqua" w:hAnsi="Book Antiqua"/>
        </w:rPr>
        <w:lastRenderedPageBreak/>
        <w:t>decision.  The appeal is remitted to the First-tier Tribunal (Taylor House hearing centre) to be heard de novo before any Judge except Judge Frankish.</w:t>
      </w:r>
    </w:p>
    <w:p w:rsidR="00B67FD0" w:rsidRDefault="00B67FD0" w:rsidP="00D6134E">
      <w:pPr>
        <w:jc w:val="both"/>
        <w:rPr>
          <w:rFonts w:ascii="Book Antiqua" w:hAnsi="Book Antiqua" w:cs="Arial"/>
          <w:b/>
          <w:u w:val="single"/>
        </w:rPr>
      </w:pPr>
    </w:p>
    <w:p w:rsidR="00D6134E" w:rsidRPr="00D6134E" w:rsidRDefault="00D6134E" w:rsidP="00D6134E">
      <w:pPr>
        <w:jc w:val="both"/>
        <w:rPr>
          <w:rFonts w:ascii="Book Antiqua" w:hAnsi="Book Antiqua" w:cs="Arial"/>
          <w:b/>
          <w:u w:val="single"/>
        </w:rPr>
      </w:pPr>
      <w:r w:rsidRPr="00D6134E">
        <w:rPr>
          <w:rFonts w:ascii="Book Antiqua" w:hAnsi="Book Antiqua" w:cs="Arial"/>
          <w:b/>
          <w:u w:val="single"/>
        </w:rPr>
        <w:t>Notice of Decision</w:t>
      </w:r>
    </w:p>
    <w:p w:rsidR="00D6134E" w:rsidRPr="00D6134E" w:rsidRDefault="00D6134E" w:rsidP="00D6134E">
      <w:pPr>
        <w:jc w:val="both"/>
        <w:rPr>
          <w:rFonts w:ascii="Book Antiqua" w:hAnsi="Book Antiqua" w:cs="Arial"/>
        </w:rPr>
      </w:pPr>
    </w:p>
    <w:p w:rsidR="00D6134E" w:rsidRDefault="00E61C36" w:rsidP="00D6134E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making of the decision of the First-tier Tribunal did involve the making of a material error of law.  As such it is necessary to set aside the decision.</w:t>
      </w:r>
    </w:p>
    <w:p w:rsidR="00E61C36" w:rsidRDefault="00E61C36" w:rsidP="00D6134E">
      <w:pPr>
        <w:jc w:val="both"/>
        <w:rPr>
          <w:rFonts w:ascii="Book Antiqua" w:hAnsi="Book Antiqua" w:cs="Arial"/>
        </w:rPr>
      </w:pPr>
    </w:p>
    <w:p w:rsidR="00E61C36" w:rsidRDefault="00E61C36" w:rsidP="00D6134E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set aside the decision of the First-tier Tribunal.</w:t>
      </w:r>
    </w:p>
    <w:p w:rsidR="00E61C36" w:rsidRPr="00D6134E" w:rsidRDefault="00E61C36" w:rsidP="00D6134E">
      <w:pPr>
        <w:jc w:val="both"/>
        <w:rPr>
          <w:rFonts w:ascii="Book Antiqua" w:hAnsi="Book Antiqua" w:cs="Arial"/>
        </w:rPr>
      </w:pPr>
    </w:p>
    <w:p w:rsidR="00D6134E" w:rsidRPr="00D6134E" w:rsidRDefault="00D6134E" w:rsidP="00D6134E">
      <w:pPr>
        <w:jc w:val="both"/>
        <w:rPr>
          <w:rFonts w:ascii="Book Antiqua" w:hAnsi="Book Antiqua" w:cs="Arial"/>
        </w:rPr>
      </w:pPr>
      <w:r w:rsidRPr="00D6134E">
        <w:rPr>
          <w:rFonts w:ascii="Book Antiqua" w:hAnsi="Book Antiqua" w:cs="Arial"/>
        </w:rPr>
        <w:t>No anonymity direction is made.</w:t>
      </w:r>
    </w:p>
    <w:p w:rsidR="00D6134E" w:rsidRPr="001C5703" w:rsidRDefault="00D6134E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1C5703" w:rsidRDefault="00780F86" w:rsidP="00780F86">
      <w:pPr>
        <w:ind w:left="540" w:hanging="540"/>
        <w:jc w:val="both"/>
        <w:rPr>
          <w:rFonts w:ascii="Book Antiqua" w:hAnsi="Book Antiqua" w:cs="Arial"/>
        </w:rPr>
      </w:pPr>
      <w:r w:rsidRPr="001C5703">
        <w:rPr>
          <w:rFonts w:ascii="Book Antiqua" w:hAnsi="Book Antiqua" w:cs="Arial"/>
        </w:rPr>
        <w:t>Signed</w:t>
      </w:r>
      <w:r w:rsidRPr="001C5703">
        <w:rPr>
          <w:rFonts w:ascii="Book Antiqua" w:hAnsi="Book Antiqua" w:cs="Arial"/>
        </w:rPr>
        <w:tab/>
      </w:r>
      <w:r w:rsidR="008944E6" w:rsidRPr="00FA294D">
        <w:rPr>
          <w:noProof/>
        </w:rPr>
        <w:drawing>
          <wp:inline distT="0" distB="0" distL="0" distR="0">
            <wp:extent cx="2377440" cy="67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703">
        <w:rPr>
          <w:rFonts w:ascii="Book Antiqua" w:hAnsi="Book Antiqua" w:cs="Arial"/>
        </w:rPr>
        <w:tab/>
      </w:r>
      <w:r w:rsidRPr="001C5703">
        <w:rPr>
          <w:rFonts w:ascii="Book Antiqua" w:hAnsi="Book Antiqua" w:cs="Arial"/>
        </w:rPr>
        <w:tab/>
      </w:r>
      <w:r w:rsidRPr="001C5703">
        <w:rPr>
          <w:rFonts w:ascii="Book Antiqua" w:hAnsi="Book Antiqua" w:cs="Arial"/>
        </w:rPr>
        <w:tab/>
      </w:r>
      <w:r w:rsidR="001F2716" w:rsidRPr="001C5703">
        <w:rPr>
          <w:rFonts w:ascii="Book Antiqua" w:hAnsi="Book Antiqua" w:cs="Arial"/>
        </w:rPr>
        <w:t>Date</w:t>
      </w:r>
      <w:r w:rsidR="001446CA">
        <w:rPr>
          <w:rFonts w:ascii="Book Antiqua" w:hAnsi="Book Antiqua" w:cs="Arial"/>
        </w:rPr>
        <w:tab/>
      </w:r>
      <w:r w:rsidR="001446CA">
        <w:rPr>
          <w:rFonts w:ascii="Book Antiqua" w:hAnsi="Book Antiqua" w:cs="Arial"/>
        </w:rPr>
        <w:tab/>
        <w:t>3</w:t>
      </w:r>
      <w:r w:rsidR="001446CA" w:rsidRPr="001446CA">
        <w:rPr>
          <w:rFonts w:ascii="Book Antiqua" w:hAnsi="Book Antiqua" w:cs="Arial"/>
          <w:vertAlign w:val="superscript"/>
        </w:rPr>
        <w:t>rd</w:t>
      </w:r>
      <w:r w:rsidR="001446CA">
        <w:rPr>
          <w:rFonts w:ascii="Book Antiqua" w:hAnsi="Book Antiqua" w:cs="Arial"/>
        </w:rPr>
        <w:t xml:space="preserve"> August 2018</w:t>
      </w:r>
    </w:p>
    <w:p w:rsidR="001F2716" w:rsidRPr="001C5703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FF730B" w:rsidRDefault="003543A1" w:rsidP="00F427DE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1C5703">
        <w:rPr>
          <w:rFonts w:ascii="Book Antiqua" w:hAnsi="Book Antiqua" w:cs="Arial"/>
          <w:color w:val="000000"/>
        </w:rPr>
        <w:t xml:space="preserve"> Judge</w:t>
      </w:r>
      <w:r w:rsidR="001B2F75" w:rsidRPr="001C5703">
        <w:rPr>
          <w:rFonts w:ascii="Book Antiqua" w:hAnsi="Book Antiqua" w:cs="Arial"/>
          <w:color w:val="000000"/>
        </w:rPr>
        <w:t xml:space="preserve"> </w:t>
      </w:r>
      <w:r w:rsidR="005F3FCE">
        <w:rPr>
          <w:rFonts w:ascii="Book Antiqua" w:hAnsi="Book Antiqua" w:cs="Arial"/>
          <w:color w:val="000000"/>
        </w:rPr>
        <w:t>Jackson</w:t>
      </w:r>
    </w:p>
    <w:p w:rsidR="00FF730B" w:rsidRPr="00FF730B" w:rsidRDefault="00FF730B" w:rsidP="00FF730B">
      <w:pPr>
        <w:tabs>
          <w:tab w:val="left" w:pos="2520"/>
        </w:tabs>
        <w:ind w:left="540" w:hanging="540"/>
        <w:jc w:val="center"/>
        <w:rPr>
          <w:rFonts w:ascii="Book Antiqua" w:hAnsi="Book Antiqua" w:cs="Arial"/>
          <w:b/>
          <w:color w:val="000000"/>
        </w:rPr>
      </w:pPr>
    </w:p>
    <w:sectPr w:rsidR="00FF730B" w:rsidRPr="00FF730B" w:rsidSect="00D74CE7">
      <w:headerReference w:type="default" r:id="rId9"/>
      <w:footerReference w:type="default" r:id="rId10"/>
      <w:footerReference w:type="first" r:id="rId11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45B" w:rsidRDefault="00F2745B">
      <w:r>
        <w:separator/>
      </w:r>
    </w:p>
  </w:endnote>
  <w:endnote w:type="continuationSeparator" w:id="0">
    <w:p w:rsidR="00F2745B" w:rsidRDefault="00F2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94" w:rsidRPr="00D74CE7" w:rsidRDefault="00C60A94" w:rsidP="00C60A94">
    <w:pPr>
      <w:pStyle w:val="Footer"/>
      <w:jc w:val="center"/>
      <w:rPr>
        <w:rFonts w:ascii="Book Antiqua" w:hAnsi="Book Antiqua" w:cs="Arial"/>
      </w:rPr>
    </w:pPr>
    <w:r w:rsidRPr="00D74CE7">
      <w:rPr>
        <w:rStyle w:val="PageNumber"/>
        <w:rFonts w:ascii="Book Antiqua" w:hAnsi="Book Antiqua" w:cs="Arial"/>
      </w:rPr>
      <w:fldChar w:fldCharType="begin"/>
    </w:r>
    <w:r w:rsidRPr="00D74CE7">
      <w:rPr>
        <w:rStyle w:val="PageNumber"/>
        <w:rFonts w:ascii="Book Antiqua" w:hAnsi="Book Antiqua" w:cs="Arial"/>
      </w:rPr>
      <w:instrText xml:space="preserve"> PAGE </w:instrText>
    </w:r>
    <w:r w:rsidRPr="00D74CE7">
      <w:rPr>
        <w:rStyle w:val="PageNumber"/>
        <w:rFonts w:ascii="Book Antiqua" w:hAnsi="Book Antiqua" w:cs="Arial"/>
      </w:rPr>
      <w:fldChar w:fldCharType="separate"/>
    </w:r>
    <w:r w:rsidR="0099236A">
      <w:rPr>
        <w:rStyle w:val="PageNumber"/>
        <w:rFonts w:ascii="Book Antiqua" w:hAnsi="Book Antiqua" w:cs="Arial"/>
        <w:noProof/>
      </w:rPr>
      <w:t>2</w:t>
    </w:r>
    <w:r w:rsidRPr="00D74CE7">
      <w:rPr>
        <w:rStyle w:val="PageNumber"/>
        <w:rFonts w:ascii="Book Antiqua" w:hAnsi="Book Antiqua" w:cs="Arial"/>
      </w:rPr>
      <w:fldChar w:fldCharType="end"/>
    </w:r>
  </w:p>
  <w:p w:rsidR="00C60A94" w:rsidRDefault="00C60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94" w:rsidRDefault="00C60A94" w:rsidP="00C60A94">
    <w:pPr>
      <w:jc w:val="center"/>
      <w:rPr>
        <w:rFonts w:ascii="Book Antiqua" w:hAnsi="Book Antiqua" w:cs="Arial"/>
        <w:b/>
        <w:spacing w:val="-6"/>
      </w:rPr>
    </w:pPr>
  </w:p>
  <w:p w:rsidR="00C60A94" w:rsidRPr="00C60A94" w:rsidRDefault="00C60A94" w:rsidP="00C60A94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</w:t>
    </w:r>
    <w:r w:rsidR="007D777A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45B" w:rsidRDefault="00F2745B">
      <w:r>
        <w:separator/>
      </w:r>
    </w:p>
  </w:footnote>
  <w:footnote w:type="continuationSeparator" w:id="0">
    <w:p w:rsidR="00F2745B" w:rsidRDefault="00F27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94" w:rsidRPr="001C5703" w:rsidRDefault="00C60A94" w:rsidP="00C60A94">
    <w:pPr>
      <w:pStyle w:val="Header"/>
      <w:jc w:val="right"/>
      <w:rPr>
        <w:rFonts w:ascii="Book Antiqua" w:hAnsi="Book Antiqua" w:cs="Arial"/>
        <w:sz w:val="16"/>
        <w:szCs w:val="16"/>
      </w:rPr>
    </w:pPr>
    <w:r w:rsidRPr="001C5703">
      <w:rPr>
        <w:rFonts w:ascii="Book Antiqua" w:hAnsi="Book Antiqua" w:cs="Arial"/>
        <w:sz w:val="16"/>
        <w:szCs w:val="16"/>
      </w:rPr>
      <w:t>Appeal Number</w:t>
    </w:r>
    <w:r w:rsidR="00F427DE">
      <w:rPr>
        <w:rFonts w:ascii="Book Antiqua" w:hAnsi="Book Antiqua" w:cs="Arial"/>
        <w:sz w:val="16"/>
        <w:szCs w:val="16"/>
      </w:rPr>
      <w:t>:</w:t>
    </w:r>
    <w:r w:rsidR="001446CA">
      <w:rPr>
        <w:rFonts w:ascii="Book Antiqua" w:hAnsi="Book Antiqua" w:cs="Arial"/>
        <w:sz w:val="16"/>
        <w:szCs w:val="16"/>
      </w:rPr>
      <w:t xml:space="preserve"> EA/12840/2016</w:t>
    </w:r>
  </w:p>
  <w:p w:rsidR="00C60A94" w:rsidRDefault="00C60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D3B2F"/>
    <w:multiLevelType w:val="hybridMultilevel"/>
    <w:tmpl w:val="DAFEF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62FD"/>
    <w:multiLevelType w:val="hybridMultilevel"/>
    <w:tmpl w:val="5EE4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F1D12"/>
    <w:multiLevelType w:val="hybridMultilevel"/>
    <w:tmpl w:val="78282D64"/>
    <w:lvl w:ilvl="0" w:tplc="C3145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623B4C"/>
    <w:multiLevelType w:val="hybridMultilevel"/>
    <w:tmpl w:val="B1AEE790"/>
    <w:lvl w:ilvl="0" w:tplc="ABF4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A5E3FF2-4631-4A14-8F29-02EB978E845E}"/>
    <w:docVar w:name="dgnword-eventsink" w:val="13818480"/>
  </w:docVars>
  <w:rsids>
    <w:rsidRoot w:val="00E27F4A"/>
    <w:rsid w:val="00000621"/>
    <w:rsid w:val="000036C2"/>
    <w:rsid w:val="00030015"/>
    <w:rsid w:val="00033D3D"/>
    <w:rsid w:val="00037F2A"/>
    <w:rsid w:val="00062F02"/>
    <w:rsid w:val="00071A7E"/>
    <w:rsid w:val="000746C0"/>
    <w:rsid w:val="00074D1D"/>
    <w:rsid w:val="00092580"/>
    <w:rsid w:val="00093D4D"/>
    <w:rsid w:val="000D5D94"/>
    <w:rsid w:val="000F1A0E"/>
    <w:rsid w:val="000F2591"/>
    <w:rsid w:val="000F30BD"/>
    <w:rsid w:val="0010063F"/>
    <w:rsid w:val="0010335F"/>
    <w:rsid w:val="001165A7"/>
    <w:rsid w:val="00136973"/>
    <w:rsid w:val="00143929"/>
    <w:rsid w:val="00143E7A"/>
    <w:rsid w:val="001446CA"/>
    <w:rsid w:val="00167D3A"/>
    <w:rsid w:val="00174A01"/>
    <w:rsid w:val="001A3082"/>
    <w:rsid w:val="001B186A"/>
    <w:rsid w:val="001B2F75"/>
    <w:rsid w:val="001C5703"/>
    <w:rsid w:val="001D0FEC"/>
    <w:rsid w:val="001E61AD"/>
    <w:rsid w:val="001F2716"/>
    <w:rsid w:val="002009E6"/>
    <w:rsid w:val="00207617"/>
    <w:rsid w:val="0021372B"/>
    <w:rsid w:val="0023134B"/>
    <w:rsid w:val="00245D80"/>
    <w:rsid w:val="00283659"/>
    <w:rsid w:val="00284A9E"/>
    <w:rsid w:val="002C6BD4"/>
    <w:rsid w:val="002C78CE"/>
    <w:rsid w:val="002D1957"/>
    <w:rsid w:val="002D68BF"/>
    <w:rsid w:val="002F6B98"/>
    <w:rsid w:val="003205C2"/>
    <w:rsid w:val="00332421"/>
    <w:rsid w:val="00336CBF"/>
    <w:rsid w:val="00343FE3"/>
    <w:rsid w:val="003543A1"/>
    <w:rsid w:val="003546C8"/>
    <w:rsid w:val="00354C90"/>
    <w:rsid w:val="003A76AF"/>
    <w:rsid w:val="003A7CF2"/>
    <w:rsid w:val="003C5CE5"/>
    <w:rsid w:val="003E267B"/>
    <w:rsid w:val="003E7CD1"/>
    <w:rsid w:val="00402B9E"/>
    <w:rsid w:val="004249CB"/>
    <w:rsid w:val="00426416"/>
    <w:rsid w:val="00435A77"/>
    <w:rsid w:val="0044127D"/>
    <w:rsid w:val="004448DB"/>
    <w:rsid w:val="00446C9A"/>
    <w:rsid w:val="00452F2B"/>
    <w:rsid w:val="00477193"/>
    <w:rsid w:val="004A1848"/>
    <w:rsid w:val="004A6F4A"/>
    <w:rsid w:val="004B5334"/>
    <w:rsid w:val="004E4717"/>
    <w:rsid w:val="004F15C6"/>
    <w:rsid w:val="00507FEC"/>
    <w:rsid w:val="00510F0E"/>
    <w:rsid w:val="00520345"/>
    <w:rsid w:val="0052070D"/>
    <w:rsid w:val="005479E1"/>
    <w:rsid w:val="00553E0A"/>
    <w:rsid w:val="005570FD"/>
    <w:rsid w:val="005575EA"/>
    <w:rsid w:val="00573247"/>
    <w:rsid w:val="0057790C"/>
    <w:rsid w:val="00593795"/>
    <w:rsid w:val="005A75FF"/>
    <w:rsid w:val="005B1C60"/>
    <w:rsid w:val="005D10AB"/>
    <w:rsid w:val="005F3FCE"/>
    <w:rsid w:val="00601D8F"/>
    <w:rsid w:val="00653E97"/>
    <w:rsid w:val="00667B64"/>
    <w:rsid w:val="00684A74"/>
    <w:rsid w:val="00690B8A"/>
    <w:rsid w:val="006D7950"/>
    <w:rsid w:val="006F2CF1"/>
    <w:rsid w:val="006F67B5"/>
    <w:rsid w:val="007038ED"/>
    <w:rsid w:val="00703BC3"/>
    <w:rsid w:val="00704B61"/>
    <w:rsid w:val="00725D05"/>
    <w:rsid w:val="007552A9"/>
    <w:rsid w:val="00761858"/>
    <w:rsid w:val="00767D59"/>
    <w:rsid w:val="00776E97"/>
    <w:rsid w:val="00780F86"/>
    <w:rsid w:val="007912AD"/>
    <w:rsid w:val="007B0824"/>
    <w:rsid w:val="007B5D3C"/>
    <w:rsid w:val="007D777A"/>
    <w:rsid w:val="00815D01"/>
    <w:rsid w:val="00820D04"/>
    <w:rsid w:val="00821B72"/>
    <w:rsid w:val="00823EF2"/>
    <w:rsid w:val="00825DDF"/>
    <w:rsid w:val="008303B8"/>
    <w:rsid w:val="00833DCE"/>
    <w:rsid w:val="00841409"/>
    <w:rsid w:val="00871D34"/>
    <w:rsid w:val="008944E6"/>
    <w:rsid w:val="008B004E"/>
    <w:rsid w:val="008B270C"/>
    <w:rsid w:val="008B5078"/>
    <w:rsid w:val="008C3D3D"/>
    <w:rsid w:val="008D4131"/>
    <w:rsid w:val="008F1932"/>
    <w:rsid w:val="00904924"/>
    <w:rsid w:val="00914D32"/>
    <w:rsid w:val="00921062"/>
    <w:rsid w:val="009405A9"/>
    <w:rsid w:val="009514C5"/>
    <w:rsid w:val="009722BC"/>
    <w:rsid w:val="009727A3"/>
    <w:rsid w:val="00987774"/>
    <w:rsid w:val="0099055C"/>
    <w:rsid w:val="0099236A"/>
    <w:rsid w:val="00995E00"/>
    <w:rsid w:val="009A0C11"/>
    <w:rsid w:val="009A11E8"/>
    <w:rsid w:val="009C0155"/>
    <w:rsid w:val="009F5220"/>
    <w:rsid w:val="00A15234"/>
    <w:rsid w:val="00A201AB"/>
    <w:rsid w:val="00A31C8B"/>
    <w:rsid w:val="00A509FA"/>
    <w:rsid w:val="00A57B3D"/>
    <w:rsid w:val="00A711F9"/>
    <w:rsid w:val="00A716C9"/>
    <w:rsid w:val="00A845DC"/>
    <w:rsid w:val="00AA7E3A"/>
    <w:rsid w:val="00AB17B1"/>
    <w:rsid w:val="00AB2B77"/>
    <w:rsid w:val="00AC4601"/>
    <w:rsid w:val="00AE7219"/>
    <w:rsid w:val="00B0578D"/>
    <w:rsid w:val="00B14834"/>
    <w:rsid w:val="00B26AA2"/>
    <w:rsid w:val="00B3338F"/>
    <w:rsid w:val="00B3524D"/>
    <w:rsid w:val="00B40F69"/>
    <w:rsid w:val="00B46616"/>
    <w:rsid w:val="00B56B2E"/>
    <w:rsid w:val="00B67FD0"/>
    <w:rsid w:val="00B7040A"/>
    <w:rsid w:val="00B83391"/>
    <w:rsid w:val="00B95326"/>
    <w:rsid w:val="00BA3A97"/>
    <w:rsid w:val="00BD4196"/>
    <w:rsid w:val="00BE360A"/>
    <w:rsid w:val="00BF22CA"/>
    <w:rsid w:val="00BF23BB"/>
    <w:rsid w:val="00C26032"/>
    <w:rsid w:val="00C32E1F"/>
    <w:rsid w:val="00C345E1"/>
    <w:rsid w:val="00C43BFD"/>
    <w:rsid w:val="00C60A94"/>
    <w:rsid w:val="00C905B6"/>
    <w:rsid w:val="00CB6E35"/>
    <w:rsid w:val="00CE1A46"/>
    <w:rsid w:val="00CF1F41"/>
    <w:rsid w:val="00D20757"/>
    <w:rsid w:val="00D22636"/>
    <w:rsid w:val="00D40FD9"/>
    <w:rsid w:val="00D53769"/>
    <w:rsid w:val="00D6134E"/>
    <w:rsid w:val="00D64505"/>
    <w:rsid w:val="00D645A3"/>
    <w:rsid w:val="00D74CE7"/>
    <w:rsid w:val="00D85A91"/>
    <w:rsid w:val="00D85C13"/>
    <w:rsid w:val="00D9111A"/>
    <w:rsid w:val="00D91BE3"/>
    <w:rsid w:val="00D94AFC"/>
    <w:rsid w:val="00DB70AE"/>
    <w:rsid w:val="00DD5071"/>
    <w:rsid w:val="00DD5C39"/>
    <w:rsid w:val="00DE7DB7"/>
    <w:rsid w:val="00E00A0A"/>
    <w:rsid w:val="00E066DE"/>
    <w:rsid w:val="00E07F57"/>
    <w:rsid w:val="00E27F4A"/>
    <w:rsid w:val="00E30683"/>
    <w:rsid w:val="00E453D8"/>
    <w:rsid w:val="00E50BCE"/>
    <w:rsid w:val="00E574BF"/>
    <w:rsid w:val="00E61292"/>
    <w:rsid w:val="00E61C36"/>
    <w:rsid w:val="00E77C4D"/>
    <w:rsid w:val="00E81D01"/>
    <w:rsid w:val="00E91BE1"/>
    <w:rsid w:val="00E93BF9"/>
    <w:rsid w:val="00EE45D8"/>
    <w:rsid w:val="00F0640E"/>
    <w:rsid w:val="00F22EDA"/>
    <w:rsid w:val="00F2745B"/>
    <w:rsid w:val="00F33308"/>
    <w:rsid w:val="00F427DE"/>
    <w:rsid w:val="00F83CC4"/>
    <w:rsid w:val="00F9150E"/>
    <w:rsid w:val="00FB619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16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30B"/>
    <w:pPr>
      <w:ind w:left="720"/>
    </w:pPr>
  </w:style>
  <w:style w:type="paragraph" w:customStyle="1" w:styleId="Style1">
    <w:name w:val="Style1"/>
    <w:basedOn w:val="Normal"/>
    <w:rsid w:val="001446C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2018-08-23T14:03:00Z</dcterms:created>
  <dcterms:modified xsi:type="dcterms:W3CDTF">2018-08-23T14:03:00Z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