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EC568C" w:rsidP="00933B65">
      <w:pPr>
        <w:jc w:val="center"/>
        <w:rPr>
          <w:rFonts w:ascii="Book Antiqua" w:hAnsi="Book Antiqua" w:cs="Arial"/>
          <w:color w:val="000000"/>
        </w:rPr>
      </w:pPr>
      <w:r>
        <w:rPr>
          <w:noProof/>
        </w:rPr>
        <w:drawing>
          <wp:inline distT="0" distB="0" distL="0" distR="0">
            <wp:extent cx="1497965" cy="113220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7965" cy="1132205"/>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BA3A93">
        <w:rPr>
          <w:rFonts w:ascii="Book Antiqua" w:hAnsi="Book Antiqua" w:cs="Arial"/>
          <w:color w:val="000000"/>
        </w:rPr>
        <w:t>EA/13241/2016</w:t>
      </w:r>
      <w:bookmarkEnd w:id="0"/>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405694" w:rsidRPr="00F97703" w:rsidRDefault="00405694" w:rsidP="00405694">
      <w:pPr>
        <w:jc w:val="center"/>
        <w:rPr>
          <w:rFonts w:ascii="Book Antiqua" w:hAnsi="Book Antiqua" w:cs="Arial"/>
          <w:b/>
          <w:u w:val="single"/>
        </w:rPr>
      </w:pPr>
    </w:p>
    <w:tbl>
      <w:tblPr>
        <w:tblW w:w="10205" w:type="dxa"/>
        <w:tblLook w:val="01E0" w:firstRow="1" w:lastRow="1" w:firstColumn="1" w:lastColumn="1" w:noHBand="0" w:noVBand="0"/>
      </w:tblPr>
      <w:tblGrid>
        <w:gridCol w:w="6280"/>
        <w:gridCol w:w="3925"/>
      </w:tblGrid>
      <w:tr w:rsidR="001343D3" w:rsidRPr="00AB1DC6" w:rsidTr="001343D3">
        <w:trPr>
          <w:trHeight w:val="620"/>
        </w:trPr>
        <w:tc>
          <w:tcPr>
            <w:tcW w:w="6280" w:type="dxa"/>
            <w:shd w:val="clear" w:color="auto" w:fill="auto"/>
          </w:tcPr>
          <w:p w:rsidR="001343D3" w:rsidRPr="00AB1DC6" w:rsidRDefault="001343D3" w:rsidP="001343D3">
            <w:pPr>
              <w:jc w:val="both"/>
              <w:rPr>
                <w:rFonts w:ascii="Book Antiqua" w:hAnsi="Book Antiqua" w:cs="Arial"/>
                <w:b/>
              </w:rPr>
            </w:pPr>
            <w:r w:rsidRPr="00AB1DC6">
              <w:rPr>
                <w:rFonts w:ascii="Book Antiqua" w:hAnsi="Book Antiqua" w:cs="Arial"/>
                <w:b/>
              </w:rPr>
              <w:t>Heard at Field House</w:t>
            </w:r>
          </w:p>
        </w:tc>
        <w:tc>
          <w:tcPr>
            <w:tcW w:w="3925" w:type="dxa"/>
            <w:shd w:val="clear" w:color="auto" w:fill="auto"/>
          </w:tcPr>
          <w:p w:rsidR="001343D3" w:rsidRPr="000704BB" w:rsidRDefault="001343D3" w:rsidP="001343D3">
            <w:pPr>
              <w:jc w:val="both"/>
              <w:rPr>
                <w:rFonts w:ascii="Book Antiqua" w:hAnsi="Book Antiqua" w:cs="Arial"/>
                <w:b/>
                <w:color w:val="000000"/>
              </w:rPr>
            </w:pPr>
            <w:r>
              <w:rPr>
                <w:rFonts w:ascii="Book Antiqua" w:hAnsi="Book Antiqua" w:cs="Arial"/>
                <w:b/>
                <w:color w:val="000000"/>
              </w:rPr>
              <w:t>Decision &amp; Reasons</w:t>
            </w:r>
            <w:r w:rsidRPr="000704BB">
              <w:rPr>
                <w:rFonts w:ascii="Book Antiqua" w:hAnsi="Book Antiqua" w:cs="Arial"/>
                <w:b/>
                <w:color w:val="000000"/>
              </w:rPr>
              <w:t xml:space="preserve"> Promulgated</w:t>
            </w:r>
          </w:p>
        </w:tc>
      </w:tr>
      <w:tr w:rsidR="001343D3" w:rsidRPr="00AB1DC6" w:rsidTr="001343D3">
        <w:trPr>
          <w:trHeight w:val="310"/>
        </w:trPr>
        <w:tc>
          <w:tcPr>
            <w:tcW w:w="6280" w:type="dxa"/>
            <w:shd w:val="clear" w:color="auto" w:fill="auto"/>
          </w:tcPr>
          <w:p w:rsidR="001343D3" w:rsidRPr="00AB1DC6" w:rsidRDefault="001343D3" w:rsidP="001343D3">
            <w:pPr>
              <w:jc w:val="both"/>
              <w:rPr>
                <w:rFonts w:ascii="Book Antiqua" w:hAnsi="Book Antiqua" w:cs="Arial"/>
                <w:b/>
              </w:rPr>
            </w:pPr>
            <w:r w:rsidRPr="00AB1DC6">
              <w:rPr>
                <w:rFonts w:ascii="Book Antiqua" w:hAnsi="Book Antiqua" w:cs="Arial"/>
                <w:b/>
              </w:rPr>
              <w:t xml:space="preserve">On </w:t>
            </w:r>
            <w:r>
              <w:rPr>
                <w:rFonts w:ascii="Book Antiqua" w:hAnsi="Book Antiqua" w:cs="Arial"/>
                <w:b/>
              </w:rPr>
              <w:t>11 July 2018</w:t>
            </w:r>
          </w:p>
        </w:tc>
        <w:tc>
          <w:tcPr>
            <w:tcW w:w="3925" w:type="dxa"/>
            <w:shd w:val="clear" w:color="auto" w:fill="auto"/>
          </w:tcPr>
          <w:p w:rsidR="001343D3" w:rsidRPr="00AB1DC6" w:rsidRDefault="001343D3" w:rsidP="001343D3">
            <w:pPr>
              <w:jc w:val="both"/>
              <w:rPr>
                <w:rFonts w:ascii="Book Antiqua" w:hAnsi="Book Antiqua" w:cs="Arial"/>
                <w:b/>
              </w:rPr>
            </w:pPr>
            <w:r>
              <w:rPr>
                <w:rFonts w:ascii="Book Antiqua" w:hAnsi="Book Antiqua" w:cs="Arial"/>
                <w:b/>
              </w:rPr>
              <w:t>On 13 July 2018</w:t>
            </w:r>
          </w:p>
        </w:tc>
      </w:tr>
      <w:tr w:rsidR="001343D3" w:rsidRPr="00AB1DC6" w:rsidTr="001343D3">
        <w:trPr>
          <w:trHeight w:val="322"/>
        </w:trPr>
        <w:tc>
          <w:tcPr>
            <w:tcW w:w="6280" w:type="dxa"/>
            <w:shd w:val="clear" w:color="auto" w:fill="auto"/>
          </w:tcPr>
          <w:p w:rsidR="001343D3" w:rsidRPr="00AB1DC6" w:rsidRDefault="001343D3" w:rsidP="001343D3">
            <w:pPr>
              <w:jc w:val="both"/>
              <w:rPr>
                <w:rFonts w:ascii="Book Antiqua" w:hAnsi="Book Antiqua" w:cs="Arial"/>
                <w:b/>
              </w:rPr>
            </w:pPr>
          </w:p>
        </w:tc>
        <w:tc>
          <w:tcPr>
            <w:tcW w:w="3925" w:type="dxa"/>
            <w:shd w:val="clear" w:color="auto" w:fill="auto"/>
          </w:tcPr>
          <w:p w:rsidR="001343D3" w:rsidRPr="00AB1DC6" w:rsidRDefault="001343D3" w:rsidP="001343D3">
            <w:pPr>
              <w:jc w:val="both"/>
              <w:rPr>
                <w:rFonts w:ascii="Book Antiqua" w:hAnsi="Book Antiqua" w:cs="Arial"/>
                <w:b/>
              </w:rPr>
            </w:pPr>
          </w:p>
        </w:tc>
      </w:tr>
    </w:tbl>
    <w:p w:rsidR="00933B65" w:rsidRDefault="00933B65" w:rsidP="00933B65">
      <w:pPr>
        <w:jc w:val="center"/>
        <w:rPr>
          <w:rFonts w:ascii="Book Antiqua" w:hAnsi="Book Antiqua" w:cs="Arial"/>
          <w:b/>
          <w:u w:val="single"/>
        </w:rPr>
      </w:pPr>
    </w:p>
    <w:p w:rsidR="00171FA8" w:rsidRPr="00F97703" w:rsidRDefault="00171FA8"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294F41" w:rsidRPr="00F97703" w:rsidRDefault="00294F41"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294F41" w:rsidRDefault="00294F41" w:rsidP="00933B65">
      <w:pPr>
        <w:jc w:val="center"/>
        <w:rPr>
          <w:rFonts w:ascii="Book Antiqua" w:hAnsi="Book Antiqua" w:cs="Arial"/>
          <w:b/>
        </w:rPr>
      </w:pPr>
    </w:p>
    <w:p w:rsidR="00933B65" w:rsidRDefault="00BA3A93" w:rsidP="00933B65">
      <w:pPr>
        <w:jc w:val="center"/>
        <w:rPr>
          <w:rFonts w:ascii="Book Antiqua" w:hAnsi="Book Antiqua" w:cs="Arial"/>
          <w:b/>
        </w:rPr>
      </w:pPr>
      <w:r>
        <w:rPr>
          <w:rFonts w:ascii="Book Antiqua" w:hAnsi="Book Antiqua" w:cs="Arial"/>
          <w:b/>
        </w:rPr>
        <w:t>HAFIZ MUHAMMAD ABDUL RAUF</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294F41" w:rsidRPr="00F97703" w:rsidRDefault="00294F41" w:rsidP="00933B65">
      <w:pPr>
        <w:jc w:val="right"/>
        <w:rPr>
          <w:rFonts w:ascii="Book Antiqua" w:hAnsi="Book Antiqua" w:cs="Arial"/>
          <w:u w:val="single"/>
        </w:rPr>
      </w:pP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294F41" w:rsidRPr="00F97703" w:rsidRDefault="00294F41"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EC292B" w:rsidRPr="00F97703" w:rsidRDefault="00EC292B" w:rsidP="00933B65">
      <w:pPr>
        <w:rPr>
          <w:rFonts w:ascii="Book Antiqua" w:hAnsi="Book Antiqua" w:cs="Arial"/>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405694" w:rsidRDefault="00405694" w:rsidP="00933B65">
      <w:pPr>
        <w:rPr>
          <w:rFonts w:ascii="Book Antiqua" w:hAnsi="Book Antiqua" w:cs="Arial"/>
        </w:rPr>
      </w:pPr>
    </w:p>
    <w:p w:rsidR="00405694"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E37154">
        <w:rPr>
          <w:rFonts w:ascii="Book Antiqua" w:hAnsi="Book Antiqua" w:cs="Arial"/>
        </w:rPr>
        <w:t>No appearance</w:t>
      </w:r>
    </w:p>
    <w:p w:rsidR="00405694" w:rsidRDefault="00405694" w:rsidP="00933B65">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E37154">
        <w:rPr>
          <w:rFonts w:ascii="Book Antiqua" w:hAnsi="Book Antiqua" w:cs="Arial"/>
        </w:rPr>
        <w:t xml:space="preserve">Mr D. Mills, Senior Home Office Presenting Officer </w:t>
      </w:r>
    </w:p>
    <w:p w:rsidR="00405694" w:rsidRDefault="00405694" w:rsidP="00933B65">
      <w:pPr>
        <w:rPr>
          <w:rFonts w:ascii="Book Antiqua" w:hAnsi="Book Antiqua" w:cs="Arial"/>
        </w:rPr>
      </w:pPr>
    </w:p>
    <w:p w:rsidR="00405694" w:rsidRPr="00405694" w:rsidRDefault="00405694" w:rsidP="00933B65">
      <w:pPr>
        <w:rPr>
          <w:rFonts w:ascii="Book Antiqua" w:hAnsi="Book Antiqua" w:cs="Arial"/>
        </w:rPr>
      </w:pPr>
    </w:p>
    <w:p w:rsidR="00056E7C" w:rsidRDefault="00405694" w:rsidP="00405694">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56E7C" w:rsidRDefault="00056E7C" w:rsidP="00933B65">
      <w:pPr>
        <w:tabs>
          <w:tab w:val="left" w:pos="567"/>
        </w:tabs>
        <w:jc w:val="both"/>
        <w:rPr>
          <w:rFonts w:ascii="Book Antiqua" w:hAnsi="Book Antiqua" w:cs="Arial"/>
        </w:rPr>
      </w:pPr>
    </w:p>
    <w:p w:rsidR="00E37154" w:rsidRDefault="00E37154" w:rsidP="00E37154">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t xml:space="preserve">The appellant appealed the respondent’s decision dated 22 October 2016 to refuse to issue a residence card recognising a right of residence as the extended family member of an EEA national. The respondent was not satisfied that the appellant had produced </w:t>
      </w:r>
      <w:r>
        <w:rPr>
          <w:rFonts w:ascii="Book Antiqua" w:hAnsi="Book Antiqua" w:cs="Arial"/>
        </w:rPr>
        <w:lastRenderedPageBreak/>
        <w:t xml:space="preserve">evidence of his dependency on the EEA national sponsor prior to entering the UK or in the UK. </w:t>
      </w:r>
    </w:p>
    <w:p w:rsidR="00405694" w:rsidRDefault="00405694" w:rsidP="00933B65">
      <w:pPr>
        <w:tabs>
          <w:tab w:val="left" w:pos="567"/>
        </w:tabs>
        <w:jc w:val="both"/>
        <w:rPr>
          <w:rFonts w:ascii="Book Antiqua" w:hAnsi="Book Antiqua" w:cs="Arial"/>
        </w:rPr>
      </w:pPr>
    </w:p>
    <w:p w:rsidR="00405694" w:rsidRDefault="00E37154" w:rsidP="00E37154">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t xml:space="preserve">The appeal was initially declared invalid but was then reinstated. It came before Judge H. Graves </w:t>
      </w:r>
      <w:r w:rsidR="00B51C5D">
        <w:rPr>
          <w:rFonts w:ascii="Book Antiqua" w:hAnsi="Book Antiqua" w:cs="Arial"/>
        </w:rPr>
        <w:t xml:space="preserve">(“the judge”) </w:t>
      </w:r>
      <w:r>
        <w:rPr>
          <w:rFonts w:ascii="Book Antiqua" w:hAnsi="Book Antiqua" w:cs="Arial"/>
        </w:rPr>
        <w:t xml:space="preserve">on 06 March 2018.  There was no appearance by either party. The judge noted that the appellant made an adjournment request </w:t>
      </w:r>
      <w:r w:rsidR="002F3213">
        <w:rPr>
          <w:rFonts w:ascii="Book Antiqua" w:hAnsi="Book Antiqua" w:cs="Arial"/>
        </w:rPr>
        <w:t xml:space="preserve">in a letter dated 05 March 2018. However, the letter was only sent to the Tribunal </w:t>
      </w:r>
      <w:r>
        <w:rPr>
          <w:rFonts w:ascii="Book Antiqua" w:hAnsi="Book Antiqua" w:cs="Arial"/>
        </w:rPr>
        <w:t>by fax at 9.04hrs on the morning of the hearing. The adjournment request was made in the following terms:</w:t>
      </w:r>
    </w:p>
    <w:p w:rsidR="00E37154" w:rsidRDefault="00E37154" w:rsidP="00E37154">
      <w:pPr>
        <w:tabs>
          <w:tab w:val="left" w:pos="567"/>
        </w:tabs>
        <w:ind w:left="564" w:hanging="564"/>
        <w:jc w:val="both"/>
        <w:rPr>
          <w:rFonts w:ascii="Book Antiqua" w:hAnsi="Book Antiqua" w:cs="Arial"/>
        </w:rPr>
      </w:pPr>
    </w:p>
    <w:p w:rsidR="00E37154" w:rsidRPr="00B51C5D" w:rsidRDefault="00E37154" w:rsidP="00483245">
      <w:pPr>
        <w:tabs>
          <w:tab w:val="left" w:pos="567"/>
        </w:tabs>
        <w:ind w:left="1440" w:hanging="564"/>
        <w:jc w:val="both"/>
        <w:rPr>
          <w:rFonts w:ascii="Book Antiqua" w:hAnsi="Book Antiqua" w:cs="Arial"/>
          <w:sz w:val="20"/>
          <w:szCs w:val="20"/>
        </w:rPr>
      </w:pPr>
      <w:r>
        <w:rPr>
          <w:rFonts w:ascii="Book Antiqua" w:hAnsi="Book Antiqua" w:cs="Arial"/>
        </w:rPr>
        <w:tab/>
      </w:r>
      <w:r w:rsidR="00483245" w:rsidRPr="00B51C5D">
        <w:rPr>
          <w:rFonts w:ascii="Book Antiqua" w:hAnsi="Book Antiqua" w:cs="Arial"/>
          <w:sz w:val="20"/>
          <w:szCs w:val="20"/>
        </w:rPr>
        <w:t xml:space="preserve">“I am writing to request you to adjourn my hearing due to emergency. My EEA national sponsor have to travel to Pakistan for 6 days to see his brother </w:t>
      </w:r>
      <w:proofErr w:type="spellStart"/>
      <w:r w:rsidR="00483245" w:rsidRPr="00B51C5D">
        <w:rPr>
          <w:rFonts w:ascii="Book Antiqua" w:hAnsi="Book Antiqua" w:cs="Arial"/>
          <w:sz w:val="20"/>
          <w:szCs w:val="20"/>
        </w:rPr>
        <w:t>Sikandar</w:t>
      </w:r>
      <w:proofErr w:type="spellEnd"/>
      <w:r w:rsidR="00483245" w:rsidRPr="00B51C5D">
        <w:rPr>
          <w:rFonts w:ascii="Book Antiqua" w:hAnsi="Book Antiqua" w:cs="Arial"/>
          <w:sz w:val="20"/>
          <w:szCs w:val="20"/>
        </w:rPr>
        <w:t xml:space="preserve"> Khan who is serious ill. The doctors told that he may not survive. My EEA sponsor uncle have to travel to Pakistan, as it is not possible to hold the funeral in Pakistan and it is ritual that they do note funeral straight away.</w:t>
      </w:r>
    </w:p>
    <w:p w:rsidR="00483245" w:rsidRPr="00B51C5D" w:rsidRDefault="00483245" w:rsidP="00483245">
      <w:pPr>
        <w:tabs>
          <w:tab w:val="left" w:pos="567"/>
        </w:tabs>
        <w:ind w:left="1440" w:hanging="564"/>
        <w:jc w:val="both"/>
        <w:rPr>
          <w:rFonts w:ascii="Book Antiqua" w:hAnsi="Book Antiqua" w:cs="Arial"/>
          <w:sz w:val="20"/>
          <w:szCs w:val="20"/>
        </w:rPr>
      </w:pPr>
    </w:p>
    <w:p w:rsidR="00483245" w:rsidRPr="00B51C5D" w:rsidRDefault="00483245" w:rsidP="00483245">
      <w:pPr>
        <w:tabs>
          <w:tab w:val="left" w:pos="567"/>
        </w:tabs>
        <w:ind w:left="1440" w:hanging="564"/>
        <w:jc w:val="both"/>
        <w:rPr>
          <w:rFonts w:ascii="Book Antiqua" w:hAnsi="Book Antiqua" w:cs="Arial"/>
          <w:sz w:val="20"/>
          <w:szCs w:val="20"/>
        </w:rPr>
      </w:pPr>
      <w:r w:rsidRPr="00B51C5D">
        <w:rPr>
          <w:rFonts w:ascii="Book Antiqua" w:hAnsi="Book Antiqua" w:cs="Arial"/>
          <w:sz w:val="20"/>
          <w:szCs w:val="20"/>
        </w:rPr>
        <w:tab/>
        <w:t>…..</w:t>
      </w:r>
      <w:r w:rsidR="002F3213" w:rsidRPr="00B51C5D">
        <w:rPr>
          <w:rFonts w:ascii="Book Antiqua" w:hAnsi="Book Antiqua" w:cs="Arial"/>
          <w:sz w:val="20"/>
          <w:szCs w:val="20"/>
        </w:rPr>
        <w:t xml:space="preserve"> I am writing to request to adjourn my hearing due to this emergency. My EEA national sponsor have to fly today on 05/03/2018 and he will be back on 11/03/2018</w:t>
      </w:r>
      <w:r w:rsidR="00B51C5D" w:rsidRPr="00B51C5D">
        <w:rPr>
          <w:rFonts w:ascii="Book Antiqua" w:hAnsi="Book Antiqua" w:cs="Arial"/>
          <w:sz w:val="20"/>
          <w:szCs w:val="20"/>
        </w:rPr>
        <w:t xml:space="preserve">. He said that he can not regret for his whole life for not seeing his brother in </w:t>
      </w:r>
      <w:proofErr w:type="gramStart"/>
      <w:r w:rsidR="00B51C5D" w:rsidRPr="00B51C5D">
        <w:rPr>
          <w:rFonts w:ascii="Book Antiqua" w:hAnsi="Book Antiqua" w:cs="Arial"/>
          <w:sz w:val="20"/>
          <w:szCs w:val="20"/>
        </w:rPr>
        <w:t>this conditions</w:t>
      </w:r>
      <w:proofErr w:type="gramEnd"/>
      <w:r w:rsidR="00B51C5D" w:rsidRPr="00B51C5D">
        <w:rPr>
          <w:rFonts w:ascii="Book Antiqua" w:hAnsi="Book Antiqua" w:cs="Arial"/>
          <w:sz w:val="20"/>
          <w:szCs w:val="20"/>
        </w:rPr>
        <w:t xml:space="preserve"> when his brother especially requested him to come and see him last time. </w:t>
      </w:r>
    </w:p>
    <w:p w:rsidR="00B51C5D" w:rsidRPr="00B51C5D" w:rsidRDefault="00B51C5D" w:rsidP="00483245">
      <w:pPr>
        <w:tabs>
          <w:tab w:val="left" w:pos="567"/>
        </w:tabs>
        <w:ind w:left="1440" w:hanging="564"/>
        <w:jc w:val="both"/>
        <w:rPr>
          <w:rFonts w:ascii="Book Antiqua" w:hAnsi="Book Antiqua" w:cs="Arial"/>
          <w:sz w:val="20"/>
          <w:szCs w:val="20"/>
        </w:rPr>
      </w:pPr>
    </w:p>
    <w:p w:rsidR="00B51C5D" w:rsidRPr="00B51C5D" w:rsidRDefault="00B51C5D" w:rsidP="00483245">
      <w:pPr>
        <w:tabs>
          <w:tab w:val="left" w:pos="567"/>
        </w:tabs>
        <w:ind w:left="1440" w:hanging="564"/>
        <w:jc w:val="both"/>
        <w:rPr>
          <w:rFonts w:ascii="Book Antiqua" w:hAnsi="Book Antiqua" w:cs="Arial"/>
          <w:sz w:val="20"/>
          <w:szCs w:val="20"/>
        </w:rPr>
      </w:pPr>
      <w:r w:rsidRPr="00B51C5D">
        <w:rPr>
          <w:rFonts w:ascii="Book Antiqua" w:hAnsi="Book Antiqua" w:cs="Arial"/>
          <w:sz w:val="20"/>
          <w:szCs w:val="20"/>
        </w:rPr>
        <w:tab/>
        <w:t>I am really sorry that I am unable to attend the hearing. My hearing is on Tuesday, 06/03/2018 at IAC Hatton Cross, York House, 2/3 Dukes Green Avenue, Feltham, Middlesex, TW14 0LS. I would humbly request to the Honourable Judge to adjourn the hearing and give me and my EEA national sponsor a chance to explain about my immigration hearing as a matter of fairness. I am also enclosing air travel ticket for this purpose.”</w:t>
      </w:r>
    </w:p>
    <w:p w:rsidR="00405694" w:rsidRDefault="00405694" w:rsidP="00933B65">
      <w:pPr>
        <w:tabs>
          <w:tab w:val="left" w:pos="567"/>
        </w:tabs>
        <w:jc w:val="both"/>
        <w:rPr>
          <w:rFonts w:ascii="Book Antiqua" w:hAnsi="Book Antiqua" w:cs="Arial"/>
        </w:rPr>
      </w:pPr>
    </w:p>
    <w:p w:rsidR="00B51C5D" w:rsidRDefault="00B51C5D" w:rsidP="00B51C5D">
      <w:pPr>
        <w:tabs>
          <w:tab w:val="left" w:pos="567"/>
        </w:tabs>
        <w:ind w:left="564" w:hanging="564"/>
        <w:jc w:val="both"/>
        <w:rPr>
          <w:rFonts w:ascii="Book Antiqua" w:hAnsi="Book Antiqua" w:cs="Arial"/>
        </w:rPr>
      </w:pPr>
      <w:r>
        <w:rPr>
          <w:rFonts w:ascii="Book Antiqua" w:hAnsi="Book Antiqua" w:cs="Arial"/>
        </w:rPr>
        <w:t>3.</w:t>
      </w:r>
      <w:r>
        <w:rPr>
          <w:rFonts w:ascii="Book Antiqua" w:hAnsi="Book Antiqua" w:cs="Arial"/>
        </w:rPr>
        <w:tab/>
        <w:t>The judge decided to proceed to determine the appeal and gave the following reasons for doing so.</w:t>
      </w:r>
    </w:p>
    <w:p w:rsidR="00B51C5D" w:rsidRDefault="00B51C5D" w:rsidP="00B51C5D">
      <w:pPr>
        <w:tabs>
          <w:tab w:val="left" w:pos="567"/>
        </w:tabs>
        <w:ind w:left="564" w:hanging="564"/>
        <w:jc w:val="both"/>
        <w:rPr>
          <w:rFonts w:ascii="Book Antiqua" w:hAnsi="Book Antiqua" w:cs="Arial"/>
        </w:rPr>
      </w:pPr>
    </w:p>
    <w:p w:rsidR="00B51C5D" w:rsidRPr="00B51C5D" w:rsidRDefault="00B51C5D" w:rsidP="00B51C5D">
      <w:pPr>
        <w:tabs>
          <w:tab w:val="left" w:pos="567"/>
        </w:tabs>
        <w:ind w:left="2160" w:hanging="2160"/>
        <w:jc w:val="both"/>
        <w:rPr>
          <w:rFonts w:ascii="Book Antiqua" w:hAnsi="Book Antiqua" w:cs="Arial"/>
          <w:sz w:val="20"/>
          <w:szCs w:val="20"/>
        </w:rPr>
      </w:pPr>
      <w:r>
        <w:rPr>
          <w:rFonts w:ascii="Book Antiqua" w:hAnsi="Book Antiqua" w:cs="Arial"/>
        </w:rPr>
        <w:tab/>
        <w:t xml:space="preserve">              </w:t>
      </w:r>
      <w:r w:rsidRPr="00B51C5D">
        <w:rPr>
          <w:rFonts w:ascii="Book Antiqua" w:hAnsi="Book Antiqua" w:cs="Arial"/>
          <w:sz w:val="20"/>
          <w:szCs w:val="20"/>
        </w:rPr>
        <w:t>“12.</w:t>
      </w:r>
      <w:r w:rsidRPr="00B51C5D">
        <w:rPr>
          <w:rFonts w:ascii="Book Antiqua" w:hAnsi="Book Antiqua" w:cs="Arial"/>
          <w:sz w:val="20"/>
          <w:szCs w:val="20"/>
        </w:rPr>
        <w:tab/>
        <w:t xml:space="preserve">There was also no attendance by the Appellant or by any representative on his behalf. On the morning of the hearing, at 9.03, a fax was sent to the court by the Appellant, in which he applied for an adjournment. He said that Mr Khan had to travel to Pakistan for six days to attend a funeral, for a relative, Mr </w:t>
      </w:r>
      <w:proofErr w:type="spellStart"/>
      <w:r w:rsidRPr="00B51C5D">
        <w:rPr>
          <w:rFonts w:ascii="Book Antiqua" w:hAnsi="Book Antiqua" w:cs="Arial"/>
          <w:sz w:val="20"/>
          <w:szCs w:val="20"/>
        </w:rPr>
        <w:t>Sikander</w:t>
      </w:r>
      <w:proofErr w:type="spellEnd"/>
      <w:r w:rsidRPr="00B51C5D">
        <w:rPr>
          <w:rFonts w:ascii="Book Antiqua" w:hAnsi="Book Antiqua" w:cs="Arial"/>
          <w:sz w:val="20"/>
          <w:szCs w:val="20"/>
        </w:rPr>
        <w:t xml:space="preserve"> Khan, who was seriously ill. It was not explained what the illness was. The Appellant provided a copy of an e-ticket, purportedly in the name of Mr Khan, for flights to Pakistan for 5 March 2018. I have considered whether to adjourn the appeal to allow the Sponsor to attend, but have decided to proceed. The Sponsor has already provided his financial documents and witness statement. I find the appeal can be justly determined on the papers, because the Appellant’s case is set out in full in his bundle and I already have the documentary evidence relied upon, in accordance with the overriding objective and the Procedure Rules. This is the Appellant’s appeal and he has not addressed why he is unable to attend, and did not attend court to apply for an adjournment in person. That is a matter for him, but I find he has not given a reasonable explanation for his failure to attend court.</w:t>
      </w:r>
      <w:r>
        <w:rPr>
          <w:rFonts w:ascii="Book Antiqua" w:hAnsi="Book Antiqua" w:cs="Arial"/>
          <w:sz w:val="20"/>
          <w:szCs w:val="20"/>
        </w:rPr>
        <w:t>”</w:t>
      </w:r>
      <w:r w:rsidRPr="00B51C5D">
        <w:rPr>
          <w:rFonts w:ascii="Book Antiqua" w:hAnsi="Book Antiqua" w:cs="Arial"/>
          <w:sz w:val="20"/>
          <w:szCs w:val="20"/>
        </w:rPr>
        <w:t xml:space="preserve"> </w:t>
      </w:r>
    </w:p>
    <w:p w:rsidR="00B51C5D" w:rsidRDefault="00B51C5D" w:rsidP="00933B65">
      <w:pPr>
        <w:tabs>
          <w:tab w:val="left" w:pos="567"/>
        </w:tabs>
        <w:jc w:val="both"/>
        <w:rPr>
          <w:rFonts w:ascii="Book Antiqua" w:hAnsi="Book Antiqua" w:cs="Arial"/>
        </w:rPr>
      </w:pPr>
    </w:p>
    <w:p w:rsidR="003E1FBB" w:rsidRDefault="00B51C5D" w:rsidP="00E84BBC">
      <w:pPr>
        <w:tabs>
          <w:tab w:val="left" w:pos="567"/>
        </w:tabs>
        <w:ind w:left="564" w:hanging="564"/>
        <w:jc w:val="both"/>
        <w:rPr>
          <w:rFonts w:ascii="Book Antiqua" w:hAnsi="Book Antiqua" w:cs="Arial"/>
        </w:rPr>
      </w:pPr>
      <w:r>
        <w:rPr>
          <w:rFonts w:ascii="Book Antiqua" w:hAnsi="Book Antiqua" w:cs="Arial"/>
        </w:rPr>
        <w:t>4.</w:t>
      </w:r>
      <w:r>
        <w:rPr>
          <w:rFonts w:ascii="Book Antiqua" w:hAnsi="Book Antiqua" w:cs="Arial"/>
        </w:rPr>
        <w:tab/>
      </w:r>
      <w:r w:rsidR="00E84BBC">
        <w:rPr>
          <w:rFonts w:ascii="Book Antiqua" w:hAnsi="Book Antiqua" w:cs="Arial"/>
        </w:rPr>
        <w:t xml:space="preserve">The judge went on to consider the evidence contained in the appellant’s bundle, which was received at the Tribunal on 05 March 2018. The judge was not satisfied that the evidence showed that the appellant was related to the EEA sponsor as claimed and gave reasons for placing little weight on the various documents produced by the appellant [23-28]. </w:t>
      </w:r>
      <w:r w:rsidR="00157D8F">
        <w:rPr>
          <w:rFonts w:ascii="Book Antiqua" w:hAnsi="Book Antiqua" w:cs="Arial"/>
        </w:rPr>
        <w:t xml:space="preserve">She noted that the appellant had decided not to attend the hearing to give oral evidence or to allow his evidence to be tested. </w:t>
      </w:r>
      <w:r w:rsidR="00345D35">
        <w:rPr>
          <w:rFonts w:ascii="Book Antiqua" w:hAnsi="Book Antiqua" w:cs="Arial"/>
        </w:rPr>
        <w:t xml:space="preserve">She went on to say: </w:t>
      </w:r>
      <w:r w:rsidR="00345D35">
        <w:rPr>
          <w:rFonts w:ascii="Book Antiqua" w:hAnsi="Book Antiqua" w:cs="Arial"/>
        </w:rPr>
        <w:lastRenderedPageBreak/>
        <w:t xml:space="preserve">“regardless of whether or not the Sponsor is </w:t>
      </w:r>
      <w:r w:rsidR="003E1FBB">
        <w:rPr>
          <w:rFonts w:ascii="Book Antiqua" w:hAnsi="Book Antiqua" w:cs="Arial"/>
        </w:rPr>
        <w:t>in the country, the Appellant ha</w:t>
      </w:r>
      <w:r w:rsidR="00345D35">
        <w:rPr>
          <w:rFonts w:ascii="Book Antiqua" w:hAnsi="Book Antiqua" w:cs="Arial"/>
        </w:rPr>
        <w:t>s not given any explanation for his own non-attendance.</w:t>
      </w:r>
      <w:r w:rsidR="003E1FBB">
        <w:rPr>
          <w:rFonts w:ascii="Book Antiqua" w:hAnsi="Book Antiqua" w:cs="Arial"/>
        </w:rPr>
        <w:t>” [28].</w:t>
      </w:r>
    </w:p>
    <w:p w:rsidR="003E1FBB" w:rsidRDefault="003E1FBB" w:rsidP="00E84BBC">
      <w:pPr>
        <w:tabs>
          <w:tab w:val="left" w:pos="567"/>
        </w:tabs>
        <w:ind w:left="564" w:hanging="564"/>
        <w:jc w:val="both"/>
        <w:rPr>
          <w:rFonts w:ascii="Book Antiqua" w:hAnsi="Book Antiqua" w:cs="Arial"/>
        </w:rPr>
      </w:pPr>
    </w:p>
    <w:p w:rsidR="00B51C5D" w:rsidRDefault="003E1FBB" w:rsidP="00E84BBC">
      <w:pPr>
        <w:tabs>
          <w:tab w:val="left" w:pos="567"/>
        </w:tabs>
        <w:ind w:left="564" w:hanging="564"/>
        <w:jc w:val="both"/>
        <w:rPr>
          <w:rFonts w:ascii="Book Antiqua" w:hAnsi="Book Antiqua" w:cs="Arial"/>
        </w:rPr>
      </w:pPr>
      <w:r>
        <w:rPr>
          <w:rFonts w:ascii="Book Antiqua" w:hAnsi="Book Antiqua" w:cs="Arial"/>
        </w:rPr>
        <w:t>5.</w:t>
      </w:r>
      <w:r>
        <w:rPr>
          <w:rFonts w:ascii="Book Antiqua" w:hAnsi="Book Antiqua" w:cs="Arial"/>
        </w:rPr>
        <w:tab/>
      </w:r>
      <w:r w:rsidR="000A092D">
        <w:rPr>
          <w:rFonts w:ascii="Book Antiqua" w:hAnsi="Book Antiqua" w:cs="Arial"/>
        </w:rPr>
        <w:t xml:space="preserve">The judge went on to consider the other evidence produced by the appellant, which included money transfers from Spain, which covered a period from 08 August 2005 to 30 March 2014. </w:t>
      </w:r>
      <w:r w:rsidR="00345D35">
        <w:rPr>
          <w:rFonts w:ascii="Book Antiqua" w:hAnsi="Book Antiqua" w:cs="Arial"/>
        </w:rPr>
        <w:t xml:space="preserve"> </w:t>
      </w:r>
      <w:r w:rsidR="000A092D">
        <w:rPr>
          <w:rFonts w:ascii="Book Antiqua" w:hAnsi="Book Antiqua" w:cs="Arial"/>
        </w:rPr>
        <w:t xml:space="preserve">She noted that transfers were made from the EEA sponsor to Mr </w:t>
      </w:r>
      <w:proofErr w:type="spellStart"/>
      <w:r w:rsidR="000A092D">
        <w:rPr>
          <w:rFonts w:ascii="Book Antiqua" w:hAnsi="Book Antiqua" w:cs="Arial"/>
        </w:rPr>
        <w:t>Sikander</w:t>
      </w:r>
      <w:proofErr w:type="spellEnd"/>
      <w:r w:rsidR="000A092D">
        <w:rPr>
          <w:rFonts w:ascii="Book Antiqua" w:hAnsi="Book Antiqua" w:cs="Arial"/>
        </w:rPr>
        <w:t xml:space="preserve"> Khan, who the appellant claimed to live with between 2000 and 2010</w:t>
      </w:r>
      <w:r w:rsidR="00000E86">
        <w:rPr>
          <w:rFonts w:ascii="Book Antiqua" w:hAnsi="Book Antiqua" w:cs="Arial"/>
        </w:rPr>
        <w:t xml:space="preserve">, but was not satisfied that the evidence showed on the balance of probabilities that the financial support was provided for the appellant. She also noted that the transfers to Mr </w:t>
      </w:r>
      <w:proofErr w:type="spellStart"/>
      <w:r w:rsidR="00000E86">
        <w:rPr>
          <w:rFonts w:ascii="Book Antiqua" w:hAnsi="Book Antiqua" w:cs="Arial"/>
        </w:rPr>
        <w:t>Sikander</w:t>
      </w:r>
      <w:proofErr w:type="spellEnd"/>
      <w:r w:rsidR="00000E86">
        <w:rPr>
          <w:rFonts w:ascii="Book Antiqua" w:hAnsi="Book Antiqua" w:cs="Arial"/>
        </w:rPr>
        <w:t xml:space="preserve"> Khan continued for a period of years after the appellant arrived in the UK. In the absence of any consistent or credible evidence from the appellant to explain the concerns that she had about the evidence, she was not prepared to accept them at “face value” [29].</w:t>
      </w:r>
    </w:p>
    <w:p w:rsidR="00B51C5D" w:rsidRDefault="00B51C5D" w:rsidP="00933B65">
      <w:pPr>
        <w:tabs>
          <w:tab w:val="left" w:pos="567"/>
        </w:tabs>
        <w:jc w:val="both"/>
        <w:rPr>
          <w:rFonts w:ascii="Book Antiqua" w:hAnsi="Book Antiqua" w:cs="Arial"/>
        </w:rPr>
      </w:pPr>
    </w:p>
    <w:p w:rsidR="00000E86" w:rsidRDefault="00000E86" w:rsidP="00180FD2">
      <w:pPr>
        <w:tabs>
          <w:tab w:val="left" w:pos="567"/>
        </w:tabs>
        <w:ind w:left="564" w:hanging="564"/>
        <w:jc w:val="both"/>
        <w:rPr>
          <w:rFonts w:ascii="Book Antiqua" w:hAnsi="Book Antiqua" w:cs="Arial"/>
        </w:rPr>
      </w:pPr>
      <w:r>
        <w:rPr>
          <w:rFonts w:ascii="Book Antiqua" w:hAnsi="Book Antiqua" w:cs="Arial"/>
        </w:rPr>
        <w:t>6.</w:t>
      </w:r>
      <w:r>
        <w:rPr>
          <w:rFonts w:ascii="Book Antiqua" w:hAnsi="Book Antiqua" w:cs="Arial"/>
        </w:rPr>
        <w:tab/>
        <w:t xml:space="preserve">The judge then turned to the evidence produced by the appellant to show dependency in the UK. She noted that the tenancy agreement suggested that the appellant and the EEA sponsor rented one bedroom in a two-bedroom property where they claimed to live with the landlord. There was no evidence to show these living arrangements continued after May 2017. </w:t>
      </w:r>
      <w:r w:rsidR="00180FD2">
        <w:rPr>
          <w:rFonts w:ascii="Book Antiqua" w:hAnsi="Book Antiqua" w:cs="Arial"/>
        </w:rPr>
        <w:t xml:space="preserve">She took into account the evidence relating to the EEA sponsor’s claimed employment in the UK, but noted that there was no evidence post-dating March 2017. She noted </w:t>
      </w:r>
      <w:r w:rsidR="00B42F82">
        <w:rPr>
          <w:rFonts w:ascii="Book Antiqua" w:hAnsi="Book Antiqua" w:cs="Arial"/>
        </w:rPr>
        <w:t xml:space="preserve">that the sponsor had registered as self-employed but </w:t>
      </w:r>
      <w:r w:rsidR="00180FD2">
        <w:rPr>
          <w:rFonts w:ascii="Book Antiqua" w:hAnsi="Book Antiqua" w:cs="Arial"/>
        </w:rPr>
        <w:t>the sponsor’s statement did not say what work he</w:t>
      </w:r>
      <w:r w:rsidR="00B42F82">
        <w:rPr>
          <w:rFonts w:ascii="Book Antiqua" w:hAnsi="Book Antiqua" w:cs="Arial"/>
        </w:rPr>
        <w:t xml:space="preserve"> was currently doing in the UK [31]. The judge took into account bank statements, which she accepted showed that the sponsor had made transfers to the appellant’s account up to March 2017. She noted the sponsor’s apparent income, which was reflected in cash deposits each month. She was concerned that the level of income, minus the rent paid on the property, would mean that the sponsor could not in fact afford to support the appellant</w:t>
      </w:r>
      <w:r w:rsidR="00D27633">
        <w:rPr>
          <w:rFonts w:ascii="Book Antiqua" w:hAnsi="Book Antiqua" w:cs="Arial"/>
        </w:rPr>
        <w:t xml:space="preserve"> to the extent claimed</w:t>
      </w:r>
      <w:r w:rsidR="00B42F82">
        <w:rPr>
          <w:rFonts w:ascii="Book Antiqua" w:hAnsi="Book Antiqua" w:cs="Arial"/>
        </w:rPr>
        <w:t>. She was concerned “that these transfer</w:t>
      </w:r>
      <w:r w:rsidR="00D27633">
        <w:rPr>
          <w:rFonts w:ascii="Book Antiqua" w:hAnsi="Book Antiqua" w:cs="Arial"/>
        </w:rPr>
        <w:t>s</w:t>
      </w:r>
      <w:r w:rsidR="00B42F82">
        <w:rPr>
          <w:rFonts w:ascii="Book Antiqua" w:hAnsi="Book Antiqua" w:cs="Arial"/>
        </w:rPr>
        <w:t xml:space="preserve"> may be contrived, rather than real financial support, in the absence of reliable evidence or information from the appellant.” She also observed that the appellant appeared to have another bank account that he </w:t>
      </w:r>
      <w:r w:rsidR="00171FA8">
        <w:rPr>
          <w:rFonts w:ascii="Book Antiqua" w:hAnsi="Book Antiqua" w:cs="Arial"/>
        </w:rPr>
        <w:t>transferred</w:t>
      </w:r>
      <w:r w:rsidR="00B42F82">
        <w:rPr>
          <w:rFonts w:ascii="Book Antiqua" w:hAnsi="Book Antiqua" w:cs="Arial"/>
        </w:rPr>
        <w:t xml:space="preserve"> money into, but copies of those statements were not included in the evidence [31]. The judge was not satisfied that the evidence showed that the appellant was dependent upon the EEA sponsor prior to entering the UK or that the evidence relating to claimed dependency in the UK showed a complete picture of the appellant’s financial situation. </w:t>
      </w:r>
    </w:p>
    <w:p w:rsidR="00B42F82" w:rsidRDefault="00B42F82" w:rsidP="00180FD2">
      <w:pPr>
        <w:tabs>
          <w:tab w:val="left" w:pos="567"/>
        </w:tabs>
        <w:ind w:left="564" w:hanging="564"/>
        <w:jc w:val="both"/>
        <w:rPr>
          <w:rFonts w:ascii="Book Antiqua" w:hAnsi="Book Antiqua" w:cs="Arial"/>
        </w:rPr>
      </w:pPr>
    </w:p>
    <w:p w:rsidR="00B42F82" w:rsidRDefault="00B42F82" w:rsidP="00180FD2">
      <w:pPr>
        <w:tabs>
          <w:tab w:val="left" w:pos="567"/>
        </w:tabs>
        <w:ind w:left="564" w:hanging="564"/>
        <w:jc w:val="both"/>
        <w:rPr>
          <w:rFonts w:ascii="Book Antiqua" w:hAnsi="Book Antiqua" w:cs="Arial"/>
        </w:rPr>
      </w:pPr>
      <w:r>
        <w:rPr>
          <w:rFonts w:ascii="Book Antiqua" w:hAnsi="Book Antiqua" w:cs="Arial"/>
        </w:rPr>
        <w:t>7.</w:t>
      </w:r>
      <w:r>
        <w:rPr>
          <w:rFonts w:ascii="Book Antiqua" w:hAnsi="Book Antiqua" w:cs="Arial"/>
        </w:rPr>
        <w:tab/>
        <w:t xml:space="preserve">The appellant appeals the </w:t>
      </w:r>
      <w:r w:rsidR="00171FA8">
        <w:rPr>
          <w:rFonts w:ascii="Book Antiqua" w:hAnsi="Book Antiqua" w:cs="Arial"/>
        </w:rPr>
        <w:t xml:space="preserve">First-tier Tribunal </w:t>
      </w:r>
      <w:r>
        <w:rPr>
          <w:rFonts w:ascii="Book Antiqua" w:hAnsi="Book Antiqua" w:cs="Arial"/>
        </w:rPr>
        <w:t xml:space="preserve">decision on the </w:t>
      </w:r>
      <w:r w:rsidR="00AF2CA2">
        <w:rPr>
          <w:rFonts w:ascii="Book Antiqua" w:hAnsi="Book Antiqua" w:cs="Arial"/>
        </w:rPr>
        <w:t>following grounds:</w:t>
      </w:r>
    </w:p>
    <w:p w:rsidR="00AF2CA2" w:rsidRDefault="00AF2CA2" w:rsidP="00180FD2">
      <w:pPr>
        <w:tabs>
          <w:tab w:val="left" w:pos="567"/>
        </w:tabs>
        <w:ind w:left="564" w:hanging="564"/>
        <w:jc w:val="both"/>
        <w:rPr>
          <w:rFonts w:ascii="Book Antiqua" w:hAnsi="Book Antiqua" w:cs="Arial"/>
        </w:rPr>
      </w:pPr>
    </w:p>
    <w:p w:rsidR="00AF2CA2" w:rsidRDefault="00AF2CA2" w:rsidP="00AF2CA2">
      <w:pPr>
        <w:numPr>
          <w:ilvl w:val="0"/>
          <w:numId w:val="6"/>
        </w:numPr>
        <w:tabs>
          <w:tab w:val="left" w:pos="567"/>
        </w:tabs>
        <w:jc w:val="both"/>
        <w:rPr>
          <w:rFonts w:ascii="Book Antiqua" w:hAnsi="Book Antiqua" w:cs="Arial"/>
        </w:rPr>
      </w:pPr>
      <w:r>
        <w:rPr>
          <w:rFonts w:ascii="Book Antiqua" w:hAnsi="Book Antiqua" w:cs="Arial"/>
        </w:rPr>
        <w:t xml:space="preserve">It was unfair not to adjourn the hearing in order to allow the appellant and the EEA sponsor to attend to give evidence. </w:t>
      </w:r>
    </w:p>
    <w:p w:rsidR="00AF2CA2" w:rsidRDefault="00AF2CA2" w:rsidP="00AF2CA2">
      <w:pPr>
        <w:numPr>
          <w:ilvl w:val="0"/>
          <w:numId w:val="6"/>
        </w:numPr>
        <w:tabs>
          <w:tab w:val="left" w:pos="567"/>
        </w:tabs>
        <w:jc w:val="both"/>
        <w:rPr>
          <w:rFonts w:ascii="Book Antiqua" w:hAnsi="Book Antiqua" w:cs="Arial"/>
        </w:rPr>
      </w:pPr>
      <w:r>
        <w:rPr>
          <w:rFonts w:ascii="Book Antiqua" w:hAnsi="Book Antiqua" w:cs="Arial"/>
        </w:rPr>
        <w:t>It would have been possible for the appellant to explain any concerns the judge might have had about the evidence.</w:t>
      </w:r>
    </w:p>
    <w:p w:rsidR="00AF2CA2" w:rsidRDefault="00AF2CA2" w:rsidP="00AF2CA2">
      <w:pPr>
        <w:numPr>
          <w:ilvl w:val="0"/>
          <w:numId w:val="6"/>
        </w:numPr>
        <w:tabs>
          <w:tab w:val="left" w:pos="567"/>
        </w:tabs>
        <w:jc w:val="both"/>
        <w:rPr>
          <w:rFonts w:ascii="Book Antiqua" w:hAnsi="Book Antiqua" w:cs="Arial"/>
        </w:rPr>
      </w:pPr>
      <w:r>
        <w:rPr>
          <w:rFonts w:ascii="Book Antiqua" w:hAnsi="Book Antiqua" w:cs="Arial"/>
        </w:rPr>
        <w:t xml:space="preserve">The evidence showed that the appellant was dependent on the EEA sponsor prior to entering the UK and in the UK. </w:t>
      </w:r>
    </w:p>
    <w:p w:rsidR="00405694" w:rsidRDefault="00405694" w:rsidP="00933B65">
      <w:pPr>
        <w:tabs>
          <w:tab w:val="left" w:pos="567"/>
        </w:tabs>
        <w:jc w:val="both"/>
        <w:rPr>
          <w:rFonts w:ascii="Book Antiqua" w:hAnsi="Book Antiqua" w:cs="Arial"/>
        </w:rPr>
      </w:pPr>
    </w:p>
    <w:p w:rsidR="00E570A1" w:rsidRDefault="00E570A1" w:rsidP="00933B65">
      <w:pPr>
        <w:tabs>
          <w:tab w:val="left" w:pos="567"/>
        </w:tabs>
        <w:jc w:val="both"/>
        <w:rPr>
          <w:rFonts w:ascii="Book Antiqua" w:hAnsi="Book Antiqua" w:cs="Arial"/>
          <w:b/>
          <w:u w:val="single"/>
        </w:rPr>
      </w:pPr>
    </w:p>
    <w:p w:rsidR="00405694" w:rsidRPr="00405694" w:rsidRDefault="00405694" w:rsidP="00933B65">
      <w:pPr>
        <w:tabs>
          <w:tab w:val="left" w:pos="567"/>
        </w:tabs>
        <w:jc w:val="both"/>
        <w:rPr>
          <w:rFonts w:ascii="Book Antiqua" w:hAnsi="Book Antiqua" w:cs="Arial"/>
          <w:b/>
          <w:u w:val="single"/>
        </w:rPr>
      </w:pPr>
      <w:r w:rsidRPr="00405694">
        <w:rPr>
          <w:rFonts w:ascii="Book Antiqua" w:hAnsi="Book Antiqua" w:cs="Arial"/>
          <w:b/>
          <w:u w:val="single"/>
        </w:rPr>
        <w:lastRenderedPageBreak/>
        <w:t>Decision and reasons</w:t>
      </w:r>
    </w:p>
    <w:p w:rsidR="00405694" w:rsidRDefault="00405694" w:rsidP="00933B65">
      <w:pPr>
        <w:tabs>
          <w:tab w:val="left" w:pos="567"/>
        </w:tabs>
        <w:jc w:val="both"/>
        <w:rPr>
          <w:rFonts w:ascii="Book Antiqua" w:hAnsi="Book Antiqua" w:cs="Arial"/>
        </w:rPr>
      </w:pPr>
    </w:p>
    <w:p w:rsidR="00AF2CA2" w:rsidRDefault="00AF2CA2" w:rsidP="00AF2CA2">
      <w:pPr>
        <w:tabs>
          <w:tab w:val="left" w:pos="567"/>
        </w:tabs>
        <w:ind w:left="564" w:hanging="564"/>
        <w:jc w:val="both"/>
        <w:rPr>
          <w:rFonts w:ascii="Book Antiqua" w:hAnsi="Book Antiqua" w:cs="Arial"/>
        </w:rPr>
      </w:pPr>
      <w:r>
        <w:rPr>
          <w:rFonts w:ascii="Book Antiqua" w:hAnsi="Book Antiqua" w:cs="Arial"/>
        </w:rPr>
        <w:t>8.</w:t>
      </w:r>
      <w:r>
        <w:rPr>
          <w:rFonts w:ascii="Book Antiqua" w:hAnsi="Book Antiqua" w:cs="Arial"/>
        </w:rPr>
        <w:tab/>
        <w:t>There was no appearance by or on behalf of the appellant at the Upper Tribunal hearing. There was no evidence of an adjournment application</w:t>
      </w:r>
      <w:r w:rsidR="00171FA8">
        <w:rPr>
          <w:rFonts w:ascii="Book Antiqua" w:hAnsi="Book Antiqua" w:cs="Arial"/>
        </w:rPr>
        <w:t xml:space="preserve"> or that a message had been left to explain his absence</w:t>
      </w:r>
      <w:r>
        <w:rPr>
          <w:rFonts w:ascii="Book Antiqua" w:hAnsi="Book Antiqua" w:cs="Arial"/>
        </w:rPr>
        <w:t xml:space="preserve">. I was satisfied that the appellant had been sent a hearing notice to the last known address given by him when he lodged the application to appeal. The hearing notice was sent on 13 June 2016. It is likely that the appellant had notice of the hearing in good time. I was satisfied that the appellant had failed to give any explanation for his absence and that I could proceed to determine the appeal. </w:t>
      </w:r>
    </w:p>
    <w:p w:rsidR="00405694" w:rsidRDefault="00405694" w:rsidP="00933B65">
      <w:pPr>
        <w:tabs>
          <w:tab w:val="left" w:pos="567"/>
        </w:tabs>
        <w:jc w:val="both"/>
        <w:rPr>
          <w:rFonts w:ascii="Book Antiqua" w:hAnsi="Book Antiqua" w:cs="Arial"/>
        </w:rPr>
      </w:pPr>
    </w:p>
    <w:p w:rsidR="00AF2CA2" w:rsidRDefault="00AF2CA2" w:rsidP="00AF2CA2">
      <w:pPr>
        <w:tabs>
          <w:tab w:val="left" w:pos="567"/>
        </w:tabs>
        <w:ind w:left="564" w:hanging="564"/>
        <w:jc w:val="both"/>
        <w:rPr>
          <w:rFonts w:ascii="Book Antiqua" w:hAnsi="Book Antiqua" w:cs="Arial"/>
        </w:rPr>
      </w:pPr>
      <w:r>
        <w:rPr>
          <w:rFonts w:ascii="Book Antiqua" w:hAnsi="Book Antiqua" w:cs="Arial"/>
        </w:rPr>
        <w:t>9.</w:t>
      </w:r>
      <w:r>
        <w:rPr>
          <w:rFonts w:ascii="Book Antiqua" w:hAnsi="Book Antiqua" w:cs="Arial"/>
        </w:rPr>
        <w:tab/>
        <w:t xml:space="preserve">The crux of the appellant’s appeal depends on whether the judge’s decision to refuse to adjourn the hearing was procedurally unfair. The appellant sent the adjournment request only an hour before the hearing. Even if the family emergency only occurred a day or two before the hearing, and the EEA sponsor had to travel to Pakistan at short notice, it was open to the judge to take into account the fact that the appellant was still in the UK. </w:t>
      </w:r>
      <w:r w:rsidR="001B4B39">
        <w:rPr>
          <w:rFonts w:ascii="Book Antiqua" w:hAnsi="Book Antiqua" w:cs="Arial"/>
        </w:rPr>
        <w:t xml:space="preserve">While there was evidence to indicate that the appellant had prepared evidence in support of the appeal, which supports his claim that he </w:t>
      </w:r>
      <w:r w:rsidR="00171FA8">
        <w:rPr>
          <w:rFonts w:ascii="Book Antiqua" w:hAnsi="Book Antiqua" w:cs="Arial"/>
        </w:rPr>
        <w:t>intended to pursue</w:t>
      </w:r>
      <w:r w:rsidR="001B4B39">
        <w:rPr>
          <w:rFonts w:ascii="Book Antiqua" w:hAnsi="Book Antiqua" w:cs="Arial"/>
        </w:rPr>
        <w:t xml:space="preserve"> the appeal, it was open to the judge to consider the fact that the appellant did not attend the hearing, even though it would have been possible for him to do so.</w:t>
      </w:r>
    </w:p>
    <w:p w:rsidR="00180FD2" w:rsidRDefault="00180FD2" w:rsidP="00933B65">
      <w:pPr>
        <w:tabs>
          <w:tab w:val="left" w:pos="567"/>
        </w:tabs>
        <w:jc w:val="both"/>
        <w:rPr>
          <w:rFonts w:ascii="Book Antiqua" w:hAnsi="Book Antiqua" w:cs="Arial"/>
        </w:rPr>
      </w:pPr>
    </w:p>
    <w:p w:rsidR="001B4B39" w:rsidRDefault="001B4B39" w:rsidP="001B4B39">
      <w:pPr>
        <w:tabs>
          <w:tab w:val="left" w:pos="567"/>
        </w:tabs>
        <w:ind w:left="564" w:hanging="564"/>
        <w:jc w:val="both"/>
        <w:rPr>
          <w:rFonts w:ascii="Book Antiqua" w:hAnsi="Book Antiqua" w:cs="Arial"/>
        </w:rPr>
      </w:pPr>
      <w:r>
        <w:rPr>
          <w:rFonts w:ascii="Book Antiqua" w:hAnsi="Book Antiqua" w:cs="Arial"/>
        </w:rPr>
        <w:t>10.</w:t>
      </w:r>
      <w:r>
        <w:rPr>
          <w:rFonts w:ascii="Book Antiqua" w:hAnsi="Book Antiqua" w:cs="Arial"/>
        </w:rPr>
        <w:tab/>
        <w:t xml:space="preserve">No further evidence has been produced to support the appellant’s claim in the grounds of appeal, that he was too upset to attend the hearing because of the recent family bereavement. The First-tier Tribunal judge noted that there was no evidence to support the claim that a family member </w:t>
      </w:r>
      <w:r w:rsidR="00171FA8">
        <w:rPr>
          <w:rFonts w:ascii="Book Antiqua" w:hAnsi="Book Antiqua" w:cs="Arial"/>
        </w:rPr>
        <w:t>was</w:t>
      </w:r>
      <w:r>
        <w:rPr>
          <w:rFonts w:ascii="Book Antiqua" w:hAnsi="Book Antiqua" w:cs="Arial"/>
        </w:rPr>
        <w:t xml:space="preserve"> seriously ill. The appellant provided no reason for his non-attendance at the hearing today. </w:t>
      </w:r>
      <w:r w:rsidR="009B7E57">
        <w:rPr>
          <w:rFonts w:ascii="Book Antiqua" w:hAnsi="Book Antiqua" w:cs="Arial"/>
        </w:rPr>
        <w:t xml:space="preserve">The standard directions given by the Tribunal instructs appellants to be ready to proceed to a hearing if the First-tier Tribunal decision is set aside due to an error of law. No explanation </w:t>
      </w:r>
      <w:r w:rsidR="00171FA8">
        <w:rPr>
          <w:rFonts w:ascii="Book Antiqua" w:hAnsi="Book Antiqua" w:cs="Arial"/>
        </w:rPr>
        <w:t>has been given</w:t>
      </w:r>
      <w:r w:rsidR="009B7E57">
        <w:rPr>
          <w:rFonts w:ascii="Book Antiqua" w:hAnsi="Book Antiqua" w:cs="Arial"/>
        </w:rPr>
        <w:t xml:space="preserve"> for the appellant’s non-attendance or the failure of the EEA sponsor to attend with him. </w:t>
      </w:r>
    </w:p>
    <w:p w:rsidR="00180FD2" w:rsidRDefault="00180FD2" w:rsidP="00933B65">
      <w:pPr>
        <w:tabs>
          <w:tab w:val="left" w:pos="567"/>
        </w:tabs>
        <w:jc w:val="both"/>
        <w:rPr>
          <w:rFonts w:ascii="Book Antiqua" w:hAnsi="Book Antiqua" w:cs="Arial"/>
        </w:rPr>
      </w:pPr>
    </w:p>
    <w:p w:rsidR="00D133B7" w:rsidRDefault="009B7E57" w:rsidP="009B7E57">
      <w:pPr>
        <w:tabs>
          <w:tab w:val="left" w:pos="567"/>
        </w:tabs>
        <w:ind w:left="564" w:hanging="564"/>
        <w:jc w:val="both"/>
        <w:rPr>
          <w:rFonts w:ascii="Book Antiqua" w:hAnsi="Book Antiqua" w:cs="Arial"/>
        </w:rPr>
      </w:pPr>
      <w:r>
        <w:rPr>
          <w:rFonts w:ascii="Book Antiqua" w:hAnsi="Book Antiqua" w:cs="Arial"/>
        </w:rPr>
        <w:t>11.</w:t>
      </w:r>
      <w:r>
        <w:rPr>
          <w:rFonts w:ascii="Book Antiqua" w:hAnsi="Book Antiqua" w:cs="Arial"/>
        </w:rPr>
        <w:tab/>
        <w:t xml:space="preserve">The rest of the grounds of appeal amount </w:t>
      </w:r>
      <w:r w:rsidR="00DF465C">
        <w:rPr>
          <w:rFonts w:ascii="Book Antiqua" w:hAnsi="Book Antiqua" w:cs="Arial"/>
        </w:rPr>
        <w:t xml:space="preserve">to </w:t>
      </w:r>
      <w:r>
        <w:rPr>
          <w:rFonts w:ascii="Book Antiqua" w:hAnsi="Book Antiqua" w:cs="Arial"/>
        </w:rPr>
        <w:t>submissions and responses to the judge’s findings without particularising any errors of law. The appellant asserts that he would have been able to provide adequate responses to the concerns that the judge had about the evidence produced in support of the appeal. However, the success of those further points goes back to whether the judge unfairly refused an adjournment request</w:t>
      </w:r>
      <w:r w:rsidR="00EC292B">
        <w:rPr>
          <w:rFonts w:ascii="Book Antiqua" w:hAnsi="Book Antiqua" w:cs="Arial"/>
        </w:rPr>
        <w:t xml:space="preserve"> thereby depriving the appellant of the opportunity to respond</w:t>
      </w:r>
      <w:r>
        <w:rPr>
          <w:rFonts w:ascii="Book Antiqua" w:hAnsi="Book Antiqua" w:cs="Arial"/>
        </w:rPr>
        <w:t xml:space="preserve">. I am satisfied that the judge did not act unfairly in deciding to proceed with the appeal. The adjournment application failed to give any good reason why the appellant did not attend the hearing even if the EEA sponsor was unable to attend. No further evidence has been produced to support the </w:t>
      </w:r>
      <w:r w:rsidRPr="009B7E57">
        <w:rPr>
          <w:rFonts w:ascii="Book Antiqua" w:hAnsi="Book Antiqua" w:cs="Arial"/>
          <w:i/>
        </w:rPr>
        <w:t>ex post facto</w:t>
      </w:r>
      <w:r>
        <w:rPr>
          <w:rFonts w:ascii="Book Antiqua" w:hAnsi="Book Antiqua" w:cs="Arial"/>
        </w:rPr>
        <w:t xml:space="preserve"> explanation provided in the grounds. </w:t>
      </w:r>
      <w:r w:rsidR="00EC292B">
        <w:rPr>
          <w:rFonts w:ascii="Book Antiqua" w:hAnsi="Book Antiqua" w:cs="Arial"/>
        </w:rPr>
        <w:t xml:space="preserve">The appellant did not attend the hearing in the Upper </w:t>
      </w:r>
      <w:r w:rsidR="00171FA8">
        <w:rPr>
          <w:rFonts w:ascii="Book Antiqua" w:hAnsi="Book Antiqua" w:cs="Arial"/>
        </w:rPr>
        <w:t>Tribunal, a</w:t>
      </w:r>
      <w:r w:rsidR="00EC292B">
        <w:rPr>
          <w:rFonts w:ascii="Book Antiqua" w:hAnsi="Book Antiqua" w:cs="Arial"/>
        </w:rPr>
        <w:t xml:space="preserve">gain, with no explanation. It is open to the appellant to produce further and better evidence in support of a fresh application for a residence card. In such circumstances, I cannot see that the refusal to adjourn the hearing in the absence of good reasons for doing so, caused the appellant any material unfairness. </w:t>
      </w:r>
    </w:p>
    <w:p w:rsidR="00D133B7" w:rsidRDefault="00D133B7" w:rsidP="009B7E57">
      <w:pPr>
        <w:tabs>
          <w:tab w:val="left" w:pos="567"/>
        </w:tabs>
        <w:ind w:left="564" w:hanging="564"/>
        <w:jc w:val="both"/>
        <w:rPr>
          <w:rFonts w:ascii="Book Antiqua" w:hAnsi="Book Antiqua" w:cs="Arial"/>
        </w:rPr>
      </w:pPr>
    </w:p>
    <w:p w:rsidR="00EC292B" w:rsidRDefault="00D133B7" w:rsidP="009B7E57">
      <w:pPr>
        <w:tabs>
          <w:tab w:val="left" w:pos="567"/>
        </w:tabs>
        <w:ind w:left="564" w:hanging="564"/>
        <w:jc w:val="both"/>
        <w:rPr>
          <w:rFonts w:ascii="Book Antiqua" w:hAnsi="Book Antiqua" w:cs="Arial"/>
        </w:rPr>
      </w:pPr>
      <w:r>
        <w:rPr>
          <w:rFonts w:ascii="Book Antiqua" w:hAnsi="Book Antiqua" w:cs="Arial"/>
        </w:rPr>
        <w:lastRenderedPageBreak/>
        <w:t>12.</w:t>
      </w:r>
      <w:r>
        <w:rPr>
          <w:rFonts w:ascii="Book Antiqua" w:hAnsi="Book Antiqua" w:cs="Arial"/>
        </w:rPr>
        <w:tab/>
      </w:r>
      <w:r w:rsidR="00EC292B">
        <w:rPr>
          <w:rFonts w:ascii="Book Antiqua" w:hAnsi="Book Antiqua" w:cs="Arial"/>
        </w:rPr>
        <w:t xml:space="preserve">It is understandable that the appellant disagrees with the decision, but the judge’s findings were open to her to make on the evidence in the unexplained absence of the appellant. Even if the evidence was taken at its highest, there was a lack of recent evidence at the date of the hearing to show that the appellant was dependent on the EEA sponsor or was a member of his household in the UK. </w:t>
      </w:r>
    </w:p>
    <w:p w:rsidR="00D133B7" w:rsidRDefault="00D133B7" w:rsidP="009B7E57">
      <w:pPr>
        <w:tabs>
          <w:tab w:val="left" w:pos="567"/>
        </w:tabs>
        <w:ind w:left="564" w:hanging="564"/>
        <w:jc w:val="both"/>
        <w:rPr>
          <w:rFonts w:ascii="Book Antiqua" w:hAnsi="Book Antiqua" w:cs="Arial"/>
        </w:rPr>
      </w:pPr>
    </w:p>
    <w:p w:rsidR="00EC292B" w:rsidRDefault="00D133B7" w:rsidP="009B7E57">
      <w:pPr>
        <w:tabs>
          <w:tab w:val="left" w:pos="567"/>
        </w:tabs>
        <w:ind w:left="564" w:hanging="564"/>
        <w:jc w:val="both"/>
        <w:rPr>
          <w:rFonts w:ascii="Book Antiqua" w:hAnsi="Book Antiqua" w:cs="Arial"/>
        </w:rPr>
      </w:pPr>
      <w:r>
        <w:rPr>
          <w:rFonts w:ascii="Book Antiqua" w:hAnsi="Book Antiqua" w:cs="Arial"/>
        </w:rPr>
        <w:t>13</w:t>
      </w:r>
      <w:r w:rsidR="00EC292B">
        <w:rPr>
          <w:rFonts w:ascii="Book Antiqua" w:hAnsi="Book Antiqua" w:cs="Arial"/>
        </w:rPr>
        <w:t>.</w:t>
      </w:r>
      <w:r w:rsidR="00EC292B">
        <w:rPr>
          <w:rFonts w:ascii="Book Antiqua" w:hAnsi="Book Antiqua" w:cs="Arial"/>
        </w:rPr>
        <w:tab/>
        <w:t xml:space="preserve">For these reasons I conclude that the First-tier Tribunal decision did not involve the making of a material error of law. The decision shall stand. </w:t>
      </w:r>
    </w:p>
    <w:p w:rsidR="009B7E57" w:rsidRDefault="009B7E57" w:rsidP="00933B65">
      <w:pPr>
        <w:tabs>
          <w:tab w:val="left" w:pos="567"/>
        </w:tabs>
        <w:jc w:val="both"/>
        <w:rPr>
          <w:rFonts w:ascii="Book Antiqua" w:hAnsi="Book Antiqua" w:cs="Arial"/>
        </w:rPr>
      </w:pPr>
    </w:p>
    <w:p w:rsidR="00180FD2" w:rsidRPr="00180FD2" w:rsidRDefault="00180FD2" w:rsidP="00933B65">
      <w:pPr>
        <w:tabs>
          <w:tab w:val="left" w:pos="567"/>
        </w:tabs>
        <w:jc w:val="both"/>
        <w:rPr>
          <w:rFonts w:ascii="Book Antiqua" w:hAnsi="Book Antiqua" w:cs="Arial"/>
          <w:u w:val="single"/>
        </w:rPr>
      </w:pPr>
      <w:r w:rsidRPr="00180FD2">
        <w:rPr>
          <w:rFonts w:ascii="Book Antiqua" w:hAnsi="Book Antiqua" w:cs="Arial"/>
          <w:u w:val="single"/>
        </w:rPr>
        <w:t>DECISION</w:t>
      </w:r>
    </w:p>
    <w:p w:rsidR="00180FD2" w:rsidRDefault="00180FD2" w:rsidP="00933B65">
      <w:pPr>
        <w:tabs>
          <w:tab w:val="left" w:pos="567"/>
        </w:tabs>
        <w:jc w:val="both"/>
        <w:rPr>
          <w:rFonts w:ascii="Book Antiqua" w:hAnsi="Book Antiqua" w:cs="Arial"/>
        </w:rPr>
      </w:pPr>
    </w:p>
    <w:p w:rsidR="00180FD2" w:rsidRDefault="00180FD2" w:rsidP="00933B65">
      <w:pPr>
        <w:tabs>
          <w:tab w:val="left" w:pos="567"/>
        </w:tabs>
        <w:jc w:val="both"/>
        <w:rPr>
          <w:rFonts w:ascii="Book Antiqua" w:hAnsi="Book Antiqua" w:cs="Arial"/>
        </w:rPr>
      </w:pPr>
      <w:r>
        <w:rPr>
          <w:rFonts w:ascii="Book Antiqua" w:hAnsi="Book Antiqua" w:cs="Arial"/>
        </w:rPr>
        <w:t>The First-tier Tribunal decision did not involve the making of an error on a point of law</w:t>
      </w:r>
    </w:p>
    <w:p w:rsidR="00405694" w:rsidRDefault="00405694" w:rsidP="00933B65">
      <w:pPr>
        <w:tabs>
          <w:tab w:val="left" w:pos="567"/>
        </w:tabs>
        <w:jc w:val="both"/>
        <w:rPr>
          <w:rFonts w:ascii="Book Antiqua" w:hAnsi="Book Antiqua" w:cs="Arial"/>
        </w:rPr>
      </w:pPr>
    </w:p>
    <w:p w:rsidR="00405694" w:rsidRDefault="00405694"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EC568C" w:rsidRPr="000A38E1">
        <w:rPr>
          <w:rFonts w:ascii="Book Antiqua" w:hAnsi="Book Antiqua" w:cs="Arial"/>
          <w:noProof/>
        </w:rPr>
        <w:drawing>
          <wp:inline distT="0" distB="0" distL="0" distR="0">
            <wp:extent cx="1385570" cy="3727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5570" cy="372745"/>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r w:rsidR="00EC292B">
        <w:rPr>
          <w:rFonts w:ascii="Book Antiqua" w:hAnsi="Book Antiqua" w:cs="Arial"/>
        </w:rPr>
        <w:t xml:space="preserve">11 July 2018 </w:t>
      </w:r>
    </w:p>
    <w:p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rsidR="00546523" w:rsidRDefault="00546523" w:rsidP="00933B65">
      <w:pPr>
        <w:tabs>
          <w:tab w:val="left" w:pos="567"/>
        </w:tabs>
        <w:jc w:val="both"/>
        <w:rPr>
          <w:rFonts w:ascii="Book Antiqua" w:hAnsi="Book Antiqua" w:cs="Arial"/>
        </w:rPr>
      </w:pPr>
    </w:p>
    <w:p w:rsidR="00BB40C3" w:rsidRDefault="00BB40C3" w:rsidP="00546523">
      <w:pPr>
        <w:tabs>
          <w:tab w:val="left" w:pos="567"/>
        </w:tabs>
        <w:jc w:val="both"/>
        <w:rPr>
          <w:rFonts w:ascii="Book Antiqua" w:hAnsi="Book Antiqua" w:cs="Arial"/>
          <w:u w:val="single"/>
        </w:rPr>
      </w:pPr>
    </w:p>
    <w:p w:rsidR="00546523" w:rsidRDefault="00546523" w:rsidP="00933B65">
      <w:pPr>
        <w:tabs>
          <w:tab w:val="left" w:pos="567"/>
        </w:tabs>
        <w:jc w:val="both"/>
        <w:rPr>
          <w:rFonts w:ascii="Book Antiqua" w:hAnsi="Book Antiqua" w:cs="Arial"/>
        </w:rPr>
      </w:pPr>
    </w:p>
    <w:p w:rsidR="00933B65" w:rsidRDefault="00933B65" w:rsidP="00933B65">
      <w:pPr>
        <w:tabs>
          <w:tab w:val="left" w:pos="567"/>
        </w:tabs>
        <w:jc w:val="both"/>
        <w:rPr>
          <w:rFonts w:ascii="Book Antiqua" w:hAnsi="Book Antiqua" w:cs="Arial"/>
        </w:rPr>
      </w:pPr>
    </w:p>
    <w:p w:rsidR="00933B65" w:rsidRDefault="00933B65" w:rsidP="008832E8">
      <w:pPr>
        <w:tabs>
          <w:tab w:val="left" w:pos="567"/>
        </w:tabs>
        <w:ind w:left="567"/>
        <w:jc w:val="both"/>
        <w:rPr>
          <w:rFonts w:ascii="Book Antiqua" w:hAnsi="Book Antiqua" w:cs="Arial"/>
        </w:rPr>
      </w:pPr>
      <w:r>
        <w:rPr>
          <w:rFonts w:ascii="Book Antiqua" w:hAnsi="Book Antiqua" w:cs="Arial"/>
        </w:rPr>
        <w:tab/>
      </w:r>
    </w:p>
    <w:p w:rsidR="008832E8" w:rsidRDefault="008832E8" w:rsidP="00933B65">
      <w:pPr>
        <w:tabs>
          <w:tab w:val="left" w:pos="567"/>
        </w:tabs>
        <w:ind w:left="567"/>
        <w:jc w:val="both"/>
        <w:rPr>
          <w:rFonts w:ascii="Book Antiqua" w:hAnsi="Book Antiqua" w:cs="Arial"/>
        </w:rPr>
      </w:pP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9DC" w:rsidRDefault="00DD29DC">
      <w:r>
        <w:separator/>
      </w:r>
    </w:p>
  </w:endnote>
  <w:endnote w:type="continuationSeparator" w:id="0">
    <w:p w:rsidR="00DD29DC" w:rsidRDefault="00DD2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593795" w:rsidRDefault="00F75541"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F24EB8">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090CF9" w:rsidRDefault="00F75541" w:rsidP="00614E94">
    <w:pPr>
      <w:jc w:val="center"/>
      <w:rPr>
        <w:rFonts w:ascii="Arial" w:hAnsi="Arial" w:cs="Arial"/>
        <w:b/>
      </w:rPr>
    </w:pPr>
    <w:r w:rsidRPr="00090CF9">
      <w:rPr>
        <w:rFonts w:ascii="Arial" w:hAnsi="Arial" w:cs="Arial"/>
        <w:b/>
        <w:spacing w:val="-6"/>
      </w:rPr>
      <w:t>©</w:t>
    </w:r>
    <w:r w:rsidR="00816668">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9DC" w:rsidRDefault="00DD29DC">
      <w:r>
        <w:separator/>
      </w:r>
    </w:p>
  </w:footnote>
  <w:footnote w:type="continuationSeparator" w:id="0">
    <w:p w:rsidR="00DD29DC" w:rsidRDefault="00DD2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453" w:rsidRPr="00CF2453" w:rsidRDefault="00F75541" w:rsidP="00CF2453">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E37154" w:rsidRPr="00E37154">
      <w:rPr>
        <w:rFonts w:ascii="Book Antiqua" w:hAnsi="Book Antiqua" w:cs="Arial"/>
        <w:color w:val="000000"/>
        <w:sz w:val="16"/>
        <w:szCs w:val="16"/>
      </w:rPr>
      <w:t>EA/13241/2016</w:t>
    </w:r>
  </w:p>
  <w:p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54AF8"/>
    <w:multiLevelType w:val="hybridMultilevel"/>
    <w:tmpl w:val="92C65DAE"/>
    <w:lvl w:ilvl="0" w:tplc="C4243848">
      <w:start w:val="1"/>
      <w:numFmt w:val="lowerRoman"/>
      <w:lvlText w:val="(%1)"/>
      <w:lvlJc w:val="left"/>
      <w:pPr>
        <w:ind w:left="1284" w:hanging="72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0E86"/>
    <w:rsid w:val="00010B88"/>
    <w:rsid w:val="00047060"/>
    <w:rsid w:val="00056E7C"/>
    <w:rsid w:val="000644CE"/>
    <w:rsid w:val="000A092D"/>
    <w:rsid w:val="000D0603"/>
    <w:rsid w:val="00115648"/>
    <w:rsid w:val="001343D3"/>
    <w:rsid w:val="00157D8F"/>
    <w:rsid w:val="00171FA8"/>
    <w:rsid w:val="00180FD2"/>
    <w:rsid w:val="00194FB4"/>
    <w:rsid w:val="001A14A2"/>
    <w:rsid w:val="001A373D"/>
    <w:rsid w:val="001B4B39"/>
    <w:rsid w:val="001C2435"/>
    <w:rsid w:val="001F7E47"/>
    <w:rsid w:val="00200671"/>
    <w:rsid w:val="00225424"/>
    <w:rsid w:val="00266FFE"/>
    <w:rsid w:val="00270D89"/>
    <w:rsid w:val="00272712"/>
    <w:rsid w:val="00294F41"/>
    <w:rsid w:val="002F3213"/>
    <w:rsid w:val="002F6D78"/>
    <w:rsid w:val="003049FE"/>
    <w:rsid w:val="003228BB"/>
    <w:rsid w:val="00345182"/>
    <w:rsid w:val="00345D35"/>
    <w:rsid w:val="00396F7B"/>
    <w:rsid w:val="003B36AE"/>
    <w:rsid w:val="003E1FBB"/>
    <w:rsid w:val="004044E6"/>
    <w:rsid w:val="00405694"/>
    <w:rsid w:val="00407E66"/>
    <w:rsid w:val="004171D0"/>
    <w:rsid w:val="00426F9F"/>
    <w:rsid w:val="00483245"/>
    <w:rsid w:val="00497CC7"/>
    <w:rsid w:val="004A012D"/>
    <w:rsid w:val="004F4BE7"/>
    <w:rsid w:val="00546523"/>
    <w:rsid w:val="0057020B"/>
    <w:rsid w:val="005819E4"/>
    <w:rsid w:val="005907D8"/>
    <w:rsid w:val="00614E94"/>
    <w:rsid w:val="00631E34"/>
    <w:rsid w:val="00662048"/>
    <w:rsid w:val="0068059E"/>
    <w:rsid w:val="006A364A"/>
    <w:rsid w:val="00731039"/>
    <w:rsid w:val="0073630A"/>
    <w:rsid w:val="007B09CD"/>
    <w:rsid w:val="00816668"/>
    <w:rsid w:val="00821972"/>
    <w:rsid w:val="008832E8"/>
    <w:rsid w:val="008A3B24"/>
    <w:rsid w:val="008E01FB"/>
    <w:rsid w:val="008F0F73"/>
    <w:rsid w:val="00933B65"/>
    <w:rsid w:val="0094479E"/>
    <w:rsid w:val="009701EB"/>
    <w:rsid w:val="009942DD"/>
    <w:rsid w:val="009B7E57"/>
    <w:rsid w:val="009D5EB6"/>
    <w:rsid w:val="00A03E4C"/>
    <w:rsid w:val="00A472B6"/>
    <w:rsid w:val="00A57676"/>
    <w:rsid w:val="00A621AC"/>
    <w:rsid w:val="00A7051D"/>
    <w:rsid w:val="00A70F8E"/>
    <w:rsid w:val="00A86A8D"/>
    <w:rsid w:val="00AB1DC6"/>
    <w:rsid w:val="00AB703E"/>
    <w:rsid w:val="00AF2CA2"/>
    <w:rsid w:val="00B42F82"/>
    <w:rsid w:val="00B51C5D"/>
    <w:rsid w:val="00BA3A93"/>
    <w:rsid w:val="00BB40C3"/>
    <w:rsid w:val="00C56E05"/>
    <w:rsid w:val="00C61D30"/>
    <w:rsid w:val="00C91E16"/>
    <w:rsid w:val="00CE5C94"/>
    <w:rsid w:val="00CF2453"/>
    <w:rsid w:val="00D133B7"/>
    <w:rsid w:val="00D25C76"/>
    <w:rsid w:val="00D27633"/>
    <w:rsid w:val="00D3274C"/>
    <w:rsid w:val="00D36F32"/>
    <w:rsid w:val="00D40718"/>
    <w:rsid w:val="00D56D43"/>
    <w:rsid w:val="00DA52F3"/>
    <w:rsid w:val="00DD29DC"/>
    <w:rsid w:val="00DE3D56"/>
    <w:rsid w:val="00DF465C"/>
    <w:rsid w:val="00E15512"/>
    <w:rsid w:val="00E2527C"/>
    <w:rsid w:val="00E303AD"/>
    <w:rsid w:val="00E37154"/>
    <w:rsid w:val="00E468D9"/>
    <w:rsid w:val="00E570A1"/>
    <w:rsid w:val="00E63B55"/>
    <w:rsid w:val="00E84BBC"/>
    <w:rsid w:val="00E96B33"/>
    <w:rsid w:val="00EC292B"/>
    <w:rsid w:val="00EC568C"/>
    <w:rsid w:val="00ED1E61"/>
    <w:rsid w:val="00F24EB8"/>
    <w:rsid w:val="00F648C0"/>
    <w:rsid w:val="00F66C52"/>
    <w:rsid w:val="00F75541"/>
    <w:rsid w:val="00F8752A"/>
    <w:rsid w:val="00FA0A2E"/>
    <w:rsid w:val="00FB0516"/>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07F93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1960</Words>
  <Characters>9378</Characters>
  <Application>Microsoft Office Word</Application>
  <DocSecurity>0</DocSecurity>
  <Lines>78</Lines>
  <Paragraphs>22</Paragraphs>
  <ScaleCrop>false</ScaleCrop>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2018-07-30T09:42:00Z</dcterms:created>
  <dcterms:modified xsi:type="dcterms:W3CDTF">2018-07-30T09:42:00Z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