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7E1" w:rsidRDefault="004E17E1" w:rsidP="00933B65">
      <w:pPr>
        <w:jc w:val="center"/>
        <w:rPr>
          <w:rFonts w:ascii="Book Antiqua" w:hAnsi="Book Antiqua" w:cs="Arial"/>
          <w:color w:val="000000"/>
        </w:rPr>
      </w:pPr>
    </w:p>
    <w:p w:rsidR="00933B65" w:rsidRPr="000960A6" w:rsidRDefault="00CA4181" w:rsidP="00933B65">
      <w:pPr>
        <w:jc w:val="center"/>
        <w:rPr>
          <w:rFonts w:ascii="Book Antiqua" w:hAnsi="Book Antiqua" w:cs="Arial"/>
          <w:color w:val="000000"/>
        </w:rPr>
      </w:pPr>
      <w:r w:rsidRPr="000960A6">
        <w:rPr>
          <w:rFonts w:ascii="Book Antiqua" w:hAnsi="Book Antiqua"/>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0960A6" w:rsidRDefault="00933B65" w:rsidP="00933B65">
      <w:pPr>
        <w:tabs>
          <w:tab w:val="right" w:pos="9720"/>
        </w:tabs>
        <w:ind w:right="-82"/>
        <w:rPr>
          <w:rFonts w:ascii="Book Antiqua" w:hAnsi="Book Antiqua" w:cs="Arial"/>
          <w:b/>
          <w:color w:val="000000"/>
        </w:rPr>
      </w:pPr>
      <w:r w:rsidRPr="000960A6">
        <w:rPr>
          <w:rFonts w:ascii="Book Antiqua" w:hAnsi="Book Antiqua" w:cs="Arial"/>
          <w:b/>
          <w:color w:val="000000"/>
        </w:rPr>
        <w:t xml:space="preserve">Upper Tribunal </w:t>
      </w:r>
    </w:p>
    <w:p w:rsidR="00933B65" w:rsidRPr="00C52525" w:rsidRDefault="00933B65" w:rsidP="00933B65">
      <w:pPr>
        <w:tabs>
          <w:tab w:val="right" w:pos="9720"/>
        </w:tabs>
        <w:ind w:right="-82"/>
        <w:rPr>
          <w:rFonts w:ascii="Book Antiqua" w:hAnsi="Book Antiqua" w:cs="Arial"/>
          <w:b/>
          <w:color w:val="000000"/>
        </w:rPr>
      </w:pPr>
      <w:r w:rsidRPr="000960A6">
        <w:rPr>
          <w:rFonts w:ascii="Book Antiqua" w:hAnsi="Book Antiqua" w:cs="Arial"/>
          <w:b/>
          <w:color w:val="000000"/>
        </w:rPr>
        <w:t xml:space="preserve">(Immigration and Asylum </w:t>
      </w:r>
      <w:proofErr w:type="gramStart"/>
      <w:r w:rsidRPr="000960A6">
        <w:rPr>
          <w:rFonts w:ascii="Book Antiqua" w:hAnsi="Book Antiqua" w:cs="Arial"/>
          <w:b/>
          <w:color w:val="000000"/>
        </w:rPr>
        <w:t>Chamber)</w:t>
      </w:r>
      <w:r w:rsidR="00C52525">
        <w:rPr>
          <w:rFonts w:ascii="Book Antiqua" w:hAnsi="Book Antiqua" w:cs="Arial"/>
          <w:b/>
          <w:color w:val="000000"/>
        </w:rPr>
        <w:t xml:space="preserve">   </w:t>
      </w:r>
      <w:proofErr w:type="gramEnd"/>
      <w:r w:rsidR="00C52525">
        <w:rPr>
          <w:rFonts w:ascii="Book Antiqua" w:hAnsi="Book Antiqua" w:cs="Arial"/>
          <w:b/>
          <w:color w:val="000000"/>
        </w:rPr>
        <w:t xml:space="preserve">                      </w:t>
      </w:r>
      <w:r w:rsidRPr="00C52525">
        <w:rPr>
          <w:rFonts w:ascii="Book Antiqua" w:hAnsi="Book Antiqua" w:cs="Arial"/>
          <w:b/>
          <w:color w:val="000000"/>
        </w:rPr>
        <w:t>Appeal Number:</w:t>
      </w:r>
      <w:r w:rsidR="00C52525" w:rsidRPr="00C52525">
        <w:rPr>
          <w:rFonts w:ascii="Book Antiqua" w:hAnsi="Book Antiqua" w:cs="Arial"/>
          <w:b/>
          <w:color w:val="000000"/>
        </w:rPr>
        <w:t xml:space="preserve"> HU/00307/2017</w:t>
      </w:r>
      <w:r w:rsidRPr="00C52525">
        <w:rPr>
          <w:rFonts w:ascii="Book Antiqua" w:hAnsi="Book Antiqua" w:cs="Arial"/>
          <w:b/>
          <w:color w:val="000000"/>
        </w:rPr>
        <w:t xml:space="preserve"> </w:t>
      </w:r>
    </w:p>
    <w:p w:rsidR="00933B65" w:rsidRPr="00C52525" w:rsidRDefault="00933B65" w:rsidP="00933B65">
      <w:pPr>
        <w:jc w:val="center"/>
        <w:rPr>
          <w:rFonts w:ascii="Book Antiqua" w:hAnsi="Book Antiqua" w:cs="Arial"/>
          <w:b/>
          <w:color w:val="000000"/>
        </w:rPr>
      </w:pPr>
    </w:p>
    <w:p w:rsidR="00933B65" w:rsidRPr="000960A6" w:rsidRDefault="00933B65" w:rsidP="00933B65">
      <w:pPr>
        <w:jc w:val="center"/>
        <w:rPr>
          <w:rFonts w:ascii="Book Antiqua" w:hAnsi="Book Antiqua" w:cs="Arial"/>
          <w:b/>
          <w:color w:val="000000"/>
          <w:u w:val="single"/>
        </w:rPr>
      </w:pPr>
      <w:r w:rsidRPr="000960A6">
        <w:rPr>
          <w:rFonts w:ascii="Book Antiqua" w:hAnsi="Book Antiqua" w:cs="Arial"/>
          <w:b/>
          <w:color w:val="000000"/>
          <w:u w:val="single"/>
        </w:rPr>
        <w:t>THE IMMIGRATION ACTS</w:t>
      </w:r>
    </w:p>
    <w:p w:rsidR="00933B65" w:rsidRPr="000960A6" w:rsidRDefault="00933B65" w:rsidP="00933B65">
      <w:pPr>
        <w:jc w:val="center"/>
        <w:rPr>
          <w:rFonts w:ascii="Book Antiqua" w:hAnsi="Book Antiqua" w:cs="Arial"/>
          <w:b/>
          <w:u w:val="single"/>
        </w:rPr>
      </w:pPr>
    </w:p>
    <w:tbl>
      <w:tblPr>
        <w:tblW w:w="10115" w:type="dxa"/>
        <w:tblLook w:val="01E0" w:firstRow="1" w:lastRow="1" w:firstColumn="1" w:lastColumn="1" w:noHBand="0" w:noVBand="0"/>
      </w:tblPr>
      <w:tblGrid>
        <w:gridCol w:w="5387"/>
        <w:gridCol w:w="838"/>
        <w:gridCol w:w="3890"/>
      </w:tblGrid>
      <w:tr w:rsidR="00933B65" w:rsidRPr="000960A6" w:rsidTr="00C52525">
        <w:trPr>
          <w:trHeight w:val="351"/>
        </w:trPr>
        <w:tc>
          <w:tcPr>
            <w:tcW w:w="5387" w:type="dxa"/>
          </w:tcPr>
          <w:p w:rsidR="00933B65" w:rsidRPr="000960A6" w:rsidRDefault="00933B65" w:rsidP="000960A6">
            <w:pPr>
              <w:jc w:val="both"/>
              <w:rPr>
                <w:rFonts w:ascii="Book Antiqua" w:hAnsi="Book Antiqua" w:cs="Arial"/>
                <w:b/>
              </w:rPr>
            </w:pPr>
            <w:r w:rsidRPr="000960A6">
              <w:rPr>
                <w:rFonts w:ascii="Book Antiqua" w:hAnsi="Book Antiqua" w:cs="Arial"/>
                <w:b/>
              </w:rPr>
              <w:t xml:space="preserve">Heard at </w:t>
            </w:r>
            <w:r w:rsidR="000960A6" w:rsidRPr="000960A6">
              <w:rPr>
                <w:rFonts w:ascii="Book Antiqua" w:hAnsi="Book Antiqua" w:cs="Arial"/>
                <w:b/>
              </w:rPr>
              <w:t>Employment Tribunal Liverpool</w:t>
            </w:r>
          </w:p>
        </w:tc>
        <w:tc>
          <w:tcPr>
            <w:tcW w:w="4728" w:type="dxa"/>
            <w:gridSpan w:val="2"/>
          </w:tcPr>
          <w:p w:rsidR="00933B65" w:rsidRPr="000960A6" w:rsidRDefault="00000378" w:rsidP="00AB1066">
            <w:pPr>
              <w:jc w:val="both"/>
              <w:rPr>
                <w:rFonts w:ascii="Book Antiqua" w:hAnsi="Book Antiqua" w:cs="Arial"/>
                <w:b/>
                <w:color w:val="000000"/>
              </w:rPr>
            </w:pPr>
            <w:r>
              <w:rPr>
                <w:rFonts w:ascii="Book Antiqua" w:hAnsi="Book Antiqua" w:cs="Arial"/>
                <w:b/>
                <w:color w:val="000000"/>
              </w:rPr>
              <w:t xml:space="preserve">Decision &amp; Reasons </w:t>
            </w:r>
            <w:r w:rsidR="00933B65" w:rsidRPr="000960A6">
              <w:rPr>
                <w:rFonts w:ascii="Book Antiqua" w:hAnsi="Book Antiqua" w:cs="Arial"/>
                <w:b/>
                <w:color w:val="000000"/>
              </w:rPr>
              <w:t>Promulgated</w:t>
            </w:r>
          </w:p>
        </w:tc>
      </w:tr>
      <w:tr w:rsidR="00933B65" w:rsidRPr="000960A6" w:rsidTr="00C52525">
        <w:trPr>
          <w:trHeight w:val="351"/>
        </w:trPr>
        <w:tc>
          <w:tcPr>
            <w:tcW w:w="5387" w:type="dxa"/>
          </w:tcPr>
          <w:p w:rsidR="00933B65" w:rsidRPr="000960A6" w:rsidRDefault="00933B65" w:rsidP="00AB1066">
            <w:pPr>
              <w:jc w:val="both"/>
              <w:rPr>
                <w:rFonts w:ascii="Book Antiqua" w:hAnsi="Book Antiqua" w:cs="Arial"/>
                <w:b/>
              </w:rPr>
            </w:pPr>
            <w:r w:rsidRPr="000960A6">
              <w:rPr>
                <w:rFonts w:ascii="Book Antiqua" w:hAnsi="Book Antiqua" w:cs="Arial"/>
                <w:b/>
              </w:rPr>
              <w:t xml:space="preserve">On </w:t>
            </w:r>
            <w:r w:rsidR="000960A6" w:rsidRPr="000960A6">
              <w:rPr>
                <w:rFonts w:ascii="Book Antiqua" w:hAnsi="Book Antiqua" w:cs="Arial"/>
                <w:b/>
              </w:rPr>
              <w:t>8 February 2018</w:t>
            </w:r>
          </w:p>
        </w:tc>
        <w:tc>
          <w:tcPr>
            <w:tcW w:w="4728" w:type="dxa"/>
            <w:gridSpan w:val="2"/>
          </w:tcPr>
          <w:p w:rsidR="00933B65" w:rsidRPr="000960A6" w:rsidRDefault="00000378" w:rsidP="00AB1066">
            <w:pPr>
              <w:jc w:val="both"/>
              <w:rPr>
                <w:rFonts w:ascii="Book Antiqua" w:hAnsi="Book Antiqua" w:cs="Arial"/>
                <w:b/>
              </w:rPr>
            </w:pPr>
            <w:r>
              <w:rPr>
                <w:rFonts w:ascii="Book Antiqua" w:hAnsi="Book Antiqua" w:cs="Arial"/>
                <w:b/>
              </w:rPr>
              <w:t>On 22 May 2018</w:t>
            </w:r>
          </w:p>
        </w:tc>
      </w:tr>
      <w:tr w:rsidR="00933B65" w:rsidRPr="000960A6" w:rsidTr="00000378">
        <w:trPr>
          <w:trHeight w:val="366"/>
        </w:trPr>
        <w:tc>
          <w:tcPr>
            <w:tcW w:w="6225" w:type="dxa"/>
            <w:gridSpan w:val="2"/>
          </w:tcPr>
          <w:p w:rsidR="00933B65" w:rsidRPr="000960A6" w:rsidRDefault="00933B65" w:rsidP="00AB1066">
            <w:pPr>
              <w:jc w:val="both"/>
              <w:rPr>
                <w:rFonts w:ascii="Book Antiqua" w:hAnsi="Book Antiqua" w:cs="Arial"/>
                <w:b/>
              </w:rPr>
            </w:pPr>
          </w:p>
        </w:tc>
        <w:tc>
          <w:tcPr>
            <w:tcW w:w="3890" w:type="dxa"/>
          </w:tcPr>
          <w:p w:rsidR="00933B65" w:rsidRPr="000960A6" w:rsidRDefault="00933B65" w:rsidP="00AB1066">
            <w:pPr>
              <w:jc w:val="both"/>
              <w:rPr>
                <w:rFonts w:ascii="Book Antiqua" w:hAnsi="Book Antiqua" w:cs="Arial"/>
                <w:b/>
              </w:rPr>
            </w:pPr>
          </w:p>
        </w:tc>
      </w:tr>
    </w:tbl>
    <w:p w:rsidR="00933B65" w:rsidRPr="000960A6" w:rsidRDefault="00933B65" w:rsidP="00933B65">
      <w:pPr>
        <w:jc w:val="center"/>
        <w:rPr>
          <w:rFonts w:ascii="Book Antiqua" w:hAnsi="Book Antiqua" w:cs="Arial"/>
          <w:b/>
        </w:rPr>
      </w:pPr>
      <w:r w:rsidRPr="000960A6">
        <w:rPr>
          <w:rFonts w:ascii="Book Antiqua" w:hAnsi="Book Antiqua" w:cs="Arial"/>
          <w:b/>
        </w:rPr>
        <w:t>Before</w:t>
      </w:r>
    </w:p>
    <w:p w:rsidR="00933B65" w:rsidRPr="000960A6" w:rsidRDefault="00933B65" w:rsidP="00933B65">
      <w:pPr>
        <w:jc w:val="center"/>
        <w:rPr>
          <w:rFonts w:ascii="Book Antiqua" w:hAnsi="Book Antiqua" w:cs="Arial"/>
          <w:b/>
        </w:rPr>
      </w:pPr>
    </w:p>
    <w:p w:rsidR="00933B65" w:rsidRPr="000960A6" w:rsidRDefault="00C1037A" w:rsidP="00933B65">
      <w:pPr>
        <w:jc w:val="center"/>
        <w:rPr>
          <w:rFonts w:ascii="Book Antiqua" w:hAnsi="Book Antiqua" w:cs="Arial"/>
          <w:b/>
          <w:color w:val="000000"/>
        </w:rPr>
      </w:pPr>
      <w:r w:rsidRPr="000960A6">
        <w:rPr>
          <w:rFonts w:ascii="Book Antiqua" w:hAnsi="Book Antiqua" w:cs="Arial"/>
          <w:b/>
          <w:color w:val="000000"/>
        </w:rPr>
        <w:t>DEPUTY UPPER TRIBUNAL JUDGE O’RYAN</w:t>
      </w:r>
    </w:p>
    <w:p w:rsidR="00933B65" w:rsidRPr="000960A6" w:rsidRDefault="00933B65" w:rsidP="00933B65">
      <w:pPr>
        <w:jc w:val="center"/>
        <w:rPr>
          <w:rFonts w:ascii="Book Antiqua" w:hAnsi="Book Antiqua" w:cs="Arial"/>
          <w:b/>
        </w:rPr>
      </w:pPr>
    </w:p>
    <w:p w:rsidR="00933B65" w:rsidRPr="000960A6" w:rsidRDefault="00933B65" w:rsidP="00933B65">
      <w:pPr>
        <w:jc w:val="center"/>
        <w:rPr>
          <w:rFonts w:ascii="Book Antiqua" w:hAnsi="Book Antiqua" w:cs="Arial"/>
          <w:b/>
        </w:rPr>
      </w:pPr>
      <w:r w:rsidRPr="000960A6">
        <w:rPr>
          <w:rFonts w:ascii="Book Antiqua" w:hAnsi="Book Antiqua" w:cs="Arial"/>
          <w:b/>
        </w:rPr>
        <w:t>Between</w:t>
      </w:r>
    </w:p>
    <w:p w:rsidR="00933B65" w:rsidRPr="000960A6" w:rsidRDefault="00933B65" w:rsidP="00933B65">
      <w:pPr>
        <w:jc w:val="center"/>
        <w:rPr>
          <w:rFonts w:ascii="Book Antiqua" w:hAnsi="Book Antiqua" w:cs="Arial"/>
          <w:b/>
        </w:rPr>
      </w:pPr>
    </w:p>
    <w:p w:rsidR="000960A6" w:rsidRPr="000960A6" w:rsidRDefault="000960A6" w:rsidP="00933B65">
      <w:pPr>
        <w:jc w:val="center"/>
        <w:rPr>
          <w:rFonts w:ascii="Book Antiqua" w:hAnsi="Book Antiqua" w:cs="Arial"/>
          <w:b/>
        </w:rPr>
      </w:pPr>
      <w:r w:rsidRPr="000960A6">
        <w:rPr>
          <w:rFonts w:ascii="Book Antiqua" w:hAnsi="Book Antiqua" w:cs="Arial"/>
          <w:b/>
        </w:rPr>
        <w:t xml:space="preserve">JAHAANGIR KHAN </w:t>
      </w:r>
    </w:p>
    <w:p w:rsidR="00270D89" w:rsidRPr="00C52525" w:rsidRDefault="00270D89" w:rsidP="00933B65">
      <w:pPr>
        <w:jc w:val="center"/>
        <w:rPr>
          <w:rFonts w:ascii="Book Antiqua" w:hAnsi="Book Antiqua" w:cs="Arial"/>
        </w:rPr>
      </w:pPr>
      <w:r w:rsidRPr="00C52525">
        <w:rPr>
          <w:rFonts w:ascii="Book Antiqua" w:hAnsi="Book Antiqua" w:cs="Arial"/>
        </w:rPr>
        <w:t xml:space="preserve">(ANONYMITY ORDER </w:t>
      </w:r>
      <w:r w:rsidR="000960A6" w:rsidRPr="00C52525">
        <w:rPr>
          <w:rFonts w:ascii="Book Antiqua" w:hAnsi="Book Antiqua" w:cs="Arial"/>
        </w:rPr>
        <w:t>N</w:t>
      </w:r>
      <w:r w:rsidRPr="00C52525">
        <w:rPr>
          <w:rFonts w:ascii="Book Antiqua" w:hAnsi="Book Antiqua" w:cs="Arial"/>
        </w:rPr>
        <w:t>OT MADE)</w:t>
      </w:r>
    </w:p>
    <w:p w:rsidR="00933B65" w:rsidRPr="000960A6" w:rsidRDefault="00933B65" w:rsidP="00933B65">
      <w:pPr>
        <w:jc w:val="right"/>
        <w:rPr>
          <w:rFonts w:ascii="Book Antiqua" w:hAnsi="Book Antiqua" w:cs="Arial"/>
          <w:u w:val="single"/>
        </w:rPr>
      </w:pPr>
      <w:r w:rsidRPr="000960A6">
        <w:rPr>
          <w:rFonts w:ascii="Book Antiqua" w:hAnsi="Book Antiqua" w:cs="Arial"/>
          <w:u w:val="single"/>
        </w:rPr>
        <w:t>Appellant</w:t>
      </w:r>
    </w:p>
    <w:p w:rsidR="00C52525" w:rsidRDefault="00C52525" w:rsidP="00933B65">
      <w:pPr>
        <w:jc w:val="center"/>
        <w:rPr>
          <w:rFonts w:ascii="Book Antiqua" w:hAnsi="Book Antiqua" w:cs="Arial"/>
          <w:b/>
        </w:rPr>
      </w:pPr>
    </w:p>
    <w:p w:rsidR="00933B65" w:rsidRPr="000960A6" w:rsidRDefault="00933B65" w:rsidP="00933B65">
      <w:pPr>
        <w:jc w:val="center"/>
        <w:rPr>
          <w:rFonts w:ascii="Book Antiqua" w:hAnsi="Book Antiqua" w:cs="Arial"/>
          <w:b/>
        </w:rPr>
      </w:pPr>
      <w:r w:rsidRPr="000960A6">
        <w:rPr>
          <w:rFonts w:ascii="Book Antiqua" w:hAnsi="Book Antiqua" w:cs="Arial"/>
          <w:b/>
        </w:rPr>
        <w:t>and</w:t>
      </w:r>
    </w:p>
    <w:p w:rsidR="00933B65" w:rsidRDefault="00933B65" w:rsidP="00933B65">
      <w:pPr>
        <w:jc w:val="center"/>
        <w:rPr>
          <w:rFonts w:ascii="Book Antiqua" w:hAnsi="Book Antiqua" w:cs="Arial"/>
          <w:b/>
        </w:rPr>
      </w:pPr>
    </w:p>
    <w:p w:rsidR="00C52525" w:rsidRPr="000960A6" w:rsidRDefault="00C52525" w:rsidP="00933B65">
      <w:pPr>
        <w:jc w:val="center"/>
        <w:rPr>
          <w:rFonts w:ascii="Book Antiqua" w:hAnsi="Book Antiqua" w:cs="Arial"/>
          <w:b/>
        </w:rPr>
      </w:pPr>
      <w:r>
        <w:rPr>
          <w:rFonts w:ascii="Book Antiqua" w:hAnsi="Book Antiqua" w:cs="Arial"/>
          <w:b/>
        </w:rPr>
        <w:t>THE SECRETARY OF STATE FOR THE HOME DEPARTMENT</w:t>
      </w:r>
    </w:p>
    <w:p w:rsidR="00933B65" w:rsidRPr="000960A6" w:rsidRDefault="00933B65" w:rsidP="000960A6">
      <w:pPr>
        <w:jc w:val="right"/>
        <w:rPr>
          <w:rFonts w:ascii="Book Antiqua" w:hAnsi="Book Antiqua" w:cs="Arial"/>
          <w:u w:val="single"/>
        </w:rPr>
      </w:pPr>
      <w:r w:rsidRPr="000960A6">
        <w:rPr>
          <w:rFonts w:ascii="Book Antiqua" w:hAnsi="Book Antiqua" w:cs="Arial"/>
          <w:u w:val="single"/>
        </w:rPr>
        <w:t>Respondent</w:t>
      </w:r>
    </w:p>
    <w:p w:rsidR="00933B65" w:rsidRPr="000960A6" w:rsidRDefault="00933B65" w:rsidP="00933B65">
      <w:pPr>
        <w:rPr>
          <w:rFonts w:ascii="Book Antiqua" w:hAnsi="Book Antiqua" w:cs="Arial"/>
          <w:u w:val="single"/>
        </w:rPr>
      </w:pPr>
    </w:p>
    <w:p w:rsidR="00933B65" w:rsidRPr="000960A6" w:rsidRDefault="00933B65" w:rsidP="00933B65">
      <w:pPr>
        <w:rPr>
          <w:rFonts w:ascii="Book Antiqua" w:hAnsi="Book Antiqua" w:cs="Arial"/>
        </w:rPr>
      </w:pPr>
      <w:r w:rsidRPr="000960A6">
        <w:rPr>
          <w:rFonts w:ascii="Book Antiqua" w:hAnsi="Book Antiqua" w:cs="Arial"/>
          <w:b/>
          <w:u w:val="single"/>
        </w:rPr>
        <w:t>Representation</w:t>
      </w:r>
      <w:r w:rsidRPr="000960A6">
        <w:rPr>
          <w:rFonts w:ascii="Book Antiqua" w:hAnsi="Book Antiqua" w:cs="Arial"/>
          <w:b/>
        </w:rPr>
        <w:t>:</w:t>
      </w:r>
    </w:p>
    <w:p w:rsidR="00933B65" w:rsidRPr="000960A6" w:rsidRDefault="00933B65" w:rsidP="00933B65">
      <w:pPr>
        <w:rPr>
          <w:rFonts w:ascii="Book Antiqua" w:hAnsi="Book Antiqua" w:cs="Arial"/>
        </w:rPr>
      </w:pPr>
    </w:p>
    <w:p w:rsidR="00933B65" w:rsidRPr="000960A6" w:rsidRDefault="00933B65" w:rsidP="00933B65">
      <w:pPr>
        <w:tabs>
          <w:tab w:val="left" w:pos="2520"/>
        </w:tabs>
        <w:rPr>
          <w:rFonts w:ascii="Book Antiqua" w:hAnsi="Book Antiqua" w:cs="Arial"/>
        </w:rPr>
      </w:pPr>
      <w:r w:rsidRPr="000960A6">
        <w:rPr>
          <w:rFonts w:ascii="Book Antiqua" w:hAnsi="Book Antiqua" w:cs="Arial"/>
        </w:rPr>
        <w:t>For the Appellant:</w:t>
      </w:r>
      <w:r w:rsidRPr="000960A6">
        <w:rPr>
          <w:rFonts w:ascii="Book Antiqua" w:hAnsi="Book Antiqua" w:cs="Arial"/>
        </w:rPr>
        <w:tab/>
      </w:r>
      <w:r w:rsidR="000960A6" w:rsidRPr="000960A6">
        <w:rPr>
          <w:rFonts w:ascii="Book Antiqua" w:hAnsi="Book Antiqua" w:cs="Arial"/>
        </w:rPr>
        <w:t xml:space="preserve">Mr </w:t>
      </w:r>
      <w:proofErr w:type="spellStart"/>
      <w:r w:rsidR="000960A6" w:rsidRPr="000960A6">
        <w:rPr>
          <w:rFonts w:ascii="Book Antiqua" w:hAnsi="Book Antiqua" w:cs="Arial"/>
        </w:rPr>
        <w:t>McIndoe</w:t>
      </w:r>
      <w:proofErr w:type="spellEnd"/>
      <w:r w:rsidR="000960A6" w:rsidRPr="000960A6">
        <w:rPr>
          <w:rFonts w:ascii="Book Antiqua" w:hAnsi="Book Antiqua" w:cs="Arial"/>
        </w:rPr>
        <w:t xml:space="preserve">, Solicitor, of </w:t>
      </w:r>
      <w:proofErr w:type="spellStart"/>
      <w:r w:rsidR="000960A6" w:rsidRPr="000960A6">
        <w:rPr>
          <w:rFonts w:ascii="Book Antiqua" w:hAnsi="Book Antiqua" w:cs="Arial"/>
        </w:rPr>
        <w:t>Lattitude</w:t>
      </w:r>
      <w:proofErr w:type="spellEnd"/>
      <w:r w:rsidR="000960A6" w:rsidRPr="000960A6">
        <w:rPr>
          <w:rFonts w:ascii="Book Antiqua" w:hAnsi="Book Antiqua" w:cs="Arial"/>
        </w:rPr>
        <w:t xml:space="preserve"> Law </w:t>
      </w:r>
    </w:p>
    <w:p w:rsidR="00933B65" w:rsidRPr="000960A6" w:rsidRDefault="00933B65" w:rsidP="00933B65">
      <w:pPr>
        <w:tabs>
          <w:tab w:val="left" w:pos="2520"/>
        </w:tabs>
        <w:rPr>
          <w:rFonts w:ascii="Book Antiqua" w:hAnsi="Book Antiqua" w:cs="Arial"/>
        </w:rPr>
      </w:pPr>
      <w:r w:rsidRPr="000960A6">
        <w:rPr>
          <w:rFonts w:ascii="Book Antiqua" w:hAnsi="Book Antiqua" w:cs="Arial"/>
        </w:rPr>
        <w:t>For the Respondent:</w:t>
      </w:r>
      <w:r w:rsidRPr="000960A6">
        <w:rPr>
          <w:rFonts w:ascii="Book Antiqua" w:hAnsi="Book Antiqua" w:cs="Arial"/>
        </w:rPr>
        <w:tab/>
      </w:r>
      <w:r w:rsidR="000960A6" w:rsidRPr="000960A6">
        <w:rPr>
          <w:rFonts w:ascii="Book Antiqua" w:hAnsi="Book Antiqua" w:cs="Arial"/>
        </w:rPr>
        <w:t xml:space="preserve">Mr Bates, </w:t>
      </w:r>
      <w:r w:rsidRPr="000960A6">
        <w:rPr>
          <w:rFonts w:ascii="Book Antiqua" w:hAnsi="Book Antiqua" w:cs="Arial"/>
        </w:rPr>
        <w:t>Senior Home Office Presenting Officer</w:t>
      </w:r>
    </w:p>
    <w:p w:rsidR="00933B65" w:rsidRDefault="00933B65" w:rsidP="00933B65">
      <w:pPr>
        <w:tabs>
          <w:tab w:val="left" w:pos="2520"/>
        </w:tabs>
        <w:jc w:val="center"/>
        <w:rPr>
          <w:rFonts w:ascii="Book Antiqua" w:hAnsi="Book Antiqua" w:cs="Arial"/>
        </w:rPr>
      </w:pPr>
    </w:p>
    <w:p w:rsidR="00933B65" w:rsidRDefault="00270D89" w:rsidP="00933B65">
      <w:pPr>
        <w:tabs>
          <w:tab w:val="left" w:pos="2520"/>
        </w:tabs>
        <w:jc w:val="center"/>
        <w:rPr>
          <w:rFonts w:ascii="Book Antiqua" w:hAnsi="Book Antiqua" w:cs="Arial"/>
          <w:b/>
          <w:u w:val="single"/>
        </w:rPr>
      </w:pPr>
      <w:r w:rsidRPr="000960A6">
        <w:rPr>
          <w:rFonts w:ascii="Book Antiqua" w:hAnsi="Book Antiqua" w:cs="Arial"/>
          <w:b/>
          <w:u w:val="single"/>
        </w:rPr>
        <w:t>DECISION</w:t>
      </w:r>
      <w:r w:rsidR="00933B65" w:rsidRPr="000960A6">
        <w:rPr>
          <w:rFonts w:ascii="Book Antiqua" w:hAnsi="Book Antiqua" w:cs="Arial"/>
          <w:b/>
          <w:u w:val="single"/>
        </w:rPr>
        <w:t xml:space="preserve"> AND REASONS</w:t>
      </w:r>
    </w:p>
    <w:p w:rsidR="00FA71A0" w:rsidRPr="000960A6" w:rsidRDefault="00FA71A0" w:rsidP="00933B65">
      <w:pPr>
        <w:tabs>
          <w:tab w:val="left" w:pos="2520"/>
        </w:tabs>
        <w:jc w:val="center"/>
        <w:rPr>
          <w:rFonts w:ascii="Book Antiqua" w:hAnsi="Book Antiqua" w:cs="Arial"/>
        </w:rPr>
      </w:pPr>
    </w:p>
    <w:p w:rsidR="000960A6" w:rsidRPr="000960A6" w:rsidRDefault="000960A6" w:rsidP="000960A6">
      <w:pPr>
        <w:tabs>
          <w:tab w:val="left" w:pos="720"/>
        </w:tabs>
        <w:autoSpaceDE w:val="0"/>
        <w:autoSpaceDN w:val="0"/>
        <w:adjustRightInd w:val="0"/>
        <w:ind w:left="720" w:hanging="720"/>
        <w:jc w:val="both"/>
        <w:rPr>
          <w:rFonts w:ascii="Book Antiqua" w:hAnsi="Book Antiqua"/>
        </w:rPr>
      </w:pPr>
      <w:r w:rsidRPr="000960A6">
        <w:rPr>
          <w:rFonts w:ascii="Book Antiqua" w:hAnsi="Book Antiqua"/>
        </w:rPr>
        <w:t>1</w:t>
      </w:r>
      <w:r w:rsidRPr="000960A6">
        <w:rPr>
          <w:rFonts w:ascii="Book Antiqua" w:hAnsi="Book Antiqua"/>
        </w:rPr>
        <w:tab/>
        <w:t xml:space="preserve">The Appellant appeals against the decision of Judge of the First </w:t>
      </w:r>
      <w:r w:rsidR="005E0123">
        <w:rPr>
          <w:rFonts w:ascii="Book Antiqua" w:hAnsi="Book Antiqua"/>
        </w:rPr>
        <w:t>T</w:t>
      </w:r>
      <w:r w:rsidRPr="000960A6">
        <w:rPr>
          <w:rFonts w:ascii="Book Antiqua" w:hAnsi="Book Antiqua"/>
        </w:rPr>
        <w:t xml:space="preserve">ier Tribunal </w:t>
      </w:r>
      <w:proofErr w:type="spellStart"/>
      <w:r w:rsidRPr="000960A6">
        <w:rPr>
          <w:rFonts w:ascii="Book Antiqua" w:hAnsi="Book Antiqua"/>
        </w:rPr>
        <w:t>Shergill</w:t>
      </w:r>
      <w:proofErr w:type="spellEnd"/>
      <w:r w:rsidRPr="000960A6">
        <w:rPr>
          <w:rFonts w:ascii="Book Antiqua" w:hAnsi="Book Antiqua"/>
        </w:rPr>
        <w:t xml:space="preserve"> dated 9.6.17 dismissing his appeal against the decision of the Respondent dated 12.12.16 refusing his human rights claim.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s>
        <w:autoSpaceDE w:val="0"/>
        <w:autoSpaceDN w:val="0"/>
        <w:adjustRightInd w:val="0"/>
        <w:ind w:left="720" w:hanging="720"/>
        <w:jc w:val="both"/>
        <w:rPr>
          <w:rFonts w:ascii="Book Antiqua" w:hAnsi="Book Antiqua"/>
        </w:rPr>
      </w:pPr>
      <w:r w:rsidRPr="000960A6">
        <w:rPr>
          <w:rFonts w:ascii="Book Antiqua" w:hAnsi="Book Antiqua"/>
        </w:rPr>
        <w:t>2</w:t>
      </w:r>
      <w:r w:rsidRPr="000960A6">
        <w:rPr>
          <w:rFonts w:ascii="Book Antiqua" w:hAnsi="Book Antiqua"/>
        </w:rPr>
        <w:tab/>
        <w:t>The Appellant is a national of Pakistan and made an application for leave to remain on 24.5.16. His previous immigration history was that he had entered as a student in 2011, and had applied for further leave to remain as</w:t>
      </w:r>
      <w:r w:rsidR="00FA71A0">
        <w:rPr>
          <w:rFonts w:ascii="Book Antiqua" w:hAnsi="Book Antiqua"/>
        </w:rPr>
        <w:t xml:space="preserve"> </w:t>
      </w:r>
      <w:r w:rsidRPr="000960A6">
        <w:rPr>
          <w:rFonts w:ascii="Book Antiqua" w:hAnsi="Book Antiqua"/>
        </w:rPr>
        <w:t xml:space="preserve">a Tier 1 entrepreneur, but that application had been refused on 11.1.13 on the basis that the Appellant had used an ETS English language certificate that had been fraudulently obtained. The Appellant appealed against that decision and the appeal was dismissed. When the Appellant appeared further to the Upper Tribunal, the Respondent withdrew its case and re-issued a decision dated 17.9.15 maintaining the refusal of leave to remain </w:t>
      </w:r>
      <w:proofErr w:type="gramStart"/>
      <w:r w:rsidRPr="000960A6">
        <w:rPr>
          <w:rFonts w:ascii="Book Antiqua" w:hAnsi="Book Antiqua"/>
        </w:rPr>
        <w:t>on the basis of</w:t>
      </w:r>
      <w:proofErr w:type="gramEnd"/>
      <w:r w:rsidRPr="000960A6">
        <w:rPr>
          <w:rFonts w:ascii="Book Antiqua" w:hAnsi="Book Antiqua"/>
        </w:rPr>
        <w:t xml:space="preserve"> fraud. An appeal against that decision was filed, but was withdrawn by the Appellant on 5.7.16 after the Appellant had, on 24.5.16, made the present application.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s>
        <w:autoSpaceDE w:val="0"/>
        <w:autoSpaceDN w:val="0"/>
        <w:adjustRightInd w:val="0"/>
        <w:ind w:left="720" w:hanging="720"/>
        <w:jc w:val="both"/>
        <w:rPr>
          <w:rFonts w:ascii="Book Antiqua" w:hAnsi="Book Antiqua"/>
        </w:rPr>
      </w:pPr>
      <w:r w:rsidRPr="000960A6">
        <w:rPr>
          <w:rFonts w:ascii="Book Antiqua" w:hAnsi="Book Antiqua"/>
        </w:rPr>
        <w:t>3</w:t>
      </w:r>
      <w:r w:rsidRPr="000960A6">
        <w:rPr>
          <w:rFonts w:ascii="Book Antiqua" w:hAnsi="Book Antiqua"/>
        </w:rPr>
        <w:tab/>
        <w:t xml:space="preserve">In his application, the Appellant relied on the family life with his British partner ZK and their daughter, HK, born in March 2016. The Appellant and ZK had cohabited since April 2015. They are not legally married in the UK.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s>
        <w:autoSpaceDE w:val="0"/>
        <w:autoSpaceDN w:val="0"/>
        <w:adjustRightInd w:val="0"/>
        <w:ind w:left="720" w:hanging="720"/>
        <w:jc w:val="both"/>
        <w:rPr>
          <w:rFonts w:ascii="Book Antiqua" w:hAnsi="Book Antiqua"/>
        </w:rPr>
      </w:pPr>
      <w:r w:rsidRPr="000960A6">
        <w:rPr>
          <w:rFonts w:ascii="Book Antiqua" w:hAnsi="Book Antiqua"/>
        </w:rPr>
        <w:t>4</w:t>
      </w:r>
      <w:r w:rsidRPr="000960A6">
        <w:rPr>
          <w:rFonts w:ascii="Book Antiqua" w:hAnsi="Book Antiqua"/>
        </w:rPr>
        <w:tab/>
        <w:t xml:space="preserve">The Respondent refused the application for leave to remain for the following reasons, in summary: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1440"/>
        <w:jc w:val="both"/>
        <w:rPr>
          <w:rFonts w:ascii="Book Antiqua" w:hAnsi="Book Antiqua"/>
        </w:rPr>
      </w:pPr>
      <w:r w:rsidRPr="000960A6">
        <w:rPr>
          <w:rFonts w:ascii="Book Antiqua" w:hAnsi="Book Antiqua"/>
        </w:rPr>
        <w:t xml:space="preserve"> </w:t>
      </w:r>
      <w:r w:rsidRPr="000960A6">
        <w:rPr>
          <w:rFonts w:ascii="Book Antiqua" w:hAnsi="Book Antiqua"/>
        </w:rPr>
        <w:tab/>
        <w:t>(</w:t>
      </w:r>
      <w:proofErr w:type="spellStart"/>
      <w:r w:rsidRPr="000960A6">
        <w:rPr>
          <w:rFonts w:ascii="Book Antiqua" w:hAnsi="Book Antiqua"/>
        </w:rPr>
        <w:t>i</w:t>
      </w:r>
      <w:proofErr w:type="spellEnd"/>
      <w:r w:rsidRPr="000960A6">
        <w:rPr>
          <w:rFonts w:ascii="Book Antiqua" w:hAnsi="Book Antiqua"/>
        </w:rPr>
        <w:t>)</w:t>
      </w:r>
      <w:r w:rsidRPr="000960A6">
        <w:rPr>
          <w:rFonts w:ascii="Book Antiqua" w:hAnsi="Book Antiqua"/>
        </w:rPr>
        <w:tab/>
        <w:t xml:space="preserve">the Appellant failed to meet suitability criteria S-LTR.1.6 in Appendix FM on the grounds of his past use of a fraudulently obtained document (the ETS English language certificate), making that undesirable t5hat the Appellant remain in the UK;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(ii)</w:t>
      </w:r>
      <w:r w:rsidRPr="000960A6">
        <w:rPr>
          <w:rFonts w:ascii="Book Antiqua" w:hAnsi="Book Antiqua"/>
        </w:rPr>
        <w:tab/>
        <w:t xml:space="preserve">the Appellant was not married to ZK and they had not cohabited for 2 years prior to the application, and ZK was therefore not the Appellant’s ‘partner’ for the purposes of GEN.1.2;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(iii)</w:t>
      </w:r>
      <w:r w:rsidRPr="000960A6">
        <w:rPr>
          <w:rFonts w:ascii="Book Antiqua" w:hAnsi="Book Antiqua"/>
        </w:rPr>
        <w:tab/>
        <w:t xml:space="preserve">the Appellant could not benefit from the EX1 criteria as the Appellant had not satisfied the mandatory suitability and eligibility requirements above;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(iv)</w:t>
      </w:r>
      <w:r w:rsidRPr="000960A6">
        <w:rPr>
          <w:rFonts w:ascii="Book Antiqua" w:hAnsi="Book Antiqua"/>
        </w:rPr>
        <w:tab/>
        <w:t xml:space="preserve">in any event, there was no evidence that there </w:t>
      </w:r>
      <w:proofErr w:type="gramStart"/>
      <w:r w:rsidRPr="000960A6">
        <w:rPr>
          <w:rFonts w:ascii="Book Antiqua" w:hAnsi="Book Antiqua"/>
        </w:rPr>
        <w:t>were</w:t>
      </w:r>
      <w:proofErr w:type="gramEnd"/>
      <w:r w:rsidRPr="000960A6">
        <w:rPr>
          <w:rFonts w:ascii="Book Antiqua" w:hAnsi="Book Antiqua"/>
        </w:rPr>
        <w:t xml:space="preserve"> insurmountable obstacle to family life continuing outside the UK (EX.1(b));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(v)</w:t>
      </w:r>
      <w:r w:rsidRPr="000960A6">
        <w:rPr>
          <w:rFonts w:ascii="Book Antiqua" w:hAnsi="Book Antiqua"/>
        </w:rPr>
        <w:tab/>
        <w:t xml:space="preserve">in relation to the Appellant’s relationship to his British daughter, he was unable to have the benefit of EX1(a) as he failed to meet mandatory suitability and eligibility requirements;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(vi)</w:t>
      </w:r>
      <w:r w:rsidRPr="000960A6">
        <w:rPr>
          <w:rFonts w:ascii="Book Antiqua" w:hAnsi="Book Antiqua"/>
        </w:rPr>
        <w:tab/>
        <w:t>under para 276</w:t>
      </w:r>
      <w:proofErr w:type="gramStart"/>
      <w:r w:rsidRPr="000960A6">
        <w:rPr>
          <w:rFonts w:ascii="Book Antiqua" w:hAnsi="Book Antiqua"/>
        </w:rPr>
        <w:t>ADE(</w:t>
      </w:r>
      <w:proofErr w:type="gramEnd"/>
      <w:r w:rsidRPr="000960A6">
        <w:rPr>
          <w:rFonts w:ascii="Book Antiqua" w:hAnsi="Book Antiqua"/>
        </w:rPr>
        <w:t xml:space="preserve">1), the Appellant did not meet the suitability requirements, and there were no very significant obstacles to the Appellant integrating into Pakistan; </w:t>
      </w:r>
    </w:p>
    <w:p w:rsidR="000960A6" w:rsidRPr="000960A6" w:rsidRDefault="000960A6" w:rsidP="000960A6">
      <w:pPr>
        <w:autoSpaceDE w:val="0"/>
        <w:autoSpaceDN w:val="0"/>
        <w:adjustRightInd w:val="0"/>
        <w:jc w:val="both"/>
        <w:rPr>
          <w:rFonts w:ascii="Book Antiqua" w:hAnsi="Book Antiqua"/>
        </w:rPr>
      </w:pPr>
    </w:p>
    <w:p w:rsid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(vii)</w:t>
      </w:r>
      <w:r w:rsidRPr="000960A6">
        <w:rPr>
          <w:rFonts w:ascii="Book Antiqua" w:hAnsi="Book Antiqua"/>
        </w:rPr>
        <w:tab/>
        <w:t xml:space="preserve">in relation to Article 8 outside the rules, there </w:t>
      </w:r>
      <w:proofErr w:type="gramStart"/>
      <w:r w:rsidRPr="000960A6">
        <w:rPr>
          <w:rFonts w:ascii="Book Antiqua" w:hAnsi="Book Antiqua"/>
        </w:rPr>
        <w:t>were</w:t>
      </w:r>
      <w:proofErr w:type="gramEnd"/>
      <w:r w:rsidRPr="000960A6">
        <w:rPr>
          <w:rFonts w:ascii="Book Antiqua" w:hAnsi="Book Antiqua"/>
        </w:rPr>
        <w:t xml:space="preserve"> was no compelling evidence that the welfare of the Appellant’s daughter could not be maintained to a sufficient level in the Appellant’s absence by her mother, and the Appellant’s actions justified separation from his child. </w:t>
      </w:r>
    </w:p>
    <w:p w:rsidR="00F37A61" w:rsidRPr="000960A6" w:rsidRDefault="00F37A61" w:rsidP="000960A6">
      <w:pPr>
        <w:tabs>
          <w:tab w:val="left" w:pos="720"/>
          <w:tab w:val="left" w:pos="1440"/>
        </w:tabs>
        <w:autoSpaceDE w:val="0"/>
        <w:autoSpaceDN w:val="0"/>
        <w:adjustRightInd w:val="0"/>
        <w:ind w:left="1440" w:hanging="720"/>
        <w:jc w:val="both"/>
        <w:rPr>
          <w:rFonts w:ascii="Book Antiqua" w:hAnsi="Book Antiqua"/>
        </w:rPr>
      </w:pPr>
    </w:p>
    <w:p w:rsidR="000960A6" w:rsidRPr="000960A6" w:rsidRDefault="000960A6" w:rsidP="000960A6">
      <w:pPr>
        <w:tabs>
          <w:tab w:val="left" w:pos="720"/>
        </w:tabs>
        <w:autoSpaceDE w:val="0"/>
        <w:autoSpaceDN w:val="0"/>
        <w:adjustRightInd w:val="0"/>
        <w:ind w:left="720" w:hanging="720"/>
        <w:jc w:val="both"/>
        <w:rPr>
          <w:rFonts w:ascii="Book Antiqua" w:hAnsi="Book Antiqua"/>
        </w:rPr>
      </w:pPr>
      <w:r w:rsidRPr="000960A6">
        <w:rPr>
          <w:rFonts w:ascii="Book Antiqua" w:hAnsi="Book Antiqua"/>
        </w:rPr>
        <w:t>5</w:t>
      </w:r>
      <w:r w:rsidRPr="000960A6">
        <w:rPr>
          <w:rFonts w:ascii="Book Antiqua" w:hAnsi="Book Antiqua"/>
        </w:rPr>
        <w:tab/>
        <w:t xml:space="preserve">In his grounds of appeal dated 21.12.16, the Appellant argued </w:t>
      </w:r>
      <w:r w:rsidRPr="000960A6">
        <w:rPr>
          <w:rFonts w:ascii="Book Antiqua" w:hAnsi="Book Antiqua"/>
          <w:i/>
          <w:iCs/>
        </w:rPr>
        <w:t>inter alia</w:t>
      </w:r>
      <w:r w:rsidRPr="000960A6">
        <w:rPr>
          <w:rFonts w:ascii="Book Antiqua" w:hAnsi="Book Antiqua"/>
        </w:rPr>
        <w:t xml:space="preserve"> that by the time of the appeal, the Appellant’s partner would meet the definition of partner under Appendix FM, and that section EX1 was met, </w:t>
      </w:r>
      <w:proofErr w:type="gramStart"/>
      <w:r w:rsidRPr="000960A6">
        <w:rPr>
          <w:rFonts w:ascii="Book Antiqua" w:hAnsi="Book Antiqua"/>
        </w:rPr>
        <w:t>on the grounds that</w:t>
      </w:r>
      <w:proofErr w:type="gramEnd"/>
      <w:r w:rsidRPr="000960A6">
        <w:rPr>
          <w:rFonts w:ascii="Book Antiqua" w:hAnsi="Book Antiqua"/>
        </w:rPr>
        <w:t xml:space="preserve"> the Appellant had genuine and subsisting relationship with a British citizen child and that it would not be reasonable to expect that child to leave the UK.</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s>
        <w:autoSpaceDE w:val="0"/>
        <w:autoSpaceDN w:val="0"/>
        <w:adjustRightInd w:val="0"/>
        <w:ind w:left="720" w:hanging="720"/>
        <w:jc w:val="both"/>
        <w:rPr>
          <w:rFonts w:ascii="Book Antiqua" w:hAnsi="Book Antiqua"/>
        </w:rPr>
      </w:pPr>
      <w:r w:rsidRPr="000960A6">
        <w:rPr>
          <w:rFonts w:ascii="Book Antiqua" w:hAnsi="Book Antiqua"/>
        </w:rPr>
        <w:t>6</w:t>
      </w:r>
      <w:r w:rsidRPr="000960A6">
        <w:rPr>
          <w:rFonts w:ascii="Book Antiqua" w:hAnsi="Book Antiqua"/>
        </w:rPr>
        <w:tab/>
        <w:t xml:space="preserve">The Judge held that the ETS allegation was not a matter that </w:t>
      </w:r>
      <w:proofErr w:type="gramStart"/>
      <w:r w:rsidRPr="000960A6">
        <w:rPr>
          <w:rFonts w:ascii="Book Antiqua" w:hAnsi="Book Antiqua"/>
        </w:rPr>
        <w:t>was capable of engaging</w:t>
      </w:r>
      <w:proofErr w:type="gramEnd"/>
      <w:r w:rsidRPr="000960A6">
        <w:rPr>
          <w:rFonts w:ascii="Book Antiqua" w:hAnsi="Book Antiqua"/>
        </w:rPr>
        <w:t xml:space="preserve"> the Suitability criteria in S-LTR.1.6 and thus declined to make any findings on the deception issue (paras 17). However, the Judge considered the remaining issues in the Appellant’s appeal, and dismissed it on human rights grounds.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s>
        <w:autoSpaceDE w:val="0"/>
        <w:autoSpaceDN w:val="0"/>
        <w:adjustRightInd w:val="0"/>
        <w:ind w:left="720" w:hanging="720"/>
        <w:jc w:val="both"/>
        <w:rPr>
          <w:rFonts w:ascii="Book Antiqua" w:hAnsi="Book Antiqua"/>
        </w:rPr>
      </w:pPr>
      <w:r w:rsidRPr="000960A6">
        <w:rPr>
          <w:rFonts w:ascii="Book Antiqua" w:hAnsi="Book Antiqua"/>
        </w:rPr>
        <w:t>7</w:t>
      </w:r>
      <w:r w:rsidRPr="000960A6">
        <w:rPr>
          <w:rFonts w:ascii="Book Antiqua" w:hAnsi="Book Antiqua"/>
        </w:rPr>
        <w:tab/>
        <w:t xml:space="preserve">In an application for permission to appeal, the Appellant argues that the Judge materially erred in law as follows: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w:t>
      </w:r>
      <w:proofErr w:type="spellStart"/>
      <w:r w:rsidRPr="000960A6">
        <w:rPr>
          <w:rFonts w:ascii="Book Antiqua" w:hAnsi="Book Antiqua"/>
        </w:rPr>
        <w:t>i</w:t>
      </w:r>
      <w:proofErr w:type="spellEnd"/>
      <w:r w:rsidRPr="000960A6">
        <w:rPr>
          <w:rFonts w:ascii="Book Antiqua" w:hAnsi="Book Antiqua"/>
        </w:rPr>
        <w:t>)</w:t>
      </w:r>
      <w:r w:rsidRPr="000960A6">
        <w:rPr>
          <w:rFonts w:ascii="Book Antiqua" w:hAnsi="Book Antiqua"/>
        </w:rPr>
        <w:tab/>
        <w:t xml:space="preserve">failing to find that the Appellant’s partner did not, at the time of the hearing, meet the definition of partner under GEN.1.2 (Grounds, para 3-4);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(ii)</w:t>
      </w:r>
      <w:r w:rsidRPr="000960A6">
        <w:rPr>
          <w:rFonts w:ascii="Book Antiqua" w:hAnsi="Book Antiqua"/>
        </w:rPr>
        <w:tab/>
        <w:t xml:space="preserve">by finding that the provisions relating to leave to remain as a parent under paragraphs R-LTRP.1.1(d) and E-LTRPT.2.3(b)(ii) applied to the appeal and in failing to consider EX.1(a) (Grounds, paras 5-6);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(iii)</w:t>
      </w:r>
      <w:r w:rsidRPr="000960A6">
        <w:rPr>
          <w:rFonts w:ascii="Book Antiqua" w:hAnsi="Book Antiqua"/>
        </w:rPr>
        <w:tab/>
        <w:t xml:space="preserve">in finding that in any future application, the Appellant would have to meet the financial eligibility requirements; whereas he could meet the rules by possibly satisfying Section EX.1(a) (Grounds, para 7);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(iv)</w:t>
      </w:r>
      <w:r w:rsidRPr="000960A6">
        <w:rPr>
          <w:rFonts w:ascii="Book Antiqua" w:hAnsi="Book Antiqua"/>
        </w:rPr>
        <w:tab/>
        <w:t xml:space="preserve">misdirecting himself in law, by considering whether there were insurmountable obstacles to family life continuing outside the UK (EX.1(b)), which was not relied upon in the appeal (Grounds, para 8); </w:t>
      </w:r>
    </w:p>
    <w:p w:rsidR="000960A6" w:rsidRPr="000960A6" w:rsidRDefault="000960A6" w:rsidP="000960A6">
      <w:pPr>
        <w:autoSpaceDE w:val="0"/>
        <w:autoSpaceDN w:val="0"/>
        <w:adjustRightInd w:val="0"/>
        <w:jc w:val="both"/>
        <w:rPr>
          <w:rFonts w:ascii="Book Antiqua" w:hAnsi="Book Antiqua"/>
        </w:rPr>
      </w:pPr>
    </w:p>
    <w:p w:rsidR="000960A6" w:rsidRPr="000960A6" w:rsidRDefault="000960A6" w:rsidP="000960A6">
      <w:pPr>
        <w:tabs>
          <w:tab w:val="left" w:pos="720"/>
          <w:tab w:val="left" w:pos="1440"/>
        </w:tabs>
        <w:autoSpaceDE w:val="0"/>
        <w:autoSpaceDN w:val="0"/>
        <w:adjustRightInd w:val="0"/>
        <w:ind w:left="1440" w:hanging="720"/>
        <w:jc w:val="both"/>
        <w:rPr>
          <w:rFonts w:ascii="Book Antiqua" w:hAnsi="Book Antiqua"/>
        </w:rPr>
      </w:pPr>
      <w:r w:rsidRPr="000960A6">
        <w:rPr>
          <w:rFonts w:ascii="Book Antiqua" w:hAnsi="Book Antiqua"/>
        </w:rPr>
        <w:t>(v)</w:t>
      </w:r>
      <w:r w:rsidRPr="000960A6">
        <w:rPr>
          <w:rFonts w:ascii="Book Antiqua" w:hAnsi="Book Antiqua"/>
        </w:rPr>
        <w:tab/>
        <w:t>in observing that the Appellant had potentially submitted an invalid application for leave to remain; although the Appellant accepted that he was unlawfully present in the UK, that did not preclude a successful application for leave to remain if the requirements of section EX1 were met (Grounds, paragraph 9);</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Book Antiqua" w:hAnsi="Book Antiqua"/>
        </w:rPr>
      </w:pPr>
      <w:r w:rsidRPr="000960A6">
        <w:rPr>
          <w:rFonts w:ascii="Book Antiqua" w:hAnsi="Book Antiqua"/>
        </w:rPr>
        <w:t>(vi)</w:t>
      </w:r>
      <w:r w:rsidRPr="000960A6">
        <w:rPr>
          <w:rFonts w:ascii="Book Antiqua" w:hAnsi="Book Antiqua"/>
        </w:rPr>
        <w:tab/>
        <w:t xml:space="preserve">suggesting that the application was invalid (Grounds, paras 10 and 11);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Book Antiqua" w:hAnsi="Book Antiqua"/>
        </w:rPr>
      </w:pPr>
      <w:r w:rsidRPr="000960A6">
        <w:rPr>
          <w:rFonts w:ascii="Book Antiqua" w:hAnsi="Book Antiqua"/>
        </w:rPr>
        <w:t>(vii)</w:t>
      </w:r>
      <w:r w:rsidRPr="000960A6">
        <w:rPr>
          <w:rFonts w:ascii="Book Antiqua" w:hAnsi="Book Antiqua"/>
        </w:rPr>
        <w:tab/>
        <w:t xml:space="preserve">insofar as the Judge suggested that family life would continue with the Appellant's daughter outside the UK, such finding was inconsistent with the cases of C– 34/09 Ruiz Zambrano ZH (Tanzania) v SSHD [2011] UKSC 4, and the Respondent's and published guidance on the application of the Zambrano principles (Ground, para 13);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Book Antiqua" w:hAnsi="Book Antiqua"/>
        </w:rPr>
      </w:pPr>
      <w:r w:rsidRPr="000960A6">
        <w:rPr>
          <w:rFonts w:ascii="Book Antiqua" w:hAnsi="Book Antiqua"/>
        </w:rPr>
        <w:t>(viii)</w:t>
      </w:r>
      <w:r w:rsidRPr="000960A6">
        <w:rPr>
          <w:rFonts w:ascii="Book Antiqua" w:hAnsi="Book Antiqua"/>
        </w:rPr>
        <w:tab/>
        <w:t>failing to make proper assessment of the child's best interests (Grounds, para 14);</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E252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Book Antiqua" w:hAnsi="Book Antiqua"/>
        </w:rPr>
      </w:pPr>
      <w:r w:rsidRPr="000960A6">
        <w:rPr>
          <w:rFonts w:ascii="Book Antiqua" w:hAnsi="Book Antiqua"/>
        </w:rPr>
        <w:t>(ix)</w:t>
      </w:r>
      <w:r w:rsidRPr="000960A6">
        <w:rPr>
          <w:rFonts w:ascii="Book Antiqua" w:hAnsi="Book Antiqua"/>
        </w:rPr>
        <w:tab/>
        <w:t>finding that the financial eligibility criteria could be met in future by the Appellant’s wife undertaking work in the UK (Grounds, para 15).</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8</w:t>
      </w:r>
      <w:r w:rsidRPr="000960A6">
        <w:rPr>
          <w:rFonts w:ascii="Book Antiqua" w:hAnsi="Book Antiqua"/>
        </w:rPr>
        <w:tab/>
        <w:t xml:space="preserve">At the outset of the hearing, Mr </w:t>
      </w:r>
      <w:proofErr w:type="spellStart"/>
      <w:r w:rsidRPr="000960A6">
        <w:rPr>
          <w:rFonts w:ascii="Book Antiqua" w:hAnsi="Book Antiqua"/>
        </w:rPr>
        <w:t>McIndoe</w:t>
      </w:r>
      <w:proofErr w:type="spellEnd"/>
      <w:r w:rsidRPr="000960A6">
        <w:rPr>
          <w:rFonts w:ascii="Book Antiqua" w:hAnsi="Book Antiqua"/>
        </w:rPr>
        <w:t xml:space="preserve"> helpfully confirmed that which was set out in the grounds of appeal, which was that the Appellant did not seek to argue that the Appellant met the requirements of EX.1(b) of Appendix FM </w:t>
      </w:r>
      <w:proofErr w:type="gramStart"/>
      <w:r w:rsidRPr="000960A6">
        <w:rPr>
          <w:rFonts w:ascii="Book Antiqua" w:hAnsi="Book Antiqua"/>
        </w:rPr>
        <w:t>on the grounds that</w:t>
      </w:r>
      <w:proofErr w:type="gramEnd"/>
      <w:r w:rsidRPr="000960A6">
        <w:rPr>
          <w:rFonts w:ascii="Book Antiqua" w:hAnsi="Book Antiqua"/>
        </w:rPr>
        <w:t xml:space="preserve"> there were insurmountable obstacles to family life continuing outside the UK.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9</w:t>
      </w:r>
      <w:r w:rsidRPr="000960A6">
        <w:rPr>
          <w:rFonts w:ascii="Book Antiqua" w:hAnsi="Book Antiqua"/>
        </w:rPr>
        <w:tab/>
        <w:t xml:space="preserve">I heard substantive submissions from the parties. </w:t>
      </w:r>
    </w:p>
    <w:p w:rsidR="006A3918"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b/>
          <w:bCs/>
        </w:rPr>
      </w:pPr>
      <w:r w:rsidRPr="000960A6">
        <w:rPr>
          <w:rFonts w:ascii="Book Antiqua" w:hAnsi="Book Antiqua"/>
          <w:b/>
          <w:bCs/>
        </w:rPr>
        <w:tab/>
      </w:r>
    </w:p>
    <w:p w:rsidR="006A3918" w:rsidRDefault="006A3918"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b/>
          <w:bCs/>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b/>
          <w:bCs/>
        </w:rPr>
        <w:t>Discussion</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10</w:t>
      </w:r>
      <w:r w:rsidRPr="000960A6">
        <w:rPr>
          <w:rFonts w:ascii="Book Antiqua" w:hAnsi="Book Antiqua"/>
        </w:rPr>
        <w:tab/>
        <w:t xml:space="preserve">The Appellant's argument that at the date of hearing the Appellant's partner then satisfied the definition of partner under GEN.1.2 is misconceived. Even if the couple had cohabited for more than two years, from April 2015 until the hearing in May </w:t>
      </w:r>
      <w:r w:rsidRPr="000960A6">
        <w:rPr>
          <w:rFonts w:ascii="Book Antiqua" w:hAnsi="Book Antiqua"/>
        </w:rPr>
        <w:lastRenderedPageBreak/>
        <w:t xml:space="preserve">2017, this would still not satisfy the requirements of GEN.1.2(iv), that a partner includes ‘a person who has been living together with the applicant in a relationship akin to a marriage or civil partnership for at least two years prior to the date of application’. That requirement was simply not met at the date of application on 24.5.16. Mr </w:t>
      </w:r>
      <w:proofErr w:type="spellStart"/>
      <w:r w:rsidRPr="000960A6">
        <w:rPr>
          <w:rFonts w:ascii="Book Antiqua" w:hAnsi="Book Antiqua"/>
        </w:rPr>
        <w:t>McIndoe</w:t>
      </w:r>
      <w:proofErr w:type="spellEnd"/>
      <w:r w:rsidRPr="000960A6">
        <w:rPr>
          <w:rFonts w:ascii="Book Antiqua" w:hAnsi="Book Antiqua"/>
        </w:rPr>
        <w:t xml:space="preserve"> accepted as much. It follows that the Appellant’s appeal was to be considered on the basis that the Rules were not met either at the date of application or appeal. The Appellant’s subsequent criticisms of the Judge’s consideration of any remaining element of the Immigration Rules is to be considered in that context; the Appellant did not meet the rules.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11</w:t>
      </w:r>
      <w:r w:rsidRPr="000960A6">
        <w:rPr>
          <w:rFonts w:ascii="Book Antiqua" w:hAnsi="Book Antiqua"/>
        </w:rPr>
        <w:tab/>
        <w:t>Further, although the Judge briefly referred to the requirements of the rules for leave to remain as a parent, R-LTRP.1.1(d) and E-LTRPT.2.3(b)(ii</w:t>
      </w:r>
      <w:proofErr w:type="gramStart"/>
      <w:r w:rsidRPr="000960A6">
        <w:rPr>
          <w:rFonts w:ascii="Book Antiqua" w:hAnsi="Book Antiqua"/>
        </w:rPr>
        <w:t>) ,</w:t>
      </w:r>
      <w:proofErr w:type="gramEnd"/>
      <w:r w:rsidRPr="000960A6">
        <w:rPr>
          <w:rFonts w:ascii="Book Antiqua" w:hAnsi="Book Antiqua"/>
        </w:rPr>
        <w:t xml:space="preserve"> at [19] (and found that those requirements were not met) the Judge in no way restricted his consideration of other matters, considering in the decision whether the requirements for leave to remain as a partner were met, and leave to remain outside the rules including the application of Part 5 A NIAA 2002.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12</w:t>
      </w:r>
      <w:r w:rsidRPr="000960A6">
        <w:rPr>
          <w:rFonts w:ascii="Book Antiqua" w:hAnsi="Book Antiqua"/>
        </w:rPr>
        <w:tab/>
        <w:t xml:space="preserve">In observing that the Appellant would have to meet the financial eligibility requirements in any further application for leave to remain, the Judge was similarly not misdirecting himself in law or failing to </w:t>
      </w:r>
      <w:proofErr w:type="gramStart"/>
      <w:r w:rsidRPr="000960A6">
        <w:rPr>
          <w:rFonts w:ascii="Book Antiqua" w:hAnsi="Book Antiqua"/>
        </w:rPr>
        <w:t>take into account</w:t>
      </w:r>
      <w:proofErr w:type="gramEnd"/>
      <w:r w:rsidRPr="000960A6">
        <w:rPr>
          <w:rFonts w:ascii="Book Antiqua" w:hAnsi="Book Antiqua"/>
        </w:rPr>
        <w:t xml:space="preserve"> any relevant rule; the Judge was well aware of the requirements of EX1(a) and (b), discussing them in the decision.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13</w:t>
      </w:r>
      <w:r w:rsidRPr="000960A6">
        <w:rPr>
          <w:rFonts w:ascii="Book Antiqua" w:hAnsi="Book Antiqua"/>
        </w:rPr>
        <w:tab/>
        <w:t>Having found that the Appellant’s partner did not meet the definition of partner under Appendix FM, the Judge proceeded to consider the potential application of EX1(b) in any event, i</w:t>
      </w:r>
      <w:r w:rsidR="00DA3EE1">
        <w:rPr>
          <w:rFonts w:ascii="Book Antiqua" w:hAnsi="Book Antiqua"/>
        </w:rPr>
        <w:t>.</w:t>
      </w:r>
      <w:r w:rsidRPr="000960A6">
        <w:rPr>
          <w:rFonts w:ascii="Book Antiqua" w:hAnsi="Book Antiqua"/>
        </w:rPr>
        <w:t>e</w:t>
      </w:r>
      <w:r w:rsidR="00DA3EE1">
        <w:rPr>
          <w:rFonts w:ascii="Book Antiqua" w:hAnsi="Book Antiqua"/>
        </w:rPr>
        <w:t>.</w:t>
      </w:r>
      <w:r w:rsidRPr="000960A6">
        <w:rPr>
          <w:rFonts w:ascii="Book Antiqua" w:hAnsi="Book Antiqua"/>
        </w:rPr>
        <w:t xml:space="preserve"> whether there were insurmountable obstacles to family life continuing outside the UK (para [23-31]). In doing so, the Judge gave cogent reason (see [31] in particular) for finding that there would not be such obstacles. Not only is there no challenge to that funding, the Appellant now specifically disavows any reliance on EX1(b) at all.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14</w:t>
      </w:r>
      <w:r w:rsidRPr="000960A6">
        <w:rPr>
          <w:rFonts w:ascii="Book Antiqua" w:hAnsi="Book Antiqua"/>
        </w:rPr>
        <w:tab/>
        <w:t xml:space="preserve">In understanding that consideration, the Judge did not err in failing to consider in the alternative EX1(a), and whether it would be reasonable to expect the child to leave the UK. Those same issues were considered at length in the Judge’s deliberations under s.117(B) 6 NIAA 2002 at paras [47-60]. </w:t>
      </w:r>
      <w:bookmarkStart w:id="0" w:name="_GoBack"/>
      <w:bookmarkEnd w:id="0"/>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15</w:t>
      </w:r>
      <w:r w:rsidRPr="000960A6">
        <w:rPr>
          <w:rFonts w:ascii="Book Antiqua" w:hAnsi="Book Antiqua"/>
        </w:rPr>
        <w:tab/>
        <w:t>The Judge raises a salient point in querying whether the Appellant had in fact made a valid application for leave to remain on 24.5.16 when his leave to remain was statutorily extended by operation of s.3C Immigration Act 1971; an application at such a time does appear to be precluded by operation of s.3</w:t>
      </w:r>
      <w:proofErr w:type="gramStart"/>
      <w:r w:rsidRPr="000960A6">
        <w:rPr>
          <w:rFonts w:ascii="Book Antiqua" w:hAnsi="Book Antiqua"/>
        </w:rPr>
        <w:t>C(</w:t>
      </w:r>
      <w:proofErr w:type="gramEnd"/>
      <w:r w:rsidRPr="000960A6">
        <w:rPr>
          <w:rFonts w:ascii="Book Antiqua" w:hAnsi="Book Antiqua"/>
        </w:rPr>
        <w:t xml:space="preserve">4). However, the Judge did not determine the appeal on that basis; rather, the Judge proceeded to determine all the issues raised in the appeal. The Appellant suffers no prejudice by the Judge having raised that issue. Mr Bates did not argue before me that the Judge lacked jurisdiction to entertain the appeal on the basis that no valid application for leave to remain had been made.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16</w:t>
      </w:r>
      <w:r w:rsidRPr="000960A6">
        <w:rPr>
          <w:rFonts w:ascii="Book Antiqua" w:hAnsi="Book Antiqua"/>
        </w:rPr>
        <w:tab/>
        <w:t xml:space="preserve">The Judge’s decision that it would not be unreasonable for the Appellant’s child to leave the UK discloses no error of law. The Judge did not find that the child would be ‘forced to leave’ the UK [53-54]; indeed, the Judge found that the Appellant’s </w:t>
      </w:r>
      <w:r w:rsidRPr="000960A6">
        <w:rPr>
          <w:rFonts w:ascii="Book Antiqua" w:hAnsi="Book Antiqua"/>
        </w:rPr>
        <w:lastRenderedPageBreak/>
        <w:t>partner and child would probably remain in the UK [51]. If the daughter left, it would probably be for a temporary period only [52, 55, 57]. The Judge held that there was no evidence before him that there would be a disruption to the child’s best interests for that proposed course [52].</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17</w:t>
      </w:r>
      <w:r w:rsidRPr="000960A6">
        <w:rPr>
          <w:rFonts w:ascii="Book Antiqua" w:hAnsi="Book Antiqua"/>
        </w:rPr>
        <w:tab/>
        <w:t xml:space="preserve">There is no error in the Judge’s decision by reason of alleged failure to take </w:t>
      </w:r>
      <w:proofErr w:type="gramStart"/>
      <w:r w:rsidRPr="000960A6">
        <w:rPr>
          <w:rFonts w:ascii="Book Antiqua" w:hAnsi="Book Antiqua"/>
        </w:rPr>
        <w:t>into  account</w:t>
      </w:r>
      <w:proofErr w:type="gramEnd"/>
      <w:r w:rsidRPr="000960A6">
        <w:rPr>
          <w:rFonts w:ascii="Book Antiqua" w:hAnsi="Book Antiqua"/>
        </w:rPr>
        <w:t xml:space="preserve"> the Respondent’s August 2015 policy on Family Life as a Partner or Parent (see Grounds, page 4, footnote 1). As per SF and others (Guidance, post</w:t>
      </w:r>
      <w:r w:rsidRPr="000960A6">
        <w:rPr>
          <w:rFonts w:ascii="Book Antiqua" w:hAnsi="Book Antiqua"/>
        </w:rPr>
        <w:noBreakHyphen/>
        <w:t xml:space="preserve">2014 Act) [2017] UKUT 120 (IAC) (16 February 2017):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r w:rsidRPr="000960A6">
        <w:rPr>
          <w:rFonts w:ascii="Book Antiqua" w:hAnsi="Book Antiqua"/>
        </w:rPr>
        <w:t xml:space="preserve">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rPr>
          <w:rFonts w:ascii="Book Antiqua" w:hAnsi="Book Antiqua"/>
        </w:rPr>
      </w:pPr>
      <w:r w:rsidRPr="000960A6">
        <w:rPr>
          <w:rFonts w:ascii="Book Antiqua" w:hAnsi="Book Antiqua"/>
        </w:rPr>
        <w:t>“Even in the absence of a "not in accordance with the law" ground of appeal, the Tribunal ought to take the Secretary of State's guidance into account if it points clearly to a particular outcome in the instant case. Only in that way can consistency be obtained between those cases that do, and those cases that do not, come before the Tribunal.”</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ascii="Book Antiqua" w:hAnsi="Book Antiqua"/>
        </w:rPr>
      </w:pPr>
      <w:r w:rsidRPr="000960A6">
        <w:rPr>
          <w:rFonts w:ascii="Book Antiqua" w:hAnsi="Book Antiqua"/>
        </w:rPr>
        <w:t xml:space="preserve">However, the guidance did not ‘clearly point’ to a </w:t>
      </w:r>
      <w:proofErr w:type="gramStart"/>
      <w:r w:rsidRPr="000960A6">
        <w:rPr>
          <w:rFonts w:ascii="Book Antiqua" w:hAnsi="Book Antiqua"/>
        </w:rPr>
        <w:t>particular outcome</w:t>
      </w:r>
      <w:proofErr w:type="gramEnd"/>
      <w:r w:rsidRPr="000960A6">
        <w:rPr>
          <w:rFonts w:ascii="Book Antiqua" w:hAnsi="Book Antiqua"/>
        </w:rPr>
        <w:t xml:space="preserve"> in the present appeal; even on the (incomplete) quotation from that policy in the Grounds of Appeal, the effect of Appellant leaving the UK, would not, on the Judge’s findings, be to force a British child to leave the EU; the child would probably remain in the UK with her mother.  Further, the Judge did not believe the evidence of the parents about alleged lack of childcare in the UK; see middle of para [36]; the Judge proceeded on the basis that the Appellant had not established that there would be no child care available to enable the Appellant’s partner to increase her work hours in the UK if necessary to support an application for leave to enter.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18</w:t>
      </w:r>
      <w:r w:rsidRPr="000960A6">
        <w:rPr>
          <w:rFonts w:ascii="Book Antiqua" w:hAnsi="Book Antiqua"/>
        </w:rPr>
        <w:tab/>
        <w:t>The position of the best interests of the Appellant’s daughter was considered in detail in the decision; pars [47]</w:t>
      </w:r>
      <w:proofErr w:type="gramStart"/>
      <w:r w:rsidRPr="000960A6">
        <w:rPr>
          <w:rFonts w:ascii="Book Antiqua" w:hAnsi="Book Antiqua"/>
        </w:rPr>
        <w:t>-[</w:t>
      </w:r>
      <w:proofErr w:type="gramEnd"/>
      <w:r w:rsidRPr="000960A6">
        <w:rPr>
          <w:rFonts w:ascii="Book Antiqua" w:hAnsi="Book Antiqua"/>
        </w:rPr>
        <w:t xml:space="preserve">60]. The Judge noted </w:t>
      </w:r>
      <w:proofErr w:type="gramStart"/>
      <w:r w:rsidRPr="000960A6">
        <w:rPr>
          <w:rFonts w:ascii="Book Antiqua" w:hAnsi="Book Antiqua"/>
        </w:rPr>
        <w:t>in particular the</w:t>
      </w:r>
      <w:proofErr w:type="gramEnd"/>
      <w:r w:rsidRPr="000960A6">
        <w:rPr>
          <w:rFonts w:ascii="Book Antiqua" w:hAnsi="Book Antiqua"/>
        </w:rPr>
        <w:t xml:space="preserve"> very young age of the daughter and her ability at that age to adapt to changes in her circumstances [49].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6A3918">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r w:rsidRPr="000960A6">
        <w:rPr>
          <w:rFonts w:ascii="Book Antiqua" w:hAnsi="Book Antiqua"/>
          <w:b/>
          <w:bCs/>
        </w:rPr>
        <w:t xml:space="preserve">Decision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19</w:t>
      </w:r>
      <w:r w:rsidRPr="000960A6">
        <w:rPr>
          <w:rFonts w:ascii="Book Antiqua" w:hAnsi="Book Antiqua"/>
        </w:rPr>
        <w:tab/>
        <w:t xml:space="preserve">There is no material error of law in the Judge’s decision. </w:t>
      </w:r>
    </w:p>
    <w:p w:rsid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20</w:t>
      </w:r>
      <w:r w:rsidRPr="000960A6">
        <w:rPr>
          <w:rFonts w:ascii="Book Antiqua" w:hAnsi="Book Antiqua"/>
        </w:rPr>
        <w:tab/>
        <w:t xml:space="preserve">I do not set aside the </w:t>
      </w:r>
      <w:proofErr w:type="spellStart"/>
      <w:r w:rsidRPr="000960A6">
        <w:rPr>
          <w:rFonts w:ascii="Book Antiqua" w:hAnsi="Book Antiqua"/>
        </w:rPr>
        <w:t>Judges</w:t>
      </w:r>
      <w:proofErr w:type="spellEnd"/>
      <w:r w:rsidRPr="000960A6">
        <w:rPr>
          <w:rFonts w:ascii="Book Antiqua" w:hAnsi="Book Antiqua"/>
        </w:rPr>
        <w:t xml:space="preserve"> decision.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Book Antiqua" w:hAnsi="Book Antiqua"/>
        </w:rPr>
      </w:pP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jc w:val="both"/>
        <w:rPr>
          <w:rFonts w:ascii="Book Antiqua" w:hAnsi="Book Antiqua"/>
        </w:rPr>
      </w:pPr>
      <w:r w:rsidRPr="000960A6">
        <w:rPr>
          <w:rFonts w:ascii="Book Antiqua" w:hAnsi="Book Antiqua"/>
        </w:rPr>
        <w:t>21</w:t>
      </w:r>
      <w:r w:rsidRPr="000960A6">
        <w:rPr>
          <w:rFonts w:ascii="Book Antiqua" w:hAnsi="Book Antiqua"/>
        </w:rPr>
        <w:tab/>
        <w:t xml:space="preserve">The Appellant’s </w:t>
      </w:r>
      <w:proofErr w:type="gramStart"/>
      <w:r w:rsidRPr="000960A6">
        <w:rPr>
          <w:rFonts w:ascii="Book Antiqua" w:hAnsi="Book Antiqua"/>
        </w:rPr>
        <w:t>appe</w:t>
      </w:r>
      <w:r w:rsidR="00E51063">
        <w:rPr>
          <w:rFonts w:ascii="Book Antiqua" w:hAnsi="Book Antiqua"/>
        </w:rPr>
        <w:t>a</w:t>
      </w:r>
      <w:r w:rsidRPr="000960A6">
        <w:rPr>
          <w:rFonts w:ascii="Book Antiqua" w:hAnsi="Book Antiqua"/>
        </w:rPr>
        <w:t>l</w:t>
      </w:r>
      <w:proofErr w:type="gramEnd"/>
      <w:r w:rsidRPr="000960A6">
        <w:rPr>
          <w:rFonts w:ascii="Book Antiqua" w:hAnsi="Book Antiqua"/>
        </w:rPr>
        <w:t xml:space="preserve"> is dismissed. </w:t>
      </w:r>
    </w:p>
    <w:p w:rsidR="000960A6" w:rsidRPr="000960A6" w:rsidRDefault="000960A6" w:rsidP="00096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ook Antiqua" w:hAnsi="Book Antiqua"/>
        </w:rPr>
      </w:pPr>
    </w:p>
    <w:p w:rsidR="00270D89" w:rsidRPr="000960A6" w:rsidRDefault="00270D89" w:rsidP="00933B65">
      <w:pPr>
        <w:tabs>
          <w:tab w:val="left" w:pos="567"/>
        </w:tabs>
        <w:jc w:val="both"/>
        <w:rPr>
          <w:rFonts w:ascii="Book Antiqua" w:hAnsi="Book Antiqua" w:cs="Arial"/>
        </w:rPr>
      </w:pPr>
    </w:p>
    <w:p w:rsidR="00270D89" w:rsidRPr="000960A6" w:rsidRDefault="000960A6"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270D89" w:rsidRPr="000960A6">
        <w:rPr>
          <w:rFonts w:ascii="Book Antiqua" w:hAnsi="Book Antiqua" w:cs="Arial"/>
        </w:rPr>
        <w:t xml:space="preserve">Date: </w:t>
      </w:r>
      <w:r>
        <w:rPr>
          <w:rFonts w:ascii="Book Antiqua" w:hAnsi="Book Antiqua" w:cs="Arial"/>
        </w:rPr>
        <w:t>16.5.18</w:t>
      </w:r>
    </w:p>
    <w:p w:rsidR="00491450" w:rsidRPr="000960A6" w:rsidRDefault="00491450" w:rsidP="00933B65">
      <w:pPr>
        <w:tabs>
          <w:tab w:val="left" w:pos="567"/>
        </w:tabs>
        <w:jc w:val="both"/>
        <w:rPr>
          <w:rFonts w:ascii="Book Antiqua" w:hAnsi="Book Antiqua" w:cs="Arial"/>
        </w:rPr>
      </w:pPr>
    </w:p>
    <w:p w:rsidR="00491450" w:rsidRPr="000960A6" w:rsidRDefault="00CA4181" w:rsidP="00933B65">
      <w:pPr>
        <w:tabs>
          <w:tab w:val="left" w:pos="567"/>
        </w:tabs>
        <w:jc w:val="both"/>
        <w:rPr>
          <w:rFonts w:ascii="Book Antiqua" w:hAnsi="Book Antiqua" w:cs="Arial"/>
        </w:rPr>
      </w:pPr>
      <w:r>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491450" w:rsidRPr="000960A6" w:rsidRDefault="00491450" w:rsidP="00933B65">
      <w:pPr>
        <w:tabs>
          <w:tab w:val="left" w:pos="567"/>
        </w:tabs>
        <w:jc w:val="both"/>
        <w:rPr>
          <w:rFonts w:ascii="Book Antiqua" w:hAnsi="Book Antiqua" w:cs="Arial"/>
        </w:rPr>
      </w:pPr>
    </w:p>
    <w:p w:rsidR="00933B65" w:rsidRPr="000960A6" w:rsidRDefault="00270D89" w:rsidP="00933B65">
      <w:pPr>
        <w:tabs>
          <w:tab w:val="left" w:pos="567"/>
        </w:tabs>
        <w:jc w:val="both"/>
        <w:rPr>
          <w:rFonts w:ascii="Book Antiqua" w:hAnsi="Book Antiqua" w:cs="Arial"/>
        </w:rPr>
      </w:pPr>
      <w:r w:rsidRPr="000960A6">
        <w:rPr>
          <w:rFonts w:ascii="Book Antiqua" w:hAnsi="Book Antiqua" w:cs="Arial"/>
        </w:rPr>
        <w:t xml:space="preserve">Deputy Upper Tribunal Judge </w:t>
      </w:r>
      <w:proofErr w:type="spellStart"/>
      <w:r w:rsidR="00491450" w:rsidRPr="000960A6">
        <w:rPr>
          <w:rFonts w:ascii="Book Antiqua" w:hAnsi="Book Antiqua" w:cs="Arial"/>
        </w:rPr>
        <w:t>O’Ryan</w:t>
      </w:r>
      <w:proofErr w:type="spellEnd"/>
      <w:r w:rsidR="006A3918">
        <w:rPr>
          <w:rFonts w:ascii="Book Antiqua" w:hAnsi="Book Antiqua" w:cs="Arial"/>
        </w:rPr>
        <w:t xml:space="preserve"> </w:t>
      </w:r>
    </w:p>
    <w:p w:rsidR="00933B65" w:rsidRPr="000960A6" w:rsidRDefault="00933B65" w:rsidP="008832E8">
      <w:pPr>
        <w:tabs>
          <w:tab w:val="left" w:pos="567"/>
        </w:tabs>
        <w:ind w:left="567"/>
        <w:jc w:val="both"/>
        <w:rPr>
          <w:rFonts w:ascii="Book Antiqua" w:hAnsi="Book Antiqua" w:cs="Arial"/>
        </w:rPr>
      </w:pPr>
      <w:r w:rsidRPr="000960A6">
        <w:rPr>
          <w:rFonts w:ascii="Book Antiqua" w:hAnsi="Book Antiqua" w:cs="Arial"/>
        </w:rPr>
        <w:tab/>
      </w:r>
    </w:p>
    <w:p w:rsidR="008832E8" w:rsidRPr="000960A6" w:rsidRDefault="008832E8" w:rsidP="00933B65">
      <w:pPr>
        <w:tabs>
          <w:tab w:val="left" w:pos="567"/>
        </w:tabs>
        <w:ind w:left="567"/>
        <w:jc w:val="both"/>
        <w:rPr>
          <w:rFonts w:ascii="Book Antiqua" w:hAnsi="Book Antiqua" w:cs="Arial"/>
        </w:rPr>
      </w:pPr>
    </w:p>
    <w:sectPr w:rsidR="008832E8" w:rsidRPr="000960A6" w:rsidSect="006A3918">
      <w:headerReference w:type="default" r:id="rId9"/>
      <w:footerReference w:type="default" r:id="rId10"/>
      <w:footerReference w:type="first" r:id="rId11"/>
      <w:pgSz w:w="11906" w:h="16838"/>
      <w:pgMar w:top="426"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A5F" w:rsidRDefault="003E1A5F">
      <w:r>
        <w:separator/>
      </w:r>
    </w:p>
  </w:endnote>
  <w:endnote w:type="continuationSeparator" w:id="0">
    <w:p w:rsidR="003E1A5F" w:rsidRDefault="003E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AB1E15" w:rsidRDefault="00614E94" w:rsidP="00614E94">
    <w:pPr>
      <w:pStyle w:val="Footer"/>
      <w:jc w:val="center"/>
      <w:rPr>
        <w:rFonts w:ascii="Book Antiqua" w:hAnsi="Book Antiqua" w:cs="Arial"/>
      </w:rPr>
    </w:pPr>
    <w:r w:rsidRPr="00AB1E15">
      <w:rPr>
        <w:rStyle w:val="PageNumber"/>
        <w:rFonts w:ascii="Book Antiqua" w:hAnsi="Book Antiqua" w:cs="Arial"/>
      </w:rPr>
      <w:fldChar w:fldCharType="begin"/>
    </w:r>
    <w:r w:rsidRPr="00AB1E15">
      <w:rPr>
        <w:rStyle w:val="PageNumber"/>
        <w:rFonts w:ascii="Book Antiqua" w:hAnsi="Book Antiqua" w:cs="Arial"/>
      </w:rPr>
      <w:instrText xml:space="preserve"> PAGE </w:instrText>
    </w:r>
    <w:r w:rsidRPr="00AB1E15">
      <w:rPr>
        <w:rStyle w:val="PageNumber"/>
        <w:rFonts w:ascii="Book Antiqua" w:hAnsi="Book Antiqua" w:cs="Arial"/>
      </w:rPr>
      <w:fldChar w:fldCharType="separate"/>
    </w:r>
    <w:r w:rsidR="00A9252B">
      <w:rPr>
        <w:rStyle w:val="PageNumber"/>
        <w:rFonts w:ascii="Book Antiqua" w:hAnsi="Book Antiqua" w:cs="Arial"/>
        <w:noProof/>
      </w:rPr>
      <w:t>4</w:t>
    </w:r>
    <w:r w:rsidRPr="00AB1E1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AB1E15" w:rsidRDefault="00614E94" w:rsidP="00614E94">
    <w:pPr>
      <w:jc w:val="center"/>
      <w:rPr>
        <w:rFonts w:ascii="Book Antiqua" w:hAnsi="Book Antiqua" w:cs="Arial"/>
        <w:b/>
      </w:rPr>
    </w:pPr>
    <w:r w:rsidRPr="00AB1E15">
      <w:rPr>
        <w:rFonts w:ascii="Book Antiqua" w:hAnsi="Book Antiqua" w:cs="Arial"/>
        <w:b/>
        <w:spacing w:val="-6"/>
      </w:rPr>
      <w:t>©</w:t>
    </w:r>
    <w:r w:rsidR="00360693" w:rsidRPr="00AB1E1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A5F" w:rsidRDefault="003E1A5F">
      <w:r>
        <w:separator/>
      </w:r>
    </w:p>
  </w:footnote>
  <w:footnote w:type="continuationSeparator" w:id="0">
    <w:p w:rsidR="003E1A5F" w:rsidRDefault="003E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Default="00614E94" w:rsidP="00614E94">
    <w:pPr>
      <w:pStyle w:val="Header"/>
      <w:jc w:val="right"/>
      <w:rPr>
        <w:rFonts w:ascii="Book Antiqua" w:hAnsi="Book Antiqua" w:cs="Arial"/>
        <w:sz w:val="16"/>
        <w:szCs w:val="16"/>
      </w:rPr>
    </w:pPr>
    <w:r w:rsidRPr="00AB1E15">
      <w:rPr>
        <w:rFonts w:ascii="Book Antiqua" w:hAnsi="Book Antiqua" w:cs="Arial"/>
        <w:sz w:val="16"/>
        <w:szCs w:val="16"/>
      </w:rPr>
      <w:t>Appeal Number:</w:t>
    </w:r>
    <w:r w:rsidR="000960A6" w:rsidRPr="00AB1E15">
      <w:rPr>
        <w:rFonts w:ascii="Book Antiqua" w:hAnsi="Book Antiqua" w:cs="Arial"/>
        <w:sz w:val="16"/>
        <w:szCs w:val="16"/>
      </w:rPr>
      <w:t xml:space="preserve"> HU/00307/2017</w:t>
    </w:r>
    <w:r w:rsidRPr="00AB1E15">
      <w:rPr>
        <w:rFonts w:ascii="Book Antiqua" w:hAnsi="Book Antiqua" w:cs="Arial"/>
        <w:sz w:val="16"/>
        <w:szCs w:val="16"/>
      </w:rPr>
      <w:t xml:space="preserve"> </w:t>
    </w:r>
  </w:p>
  <w:p w:rsidR="00AB1E15" w:rsidRPr="00AB1E15" w:rsidRDefault="00AB1E15"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A838506-24EA-40E0-B842-0D7816827D00}"/>
    <w:docVar w:name="dgnword-eventsink" w:val="85924552"/>
  </w:docVars>
  <w:rsids>
    <w:rsidRoot w:val="00933B65"/>
    <w:rsid w:val="00000378"/>
    <w:rsid w:val="00074306"/>
    <w:rsid w:val="000960A6"/>
    <w:rsid w:val="00212E69"/>
    <w:rsid w:val="00241FB0"/>
    <w:rsid w:val="00266FFE"/>
    <w:rsid w:val="00270D89"/>
    <w:rsid w:val="002F290A"/>
    <w:rsid w:val="00360693"/>
    <w:rsid w:val="003E1A5F"/>
    <w:rsid w:val="004171D0"/>
    <w:rsid w:val="00491450"/>
    <w:rsid w:val="004A012D"/>
    <w:rsid w:val="004E17E1"/>
    <w:rsid w:val="0057020B"/>
    <w:rsid w:val="005E0123"/>
    <w:rsid w:val="00614E94"/>
    <w:rsid w:val="006A364A"/>
    <w:rsid w:val="006A3918"/>
    <w:rsid w:val="006C66C6"/>
    <w:rsid w:val="00726791"/>
    <w:rsid w:val="007E6F45"/>
    <w:rsid w:val="00814C57"/>
    <w:rsid w:val="008832E8"/>
    <w:rsid w:val="00933B65"/>
    <w:rsid w:val="009701EB"/>
    <w:rsid w:val="00A86A8D"/>
    <w:rsid w:val="00A9252B"/>
    <w:rsid w:val="00AA2EBD"/>
    <w:rsid w:val="00AB1066"/>
    <w:rsid w:val="00AB1E15"/>
    <w:rsid w:val="00B5634C"/>
    <w:rsid w:val="00C1037A"/>
    <w:rsid w:val="00C52525"/>
    <w:rsid w:val="00CA4181"/>
    <w:rsid w:val="00D47823"/>
    <w:rsid w:val="00DA3EE1"/>
    <w:rsid w:val="00E252BB"/>
    <w:rsid w:val="00E51063"/>
    <w:rsid w:val="00F37A61"/>
    <w:rsid w:val="00F648C0"/>
    <w:rsid w:val="00FA0A2E"/>
    <w:rsid w:val="00FA5ED9"/>
    <w:rsid w:val="00FA71A0"/>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F2F42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1981</Words>
  <Characters>10075</Characters>
  <Application>Microsoft Office Word</Application>
  <DocSecurity>0</DocSecurity>
  <Lines>83</Lines>
  <Paragraphs>24</Paragraphs>
  <ScaleCrop>false</ScaleCrop>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2018-06-12T10:36:00Z</dcterms:created>
  <dcterms:modified xsi:type="dcterms:W3CDTF">2018-06-12T10:36:00Z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