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9DB" w:rsidRPr="004A40EB" w:rsidRDefault="00B559DB" w:rsidP="00B559DB">
      <w:pPr>
        <w:ind w:left="0" w:firstLine="0"/>
        <w:jc w:val="center"/>
        <w:rPr>
          <w:rFonts w:ascii="Book Antiqua" w:eastAsia="Calibri" w:hAnsi="Book Antiqua" w:cs="Arial"/>
          <w:color w:val="000000"/>
          <w:sz w:val="16"/>
          <w:szCs w:val="16"/>
          <w:lang w:eastAsia="en-GB"/>
        </w:rPr>
      </w:pPr>
      <w:r w:rsidRPr="004A40EB">
        <w:rPr>
          <w:rFonts w:ascii="Book Antiqua" w:eastAsia="Calibri" w:hAnsi="Book Antiqua" w:cs="Times New Roman"/>
          <w:noProof/>
          <w:sz w:val="16"/>
          <w:szCs w:val="16"/>
          <w:lang w:eastAsia="en-GB"/>
        </w:rPr>
        <w:drawing>
          <wp:inline distT="0" distB="0" distL="0" distR="0" wp14:anchorId="32891639" wp14:editId="5026635F">
            <wp:extent cx="1466850"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45"/>
                    <a:stretch>
                      <a:fillRect/>
                    </a:stretch>
                  </pic:blipFill>
                  <pic:spPr bwMode="auto">
                    <a:xfrm>
                      <a:off x="0" y="0"/>
                      <a:ext cx="1466850" cy="1057275"/>
                    </a:xfrm>
                    <a:prstGeom prst="rect">
                      <a:avLst/>
                    </a:prstGeom>
                    <a:noFill/>
                    <a:ln>
                      <a:noFill/>
                    </a:ln>
                  </pic:spPr>
                </pic:pic>
              </a:graphicData>
            </a:graphic>
          </wp:inline>
        </w:drawing>
      </w:r>
    </w:p>
    <w:p w:rsidR="004A40EB" w:rsidRPr="004A40EB" w:rsidRDefault="004A40EB" w:rsidP="004A40EB">
      <w:pPr>
        <w:rPr>
          <w:rFonts w:ascii="Book Antiqua" w:hAnsi="Book Antiqua"/>
          <w:color w:val="000000"/>
          <w:sz w:val="16"/>
          <w:szCs w:val="16"/>
        </w:rPr>
      </w:pPr>
    </w:p>
    <w:p w:rsidR="00B559DB" w:rsidRPr="009C6AEA" w:rsidRDefault="00B559DB" w:rsidP="00B559DB">
      <w:pPr>
        <w:tabs>
          <w:tab w:val="right" w:pos="9720"/>
        </w:tabs>
        <w:ind w:left="0" w:right="-82" w:firstLine="0"/>
        <w:jc w:val="left"/>
        <w:rPr>
          <w:rFonts w:ascii="Book Antiqua" w:eastAsia="Calibri" w:hAnsi="Book Antiqua" w:cs="Arial"/>
          <w:b/>
          <w:color w:val="000000"/>
          <w:sz w:val="24"/>
          <w:szCs w:val="24"/>
          <w:lang w:eastAsia="en-GB"/>
        </w:rPr>
      </w:pPr>
      <w:r w:rsidRPr="009C6AEA">
        <w:rPr>
          <w:rFonts w:ascii="Book Antiqua" w:eastAsia="Calibri" w:hAnsi="Book Antiqua" w:cs="Arial"/>
          <w:b/>
          <w:color w:val="000000"/>
          <w:sz w:val="24"/>
          <w:szCs w:val="24"/>
          <w:lang w:eastAsia="en-GB"/>
        </w:rPr>
        <w:t xml:space="preserve">Upper Tribunal </w:t>
      </w:r>
    </w:p>
    <w:p w:rsidR="00B559DB" w:rsidRDefault="00B559DB" w:rsidP="00B559DB">
      <w:pPr>
        <w:tabs>
          <w:tab w:val="right" w:pos="9720"/>
        </w:tabs>
        <w:ind w:left="0" w:right="-82" w:firstLine="0"/>
        <w:jc w:val="left"/>
        <w:rPr>
          <w:rFonts w:ascii="Book Antiqua" w:hAnsi="Book Antiqua"/>
          <w:sz w:val="24"/>
          <w:szCs w:val="24"/>
        </w:rPr>
      </w:pPr>
      <w:r w:rsidRPr="009C6AEA">
        <w:rPr>
          <w:rFonts w:ascii="Book Antiqua" w:eastAsia="Calibri" w:hAnsi="Book Antiqua" w:cs="Arial"/>
          <w:b/>
          <w:color w:val="000000"/>
          <w:sz w:val="24"/>
          <w:szCs w:val="24"/>
          <w:lang w:eastAsia="en-GB"/>
        </w:rPr>
        <w:t>(Immigration and Asylum Chamber)</w:t>
      </w:r>
      <w:r w:rsidRPr="009C6AEA">
        <w:rPr>
          <w:rFonts w:ascii="Book Antiqua" w:eastAsia="Calibri" w:hAnsi="Book Antiqua" w:cs="Arial"/>
          <w:b/>
          <w:color w:val="000000"/>
          <w:sz w:val="24"/>
          <w:szCs w:val="24"/>
          <w:lang w:eastAsia="en-GB"/>
        </w:rPr>
        <w:tab/>
      </w:r>
      <w:r w:rsidRPr="009C6AEA">
        <w:rPr>
          <w:rFonts w:ascii="Book Antiqua" w:eastAsia="Calibri" w:hAnsi="Book Antiqua" w:cs="Arial"/>
          <w:color w:val="000000"/>
          <w:sz w:val="24"/>
          <w:szCs w:val="24"/>
          <w:lang w:eastAsia="en-GB"/>
        </w:rPr>
        <w:t>Appeal Number</w:t>
      </w:r>
      <w:r w:rsidRPr="00DE0D73">
        <w:rPr>
          <w:rFonts w:ascii="Book Antiqua" w:eastAsia="Calibri" w:hAnsi="Book Antiqua" w:cs="Arial"/>
          <w:color w:val="000000"/>
          <w:sz w:val="24"/>
          <w:szCs w:val="24"/>
          <w:lang w:eastAsia="en-GB"/>
        </w:rPr>
        <w:t>:</w:t>
      </w:r>
      <w:r>
        <w:rPr>
          <w:rFonts w:ascii="Book Antiqua" w:hAnsi="Book Antiqua"/>
          <w:sz w:val="24"/>
          <w:szCs w:val="24"/>
        </w:rPr>
        <w:t xml:space="preserve"> </w:t>
      </w:r>
      <w:bookmarkStart w:id="0" w:name="_GoBack"/>
      <w:r>
        <w:rPr>
          <w:rFonts w:ascii="Book Antiqua" w:hAnsi="Book Antiqua"/>
          <w:sz w:val="24"/>
          <w:szCs w:val="24"/>
        </w:rPr>
        <w:t>HU</w:t>
      </w:r>
      <w:r w:rsidRPr="00DE0D73">
        <w:rPr>
          <w:rFonts w:ascii="Book Antiqua" w:hAnsi="Book Antiqua"/>
          <w:sz w:val="24"/>
          <w:szCs w:val="24"/>
        </w:rPr>
        <w:t>/</w:t>
      </w:r>
      <w:r>
        <w:rPr>
          <w:rFonts w:ascii="Book Antiqua" w:hAnsi="Book Antiqua"/>
          <w:sz w:val="24"/>
          <w:szCs w:val="24"/>
        </w:rPr>
        <w:t>00345</w:t>
      </w:r>
      <w:r w:rsidRPr="00DE0D73">
        <w:rPr>
          <w:rFonts w:ascii="Book Antiqua" w:hAnsi="Book Antiqua"/>
          <w:sz w:val="24"/>
          <w:szCs w:val="24"/>
        </w:rPr>
        <w:t>/201</w:t>
      </w:r>
      <w:r>
        <w:rPr>
          <w:rFonts w:ascii="Book Antiqua" w:hAnsi="Book Antiqua"/>
          <w:sz w:val="24"/>
          <w:szCs w:val="24"/>
        </w:rPr>
        <w:t>7</w:t>
      </w:r>
      <w:bookmarkEnd w:id="0"/>
    </w:p>
    <w:p w:rsidR="00B559DB" w:rsidRPr="009C6AEA" w:rsidRDefault="00B559DB" w:rsidP="00B559DB">
      <w:pPr>
        <w:tabs>
          <w:tab w:val="right" w:pos="9720"/>
        </w:tabs>
        <w:ind w:left="0" w:right="-82" w:firstLine="0"/>
        <w:jc w:val="right"/>
        <w:rPr>
          <w:rFonts w:ascii="Book Antiqua" w:eastAsia="Calibri" w:hAnsi="Book Antiqua" w:cs="Arial"/>
          <w:caps/>
          <w:color w:val="000000"/>
          <w:sz w:val="24"/>
          <w:szCs w:val="24"/>
          <w:lang w:eastAsia="en-GB"/>
        </w:rPr>
      </w:pPr>
    </w:p>
    <w:p w:rsidR="00B559DB" w:rsidRPr="009C6AEA" w:rsidRDefault="00B559DB" w:rsidP="00B559DB">
      <w:pPr>
        <w:ind w:left="0" w:firstLine="0"/>
        <w:jc w:val="center"/>
        <w:rPr>
          <w:rFonts w:ascii="Book Antiqua" w:eastAsia="Calibri" w:hAnsi="Book Antiqua" w:cs="Arial"/>
          <w:color w:val="000000"/>
          <w:sz w:val="24"/>
          <w:szCs w:val="24"/>
          <w:lang w:eastAsia="en-GB"/>
        </w:rPr>
      </w:pPr>
    </w:p>
    <w:p w:rsidR="00B559DB" w:rsidRDefault="00B559DB" w:rsidP="00B559DB">
      <w:pPr>
        <w:ind w:left="0" w:firstLine="0"/>
        <w:jc w:val="center"/>
        <w:rPr>
          <w:rFonts w:ascii="Book Antiqua" w:eastAsia="Calibri" w:hAnsi="Book Antiqua" w:cs="Arial"/>
          <w:b/>
          <w:color w:val="000000"/>
          <w:sz w:val="24"/>
          <w:szCs w:val="24"/>
          <w:u w:val="single"/>
          <w:lang w:eastAsia="en-GB"/>
        </w:rPr>
      </w:pPr>
      <w:r w:rsidRPr="009C6AEA">
        <w:rPr>
          <w:rFonts w:ascii="Book Antiqua" w:eastAsia="Calibri" w:hAnsi="Book Antiqua" w:cs="Arial"/>
          <w:b/>
          <w:color w:val="000000"/>
          <w:sz w:val="24"/>
          <w:szCs w:val="24"/>
          <w:u w:val="single"/>
          <w:lang w:eastAsia="en-GB"/>
        </w:rPr>
        <w:t>THE IMMIGRATION ACTS</w:t>
      </w:r>
    </w:p>
    <w:p w:rsidR="004A40EB" w:rsidRPr="009C6AEA" w:rsidRDefault="004A40EB" w:rsidP="00B559DB">
      <w:pPr>
        <w:ind w:left="0" w:firstLine="0"/>
        <w:jc w:val="center"/>
        <w:rPr>
          <w:rFonts w:ascii="Book Antiqua" w:eastAsia="Calibri" w:hAnsi="Book Antiqua" w:cs="Arial"/>
          <w:b/>
          <w:color w:val="000000"/>
          <w:sz w:val="24"/>
          <w:szCs w:val="24"/>
          <w:u w:val="single"/>
          <w:lang w:eastAsia="en-GB"/>
        </w:rPr>
      </w:pPr>
    </w:p>
    <w:p w:rsidR="00B559DB" w:rsidRPr="009C6AEA" w:rsidRDefault="00B559DB" w:rsidP="00B559DB">
      <w:pPr>
        <w:ind w:left="0" w:firstLine="0"/>
        <w:jc w:val="center"/>
        <w:rPr>
          <w:rFonts w:ascii="Book Antiqua" w:eastAsia="Calibri" w:hAnsi="Book Antiqua" w:cs="Arial"/>
          <w:b/>
          <w:sz w:val="24"/>
          <w:szCs w:val="24"/>
          <w:u w:val="single"/>
          <w:lang w:eastAsia="en-GB"/>
        </w:rPr>
      </w:pPr>
    </w:p>
    <w:tbl>
      <w:tblPr>
        <w:tblW w:w="0" w:type="auto"/>
        <w:tblLook w:val="01E0" w:firstRow="1" w:lastRow="1" w:firstColumn="1" w:lastColumn="1" w:noHBand="0" w:noVBand="0"/>
      </w:tblPr>
      <w:tblGrid>
        <w:gridCol w:w="4673"/>
        <w:gridCol w:w="4343"/>
      </w:tblGrid>
      <w:tr w:rsidR="00B559DB" w:rsidRPr="009C6AEA" w:rsidTr="00C1137E">
        <w:tc>
          <w:tcPr>
            <w:tcW w:w="4673" w:type="dxa"/>
          </w:tcPr>
          <w:p w:rsidR="00B559DB" w:rsidRDefault="00B559DB" w:rsidP="00A67DE9">
            <w:pPr>
              <w:ind w:left="0" w:firstLine="0"/>
              <w:rPr>
                <w:rFonts w:ascii="Book Antiqua" w:eastAsia="Calibri" w:hAnsi="Book Antiqua" w:cs="Arial"/>
                <w:b/>
                <w:sz w:val="24"/>
                <w:szCs w:val="24"/>
                <w:lang w:eastAsia="en-GB"/>
              </w:rPr>
            </w:pPr>
            <w:r w:rsidRPr="009C6AEA">
              <w:rPr>
                <w:rFonts w:ascii="Book Antiqua" w:eastAsia="Calibri" w:hAnsi="Book Antiqua" w:cs="Arial"/>
                <w:b/>
                <w:sz w:val="24"/>
                <w:szCs w:val="24"/>
                <w:lang w:eastAsia="en-GB"/>
              </w:rPr>
              <w:t>Heard at: Field House</w:t>
            </w:r>
          </w:p>
          <w:p w:rsidR="00B559DB" w:rsidRPr="009C6AEA" w:rsidRDefault="00B559DB" w:rsidP="00A67DE9">
            <w:pPr>
              <w:ind w:left="0" w:firstLine="0"/>
              <w:rPr>
                <w:rFonts w:ascii="Book Antiqua" w:eastAsia="Calibri" w:hAnsi="Book Antiqua" w:cs="Arial"/>
                <w:b/>
                <w:sz w:val="24"/>
                <w:szCs w:val="24"/>
                <w:lang w:eastAsia="en-GB"/>
              </w:rPr>
            </w:pPr>
            <w:r>
              <w:rPr>
                <w:rFonts w:ascii="Book Antiqua" w:eastAsia="Calibri" w:hAnsi="Book Antiqua" w:cs="Arial"/>
                <w:b/>
                <w:sz w:val="24"/>
                <w:szCs w:val="24"/>
                <w:lang w:eastAsia="en-GB"/>
              </w:rPr>
              <w:t>On: 4 May 2018</w:t>
            </w:r>
          </w:p>
        </w:tc>
        <w:tc>
          <w:tcPr>
            <w:tcW w:w="4343" w:type="dxa"/>
          </w:tcPr>
          <w:p w:rsidR="00B559DB" w:rsidRDefault="00B559DB" w:rsidP="00A67DE9">
            <w:pPr>
              <w:ind w:left="0" w:firstLine="0"/>
              <w:rPr>
                <w:rFonts w:ascii="Book Antiqua" w:eastAsia="Calibri" w:hAnsi="Book Antiqua" w:cs="Arial"/>
                <w:b/>
                <w:color w:val="000000"/>
                <w:sz w:val="24"/>
                <w:szCs w:val="24"/>
                <w:lang w:eastAsia="en-GB"/>
              </w:rPr>
            </w:pPr>
            <w:r>
              <w:rPr>
                <w:rFonts w:ascii="Book Antiqua" w:eastAsia="Calibri" w:hAnsi="Book Antiqua" w:cs="Arial"/>
                <w:b/>
                <w:color w:val="000000"/>
                <w:sz w:val="24"/>
                <w:szCs w:val="24"/>
                <w:lang w:eastAsia="en-GB"/>
              </w:rPr>
              <w:t xml:space="preserve">Decision and Reasons </w:t>
            </w:r>
            <w:r w:rsidRPr="009C6AEA">
              <w:rPr>
                <w:rFonts w:ascii="Book Antiqua" w:eastAsia="Calibri" w:hAnsi="Book Antiqua" w:cs="Arial"/>
                <w:b/>
                <w:color w:val="000000"/>
                <w:sz w:val="24"/>
                <w:szCs w:val="24"/>
                <w:lang w:eastAsia="en-GB"/>
              </w:rPr>
              <w:t>Promulgated</w:t>
            </w:r>
          </w:p>
          <w:p w:rsidR="00C1137E" w:rsidRPr="009C6AEA" w:rsidRDefault="00C1137E" w:rsidP="00A67DE9">
            <w:pPr>
              <w:ind w:left="0" w:firstLine="0"/>
              <w:rPr>
                <w:rFonts w:ascii="Book Antiqua" w:eastAsia="Calibri" w:hAnsi="Book Antiqua" w:cs="Arial"/>
                <w:b/>
                <w:color w:val="000000"/>
                <w:sz w:val="24"/>
                <w:szCs w:val="24"/>
                <w:lang w:eastAsia="en-GB"/>
              </w:rPr>
            </w:pPr>
            <w:r>
              <w:rPr>
                <w:rFonts w:ascii="Book Antiqua" w:eastAsia="Calibri" w:hAnsi="Book Antiqua" w:cs="Arial"/>
                <w:b/>
                <w:color w:val="000000"/>
                <w:sz w:val="24"/>
                <w:szCs w:val="24"/>
                <w:lang w:eastAsia="en-GB"/>
              </w:rPr>
              <w:t>On: 23 May 2018</w:t>
            </w:r>
          </w:p>
        </w:tc>
      </w:tr>
      <w:tr w:rsidR="00B559DB" w:rsidRPr="009C6AEA" w:rsidTr="00C1137E">
        <w:tc>
          <w:tcPr>
            <w:tcW w:w="4673" w:type="dxa"/>
          </w:tcPr>
          <w:p w:rsidR="00B559DB" w:rsidRPr="009C6AEA" w:rsidRDefault="00B559DB" w:rsidP="00A67DE9">
            <w:pPr>
              <w:ind w:left="0" w:firstLine="0"/>
              <w:rPr>
                <w:rFonts w:ascii="Book Antiqua" w:eastAsia="Calibri" w:hAnsi="Book Antiqua" w:cs="Arial"/>
                <w:b/>
                <w:sz w:val="24"/>
                <w:szCs w:val="24"/>
                <w:lang w:eastAsia="en-GB"/>
              </w:rPr>
            </w:pPr>
          </w:p>
        </w:tc>
        <w:tc>
          <w:tcPr>
            <w:tcW w:w="4343" w:type="dxa"/>
          </w:tcPr>
          <w:p w:rsidR="00B559DB" w:rsidRPr="009C6AEA" w:rsidRDefault="00B559DB" w:rsidP="00A67DE9">
            <w:pPr>
              <w:ind w:left="0" w:firstLine="0"/>
              <w:rPr>
                <w:rFonts w:ascii="Book Antiqua" w:eastAsia="Calibri" w:hAnsi="Book Antiqua" w:cs="Arial"/>
                <w:b/>
                <w:sz w:val="24"/>
                <w:szCs w:val="24"/>
                <w:lang w:eastAsia="en-GB"/>
              </w:rPr>
            </w:pPr>
          </w:p>
        </w:tc>
      </w:tr>
      <w:tr w:rsidR="00B559DB" w:rsidRPr="009C6AEA" w:rsidTr="00C1137E">
        <w:tc>
          <w:tcPr>
            <w:tcW w:w="4673" w:type="dxa"/>
          </w:tcPr>
          <w:p w:rsidR="00B559DB" w:rsidRPr="009C6AEA" w:rsidRDefault="00B559DB" w:rsidP="00A67DE9">
            <w:pPr>
              <w:ind w:left="0" w:firstLine="0"/>
              <w:rPr>
                <w:rFonts w:ascii="Book Antiqua" w:eastAsia="Calibri" w:hAnsi="Book Antiqua" w:cs="Arial"/>
                <w:b/>
                <w:sz w:val="24"/>
                <w:szCs w:val="24"/>
                <w:lang w:eastAsia="en-GB"/>
              </w:rPr>
            </w:pPr>
          </w:p>
        </w:tc>
        <w:tc>
          <w:tcPr>
            <w:tcW w:w="4343" w:type="dxa"/>
          </w:tcPr>
          <w:p w:rsidR="00B559DB" w:rsidRPr="009C6AEA" w:rsidRDefault="00B559DB" w:rsidP="00A67DE9">
            <w:pPr>
              <w:ind w:left="0" w:firstLine="0"/>
              <w:rPr>
                <w:rFonts w:ascii="Book Antiqua" w:eastAsia="Calibri" w:hAnsi="Book Antiqua" w:cs="Arial"/>
                <w:b/>
                <w:sz w:val="24"/>
                <w:szCs w:val="24"/>
                <w:lang w:eastAsia="en-GB"/>
              </w:rPr>
            </w:pPr>
          </w:p>
        </w:tc>
      </w:tr>
    </w:tbl>
    <w:p w:rsidR="00B559DB" w:rsidRPr="009C6AEA" w:rsidRDefault="00B559DB" w:rsidP="00B559DB">
      <w:pPr>
        <w:ind w:left="0" w:firstLine="0"/>
        <w:jc w:val="center"/>
        <w:rPr>
          <w:rFonts w:ascii="Book Antiqua" w:eastAsia="Calibri" w:hAnsi="Book Antiqua" w:cs="Arial"/>
          <w:b/>
          <w:sz w:val="24"/>
          <w:szCs w:val="24"/>
          <w:lang w:eastAsia="en-GB"/>
        </w:rPr>
      </w:pPr>
      <w:r w:rsidRPr="009C6AEA">
        <w:rPr>
          <w:rFonts w:ascii="Book Antiqua" w:eastAsia="Calibri" w:hAnsi="Book Antiqua" w:cs="Arial"/>
          <w:b/>
          <w:sz w:val="24"/>
          <w:szCs w:val="24"/>
          <w:lang w:eastAsia="en-GB"/>
        </w:rPr>
        <w:t>Before</w:t>
      </w:r>
    </w:p>
    <w:p w:rsidR="00B559DB" w:rsidRPr="009C6AEA" w:rsidRDefault="00B559DB" w:rsidP="00B559DB">
      <w:pPr>
        <w:ind w:left="0" w:firstLine="0"/>
        <w:jc w:val="center"/>
        <w:rPr>
          <w:rFonts w:ascii="Book Antiqua" w:eastAsia="Calibri" w:hAnsi="Book Antiqua" w:cs="Arial"/>
          <w:b/>
          <w:sz w:val="24"/>
          <w:szCs w:val="24"/>
          <w:lang w:eastAsia="en-GB"/>
        </w:rPr>
      </w:pPr>
    </w:p>
    <w:p w:rsidR="00B559DB" w:rsidRPr="009C6AEA" w:rsidRDefault="00B559DB" w:rsidP="00B559DB">
      <w:pPr>
        <w:jc w:val="center"/>
        <w:rPr>
          <w:rFonts w:ascii="Book Antiqua" w:hAnsi="Book Antiqua" w:cs="Arial"/>
          <w:b/>
          <w:color w:val="000000"/>
          <w:sz w:val="24"/>
          <w:szCs w:val="24"/>
        </w:rPr>
      </w:pPr>
      <w:r w:rsidRPr="009C6AEA">
        <w:rPr>
          <w:rFonts w:ascii="Book Antiqua" w:hAnsi="Book Antiqua" w:cs="Arial"/>
          <w:b/>
          <w:color w:val="000000"/>
          <w:sz w:val="24"/>
          <w:szCs w:val="24"/>
        </w:rPr>
        <w:t>DEPUTY UPPER TRIBUNAL JUDGE CHANA</w:t>
      </w:r>
    </w:p>
    <w:p w:rsidR="00B559DB" w:rsidRDefault="00B559DB" w:rsidP="00B559DB">
      <w:pPr>
        <w:ind w:left="0" w:firstLine="0"/>
        <w:jc w:val="center"/>
        <w:rPr>
          <w:rFonts w:ascii="Book Antiqua" w:eastAsia="Calibri" w:hAnsi="Book Antiqua" w:cs="Arial"/>
          <w:b/>
          <w:sz w:val="24"/>
          <w:szCs w:val="24"/>
          <w:lang w:eastAsia="en-GB"/>
        </w:rPr>
      </w:pPr>
    </w:p>
    <w:p w:rsidR="004A40EB" w:rsidRPr="009C6AEA" w:rsidRDefault="004A40EB" w:rsidP="00B559DB">
      <w:pPr>
        <w:ind w:left="0" w:firstLine="0"/>
        <w:jc w:val="center"/>
        <w:rPr>
          <w:rFonts w:ascii="Book Antiqua" w:eastAsia="Calibri" w:hAnsi="Book Antiqua" w:cs="Arial"/>
          <w:b/>
          <w:sz w:val="24"/>
          <w:szCs w:val="24"/>
          <w:lang w:eastAsia="en-GB"/>
        </w:rPr>
      </w:pPr>
    </w:p>
    <w:p w:rsidR="00B559DB" w:rsidRDefault="00B559DB" w:rsidP="00B559DB">
      <w:pPr>
        <w:ind w:left="0" w:firstLine="0"/>
        <w:jc w:val="center"/>
        <w:rPr>
          <w:rFonts w:ascii="Book Antiqua" w:eastAsia="Calibri" w:hAnsi="Book Antiqua" w:cs="Arial"/>
          <w:b/>
          <w:sz w:val="24"/>
          <w:szCs w:val="24"/>
          <w:lang w:eastAsia="en-GB"/>
        </w:rPr>
      </w:pPr>
      <w:r w:rsidRPr="009C6AEA">
        <w:rPr>
          <w:rFonts w:ascii="Book Antiqua" w:eastAsia="Calibri" w:hAnsi="Book Antiqua" w:cs="Arial"/>
          <w:b/>
          <w:sz w:val="24"/>
          <w:szCs w:val="24"/>
          <w:lang w:eastAsia="en-GB"/>
        </w:rPr>
        <w:t>Between</w:t>
      </w:r>
    </w:p>
    <w:p w:rsidR="004A40EB" w:rsidRDefault="004A40EB" w:rsidP="00B559DB">
      <w:pPr>
        <w:ind w:left="0" w:firstLine="0"/>
        <w:jc w:val="center"/>
        <w:rPr>
          <w:rFonts w:ascii="Book Antiqua" w:eastAsia="Calibri" w:hAnsi="Book Antiqua" w:cs="Arial"/>
          <w:b/>
          <w:sz w:val="24"/>
          <w:szCs w:val="24"/>
          <w:lang w:eastAsia="en-GB"/>
        </w:rPr>
      </w:pPr>
    </w:p>
    <w:p w:rsidR="00B559DB" w:rsidRDefault="00B559DB" w:rsidP="00B559DB">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IRINE FOSUAA ADOOM</w:t>
      </w:r>
    </w:p>
    <w:p w:rsidR="00B559DB" w:rsidRPr="009C6AEA" w:rsidRDefault="00B559DB" w:rsidP="00B559DB">
      <w:pPr>
        <w:ind w:left="0" w:firstLine="0"/>
        <w:jc w:val="center"/>
        <w:rPr>
          <w:rFonts w:ascii="Book Antiqua" w:eastAsia="Calibri" w:hAnsi="Book Antiqua" w:cs="Arial"/>
          <w:b/>
          <w:caps/>
          <w:sz w:val="24"/>
          <w:szCs w:val="24"/>
          <w:lang w:eastAsia="en-GB"/>
        </w:rPr>
      </w:pPr>
      <w:r w:rsidRPr="009C6AEA">
        <w:rPr>
          <w:rFonts w:ascii="Book Antiqua" w:eastAsia="Calibri" w:hAnsi="Book Antiqua" w:cs="Arial"/>
          <w:b/>
          <w:caps/>
          <w:sz w:val="24"/>
          <w:szCs w:val="24"/>
          <w:lang w:eastAsia="en-GB"/>
        </w:rPr>
        <w:t xml:space="preserve"> (anonymity direction</w:t>
      </w:r>
      <w:r>
        <w:rPr>
          <w:rFonts w:ascii="Book Antiqua" w:eastAsia="Calibri" w:hAnsi="Book Antiqua" w:cs="Arial"/>
          <w:b/>
          <w:caps/>
          <w:sz w:val="24"/>
          <w:szCs w:val="24"/>
          <w:lang w:eastAsia="en-GB"/>
        </w:rPr>
        <w:t xml:space="preserve"> NOT</w:t>
      </w:r>
      <w:r w:rsidRPr="009C6AEA">
        <w:rPr>
          <w:rFonts w:ascii="Book Antiqua" w:eastAsia="Calibri" w:hAnsi="Book Antiqua" w:cs="Arial"/>
          <w:b/>
          <w:caps/>
          <w:sz w:val="24"/>
          <w:szCs w:val="24"/>
          <w:lang w:eastAsia="en-GB"/>
        </w:rPr>
        <w:t xml:space="preserve"> made)</w:t>
      </w:r>
    </w:p>
    <w:p w:rsidR="00B559DB" w:rsidRPr="009C6AEA" w:rsidRDefault="00B559DB" w:rsidP="00B559DB">
      <w:pPr>
        <w:ind w:left="0" w:firstLine="0"/>
        <w:jc w:val="right"/>
        <w:rPr>
          <w:rFonts w:ascii="Book Antiqua" w:eastAsia="Calibri" w:hAnsi="Book Antiqua" w:cs="Arial"/>
          <w:sz w:val="24"/>
          <w:szCs w:val="24"/>
          <w:u w:val="single"/>
          <w:lang w:eastAsia="en-GB"/>
        </w:rPr>
      </w:pPr>
      <w:r w:rsidRPr="009C6AEA">
        <w:rPr>
          <w:rFonts w:ascii="Book Antiqua" w:eastAsia="Calibri" w:hAnsi="Book Antiqua" w:cs="Arial"/>
          <w:sz w:val="24"/>
          <w:szCs w:val="24"/>
          <w:u w:val="single"/>
          <w:lang w:eastAsia="en-GB"/>
        </w:rPr>
        <w:t xml:space="preserve">Appellants </w:t>
      </w:r>
    </w:p>
    <w:p w:rsidR="00B559DB" w:rsidRPr="009C6AEA" w:rsidRDefault="00B559DB" w:rsidP="00B559DB">
      <w:pPr>
        <w:ind w:left="0" w:firstLine="0"/>
        <w:jc w:val="center"/>
        <w:rPr>
          <w:rFonts w:ascii="Book Antiqua" w:eastAsia="Calibri" w:hAnsi="Book Antiqua" w:cs="Arial"/>
          <w:b/>
          <w:sz w:val="24"/>
          <w:szCs w:val="24"/>
          <w:lang w:eastAsia="en-GB"/>
        </w:rPr>
      </w:pPr>
      <w:r w:rsidRPr="009C6AEA">
        <w:rPr>
          <w:rFonts w:ascii="Book Antiqua" w:eastAsia="Calibri" w:hAnsi="Book Antiqua" w:cs="Arial"/>
          <w:b/>
          <w:sz w:val="24"/>
          <w:szCs w:val="24"/>
          <w:lang w:eastAsia="en-GB"/>
        </w:rPr>
        <w:t>and</w:t>
      </w:r>
    </w:p>
    <w:p w:rsidR="00B559DB" w:rsidRPr="009C6AEA" w:rsidRDefault="00B559DB" w:rsidP="00B559DB">
      <w:pPr>
        <w:ind w:left="0" w:firstLine="0"/>
        <w:jc w:val="center"/>
        <w:rPr>
          <w:rFonts w:ascii="Book Antiqua" w:eastAsia="Calibri" w:hAnsi="Book Antiqua" w:cs="Arial"/>
          <w:b/>
          <w:sz w:val="24"/>
          <w:szCs w:val="24"/>
          <w:lang w:eastAsia="en-GB"/>
        </w:rPr>
      </w:pPr>
    </w:p>
    <w:p w:rsidR="00B559DB" w:rsidRPr="009C6AEA" w:rsidRDefault="00B559DB" w:rsidP="00B559DB">
      <w:pPr>
        <w:ind w:left="0" w:firstLine="0"/>
        <w:jc w:val="center"/>
        <w:rPr>
          <w:rFonts w:ascii="Book Antiqua" w:eastAsia="Calibri" w:hAnsi="Book Antiqua" w:cs="Arial"/>
          <w:b/>
          <w:sz w:val="24"/>
          <w:szCs w:val="24"/>
          <w:lang w:eastAsia="en-GB"/>
        </w:rPr>
      </w:pPr>
      <w:r w:rsidRPr="009C6AEA">
        <w:rPr>
          <w:rFonts w:ascii="Book Antiqua" w:eastAsia="Calibri" w:hAnsi="Book Antiqua" w:cs="Arial"/>
          <w:b/>
          <w:sz w:val="24"/>
          <w:szCs w:val="24"/>
          <w:lang w:eastAsia="en-GB"/>
        </w:rPr>
        <w:t xml:space="preserve">THE </w:t>
      </w:r>
      <w:r>
        <w:rPr>
          <w:rFonts w:ascii="Book Antiqua" w:eastAsia="Calibri" w:hAnsi="Book Antiqua" w:cs="Arial"/>
          <w:b/>
          <w:sz w:val="24"/>
          <w:szCs w:val="24"/>
          <w:lang w:eastAsia="en-GB"/>
        </w:rPr>
        <w:t>ENTRY CLEARANCE OFFICER-ACCRA</w:t>
      </w:r>
    </w:p>
    <w:p w:rsidR="00B559DB" w:rsidRPr="009C6AEA" w:rsidRDefault="00B559DB" w:rsidP="00B559DB">
      <w:pPr>
        <w:ind w:left="0" w:firstLine="0"/>
        <w:jc w:val="right"/>
        <w:rPr>
          <w:rFonts w:ascii="Book Antiqua" w:eastAsia="Calibri" w:hAnsi="Book Antiqua" w:cs="Arial"/>
          <w:sz w:val="24"/>
          <w:szCs w:val="24"/>
          <w:u w:val="single"/>
          <w:lang w:eastAsia="en-GB"/>
        </w:rPr>
      </w:pPr>
      <w:r w:rsidRPr="009C6AEA">
        <w:rPr>
          <w:rFonts w:ascii="Book Antiqua" w:eastAsia="Calibri" w:hAnsi="Book Antiqua" w:cs="Arial"/>
          <w:sz w:val="24"/>
          <w:szCs w:val="24"/>
          <w:u w:val="single"/>
          <w:lang w:eastAsia="en-GB"/>
        </w:rPr>
        <w:t>Respondent</w:t>
      </w:r>
    </w:p>
    <w:p w:rsidR="004A40EB" w:rsidRDefault="004A40EB" w:rsidP="00B559DB">
      <w:pPr>
        <w:ind w:left="0" w:firstLine="0"/>
        <w:jc w:val="left"/>
        <w:rPr>
          <w:rFonts w:ascii="Book Antiqua" w:eastAsia="Calibri" w:hAnsi="Book Antiqua" w:cs="Arial"/>
          <w:b/>
          <w:sz w:val="24"/>
          <w:szCs w:val="24"/>
          <w:u w:val="single"/>
          <w:lang w:eastAsia="en-GB"/>
        </w:rPr>
      </w:pPr>
    </w:p>
    <w:p w:rsidR="004A40EB" w:rsidRDefault="004A40EB" w:rsidP="00B559DB">
      <w:pPr>
        <w:ind w:left="0" w:firstLine="0"/>
        <w:jc w:val="left"/>
        <w:rPr>
          <w:rFonts w:ascii="Book Antiqua" w:eastAsia="Calibri" w:hAnsi="Book Antiqua" w:cs="Arial"/>
          <w:b/>
          <w:sz w:val="24"/>
          <w:szCs w:val="24"/>
          <w:u w:val="single"/>
          <w:lang w:eastAsia="en-GB"/>
        </w:rPr>
      </w:pPr>
    </w:p>
    <w:p w:rsidR="00B559DB" w:rsidRPr="009C6AEA" w:rsidRDefault="00B559DB" w:rsidP="00B559DB">
      <w:pPr>
        <w:ind w:left="0" w:firstLine="0"/>
        <w:jc w:val="left"/>
        <w:rPr>
          <w:rFonts w:ascii="Book Antiqua" w:eastAsia="Calibri" w:hAnsi="Book Antiqua" w:cs="Arial"/>
          <w:sz w:val="24"/>
          <w:szCs w:val="24"/>
          <w:lang w:eastAsia="en-GB"/>
        </w:rPr>
      </w:pPr>
      <w:r w:rsidRPr="009C6AEA">
        <w:rPr>
          <w:rFonts w:ascii="Book Antiqua" w:eastAsia="Calibri" w:hAnsi="Book Antiqua" w:cs="Arial"/>
          <w:b/>
          <w:sz w:val="24"/>
          <w:szCs w:val="24"/>
          <w:u w:val="single"/>
          <w:lang w:eastAsia="en-GB"/>
        </w:rPr>
        <w:t>Representation</w:t>
      </w:r>
      <w:r w:rsidRPr="009C6AEA">
        <w:rPr>
          <w:rFonts w:ascii="Book Antiqua" w:eastAsia="Calibri" w:hAnsi="Book Antiqua" w:cs="Arial"/>
          <w:b/>
          <w:sz w:val="24"/>
          <w:szCs w:val="24"/>
          <w:lang w:eastAsia="en-GB"/>
        </w:rPr>
        <w:t>:</w:t>
      </w:r>
    </w:p>
    <w:p w:rsidR="00B559DB" w:rsidRPr="009C6AEA" w:rsidRDefault="00B559DB" w:rsidP="00B559DB">
      <w:pPr>
        <w:tabs>
          <w:tab w:val="left" w:pos="2520"/>
        </w:tabs>
        <w:ind w:left="0" w:firstLine="0"/>
        <w:jc w:val="left"/>
        <w:rPr>
          <w:rFonts w:ascii="Book Antiqua" w:eastAsia="Calibri" w:hAnsi="Book Antiqua" w:cs="Arial"/>
          <w:sz w:val="24"/>
          <w:szCs w:val="24"/>
          <w:lang w:eastAsia="en-GB"/>
        </w:rPr>
      </w:pPr>
      <w:r w:rsidRPr="009C6AEA">
        <w:rPr>
          <w:rFonts w:ascii="Book Antiqua" w:eastAsia="Calibri" w:hAnsi="Book Antiqua" w:cs="Arial"/>
          <w:sz w:val="24"/>
          <w:szCs w:val="24"/>
          <w:lang w:eastAsia="en-GB"/>
        </w:rPr>
        <w:t>For the Appellant:</w:t>
      </w:r>
      <w:r w:rsidR="00A618A5">
        <w:rPr>
          <w:rFonts w:ascii="Book Antiqua" w:eastAsia="Calibri" w:hAnsi="Book Antiqua" w:cs="Arial"/>
          <w:sz w:val="24"/>
          <w:szCs w:val="24"/>
          <w:lang w:eastAsia="en-GB"/>
        </w:rPr>
        <w:t xml:space="preserve">          Sponsor </w:t>
      </w:r>
    </w:p>
    <w:p w:rsidR="00B559DB" w:rsidRPr="009C6AEA" w:rsidRDefault="00B559DB" w:rsidP="00B559DB">
      <w:pPr>
        <w:tabs>
          <w:tab w:val="left" w:pos="2520"/>
        </w:tabs>
        <w:ind w:left="0" w:firstLine="0"/>
        <w:jc w:val="left"/>
        <w:rPr>
          <w:rFonts w:ascii="Book Antiqua" w:eastAsia="Calibri" w:hAnsi="Book Antiqua" w:cs="Arial"/>
          <w:sz w:val="24"/>
          <w:szCs w:val="24"/>
          <w:lang w:eastAsia="en-GB"/>
        </w:rPr>
      </w:pPr>
      <w:r w:rsidRPr="009C6AEA">
        <w:rPr>
          <w:rFonts w:ascii="Book Antiqua" w:eastAsia="Calibri" w:hAnsi="Book Antiqua" w:cs="Arial"/>
          <w:sz w:val="24"/>
          <w:szCs w:val="24"/>
          <w:lang w:eastAsia="en-GB"/>
        </w:rPr>
        <w:t>For the Respondent:</w:t>
      </w:r>
      <w:r w:rsidRPr="009C6AEA">
        <w:rPr>
          <w:rFonts w:ascii="Book Antiqua" w:eastAsia="Calibri" w:hAnsi="Book Antiqua" w:cs="Arial"/>
          <w:sz w:val="24"/>
          <w:szCs w:val="24"/>
          <w:lang w:eastAsia="en-GB"/>
        </w:rPr>
        <w:tab/>
      </w:r>
      <w:r>
        <w:rPr>
          <w:rFonts w:ascii="Book Antiqua" w:hAnsi="Book Antiqua"/>
          <w:sz w:val="24"/>
          <w:szCs w:val="24"/>
        </w:rPr>
        <w:t>M</w:t>
      </w:r>
      <w:r w:rsidR="00754ABD">
        <w:rPr>
          <w:rFonts w:ascii="Book Antiqua" w:hAnsi="Book Antiqua"/>
          <w:sz w:val="24"/>
          <w:szCs w:val="24"/>
        </w:rPr>
        <w:t>s Z Kiss</w:t>
      </w:r>
      <w:r>
        <w:rPr>
          <w:rFonts w:ascii="Book Antiqua" w:hAnsi="Book Antiqua"/>
          <w:sz w:val="24"/>
          <w:szCs w:val="24"/>
        </w:rPr>
        <w:t xml:space="preserve">, </w:t>
      </w:r>
      <w:r w:rsidRPr="009C6AEA">
        <w:rPr>
          <w:rFonts w:ascii="Book Antiqua" w:eastAsia="Calibri" w:hAnsi="Book Antiqua" w:cs="Arial"/>
          <w:sz w:val="24"/>
          <w:szCs w:val="24"/>
          <w:lang w:eastAsia="en-GB"/>
        </w:rPr>
        <w:t xml:space="preserve">Senior Presenting Officer </w:t>
      </w:r>
    </w:p>
    <w:p w:rsidR="00B559DB" w:rsidRDefault="00B559DB" w:rsidP="00B559DB">
      <w:pPr>
        <w:tabs>
          <w:tab w:val="left" w:pos="2520"/>
        </w:tabs>
        <w:ind w:left="0" w:firstLine="0"/>
        <w:jc w:val="center"/>
        <w:rPr>
          <w:rFonts w:ascii="Book Antiqua" w:eastAsia="Calibri" w:hAnsi="Book Antiqua" w:cs="Arial"/>
          <w:sz w:val="24"/>
          <w:szCs w:val="24"/>
          <w:lang w:eastAsia="en-GB"/>
        </w:rPr>
      </w:pPr>
    </w:p>
    <w:p w:rsidR="004A40EB" w:rsidRPr="009C6AEA" w:rsidRDefault="004A40EB" w:rsidP="00B559DB">
      <w:pPr>
        <w:tabs>
          <w:tab w:val="left" w:pos="2520"/>
        </w:tabs>
        <w:ind w:left="0" w:firstLine="0"/>
        <w:jc w:val="center"/>
        <w:rPr>
          <w:rFonts w:ascii="Book Antiqua" w:eastAsia="Calibri" w:hAnsi="Book Antiqua" w:cs="Arial"/>
          <w:sz w:val="24"/>
          <w:szCs w:val="24"/>
          <w:lang w:eastAsia="en-GB"/>
        </w:rPr>
      </w:pPr>
    </w:p>
    <w:p w:rsidR="00B559DB" w:rsidRPr="00DE0D73" w:rsidRDefault="00B559DB" w:rsidP="00B559DB">
      <w:pPr>
        <w:rPr>
          <w:rFonts w:ascii="Book Antiqua" w:hAnsi="Book Antiqua"/>
          <w:b/>
          <w:sz w:val="24"/>
          <w:szCs w:val="24"/>
        </w:rPr>
      </w:pPr>
      <w:r w:rsidRPr="00DE0D73">
        <w:rPr>
          <w:rFonts w:ascii="Book Antiqua" w:hAnsi="Book Antiqua"/>
          <w:b/>
          <w:sz w:val="24"/>
          <w:szCs w:val="24"/>
        </w:rPr>
        <w:t xml:space="preserve">                                                  DECISION AND REASONS</w:t>
      </w:r>
    </w:p>
    <w:p w:rsidR="00B559DB" w:rsidRPr="00DE0D73" w:rsidRDefault="00B559DB" w:rsidP="00B559DB">
      <w:pPr>
        <w:rPr>
          <w:rFonts w:ascii="Book Antiqua" w:hAnsi="Book Antiqua"/>
          <w:sz w:val="24"/>
          <w:szCs w:val="24"/>
        </w:rPr>
      </w:pPr>
    </w:p>
    <w:p w:rsidR="00B559DB" w:rsidRDefault="00B559DB" w:rsidP="00B559DB">
      <w:pPr>
        <w:pStyle w:val="ListParagraph"/>
        <w:numPr>
          <w:ilvl w:val="0"/>
          <w:numId w:val="1"/>
        </w:numPr>
        <w:rPr>
          <w:rFonts w:ascii="Book Antiqua" w:hAnsi="Book Antiqua"/>
          <w:sz w:val="24"/>
          <w:szCs w:val="24"/>
        </w:rPr>
      </w:pPr>
      <w:r w:rsidRPr="00DE0D73">
        <w:rPr>
          <w:rFonts w:ascii="Book Antiqua" w:hAnsi="Book Antiqua"/>
          <w:sz w:val="24"/>
          <w:szCs w:val="24"/>
        </w:rPr>
        <w:t xml:space="preserve">The </w:t>
      </w:r>
      <w:r>
        <w:rPr>
          <w:rFonts w:ascii="Book Antiqua" w:hAnsi="Book Antiqua"/>
          <w:sz w:val="24"/>
          <w:szCs w:val="24"/>
        </w:rPr>
        <w:t>appellant is a citizen of Ghana born on 27 September 1985. She appealed</w:t>
      </w:r>
      <w:r w:rsidRPr="00DE0D73">
        <w:rPr>
          <w:rFonts w:ascii="Book Antiqua" w:hAnsi="Book Antiqua"/>
          <w:sz w:val="24"/>
          <w:szCs w:val="24"/>
        </w:rPr>
        <w:t xml:space="preserve"> against the decision of the respondent</w:t>
      </w:r>
      <w:r>
        <w:rPr>
          <w:rFonts w:ascii="Book Antiqua" w:hAnsi="Book Antiqua"/>
          <w:sz w:val="24"/>
          <w:szCs w:val="24"/>
        </w:rPr>
        <w:t xml:space="preserve"> dated 25 November 2016 to refuse to grant her </w:t>
      </w:r>
      <w:r w:rsidRPr="00DE0D73">
        <w:rPr>
          <w:rFonts w:ascii="Book Antiqua" w:hAnsi="Book Antiqua"/>
          <w:sz w:val="24"/>
          <w:szCs w:val="24"/>
        </w:rPr>
        <w:t>leave to</w:t>
      </w:r>
      <w:r>
        <w:rPr>
          <w:rFonts w:ascii="Book Antiqua" w:hAnsi="Book Antiqua"/>
          <w:sz w:val="24"/>
          <w:szCs w:val="24"/>
        </w:rPr>
        <w:t xml:space="preserve"> enter </w:t>
      </w:r>
      <w:r w:rsidRPr="00DE0D73">
        <w:rPr>
          <w:rFonts w:ascii="Book Antiqua" w:hAnsi="Book Antiqua"/>
          <w:sz w:val="24"/>
          <w:szCs w:val="24"/>
        </w:rPr>
        <w:t>the United Kingdom pursuant to</w:t>
      </w:r>
      <w:r>
        <w:rPr>
          <w:rFonts w:ascii="Book Antiqua" w:hAnsi="Book Antiqua"/>
          <w:sz w:val="24"/>
          <w:szCs w:val="24"/>
        </w:rPr>
        <w:t xml:space="preserve"> paragraph EC– P. 1. 1 of Appendix FM of the immigration rules</w:t>
      </w:r>
      <w:r w:rsidRPr="00DE0D73">
        <w:rPr>
          <w:rFonts w:ascii="Book Antiqua" w:hAnsi="Book Antiqua"/>
          <w:sz w:val="24"/>
          <w:szCs w:val="24"/>
        </w:rPr>
        <w:t xml:space="preserve">. First-tier Tribunal Judge </w:t>
      </w:r>
      <w:proofErr w:type="spellStart"/>
      <w:r>
        <w:rPr>
          <w:rFonts w:ascii="Book Antiqua" w:hAnsi="Book Antiqua"/>
          <w:sz w:val="24"/>
          <w:szCs w:val="24"/>
        </w:rPr>
        <w:t>Somal</w:t>
      </w:r>
      <w:proofErr w:type="spellEnd"/>
      <w:r>
        <w:rPr>
          <w:rFonts w:ascii="Book Antiqua" w:hAnsi="Book Antiqua"/>
          <w:sz w:val="24"/>
          <w:szCs w:val="24"/>
        </w:rPr>
        <w:t xml:space="preserve"> </w:t>
      </w:r>
      <w:r w:rsidRPr="00DE0D73">
        <w:rPr>
          <w:rFonts w:ascii="Book Antiqua" w:hAnsi="Book Antiqua"/>
          <w:sz w:val="24"/>
          <w:szCs w:val="24"/>
        </w:rPr>
        <w:t xml:space="preserve">in a decision dated </w:t>
      </w:r>
      <w:r>
        <w:rPr>
          <w:rFonts w:ascii="Book Antiqua" w:hAnsi="Book Antiqua"/>
          <w:sz w:val="24"/>
          <w:szCs w:val="24"/>
        </w:rPr>
        <w:t xml:space="preserve">18 August 2017 </w:t>
      </w:r>
      <w:r w:rsidRPr="00DE0D73">
        <w:rPr>
          <w:rFonts w:ascii="Book Antiqua" w:hAnsi="Book Antiqua"/>
          <w:sz w:val="24"/>
          <w:szCs w:val="24"/>
        </w:rPr>
        <w:t>dismissed the appellant</w:t>
      </w:r>
      <w:r>
        <w:rPr>
          <w:rFonts w:ascii="Book Antiqua" w:hAnsi="Book Antiqua"/>
          <w:sz w:val="24"/>
          <w:szCs w:val="24"/>
        </w:rPr>
        <w:t>’</w:t>
      </w:r>
      <w:r w:rsidRPr="00DE0D73">
        <w:rPr>
          <w:rFonts w:ascii="Book Antiqua" w:hAnsi="Book Antiqua"/>
          <w:sz w:val="24"/>
          <w:szCs w:val="24"/>
        </w:rPr>
        <w:t>s appeal under the Immigration Rules</w:t>
      </w:r>
      <w:r>
        <w:rPr>
          <w:rFonts w:ascii="Book Antiqua" w:hAnsi="Book Antiqua"/>
          <w:sz w:val="24"/>
          <w:szCs w:val="24"/>
        </w:rPr>
        <w:t>.</w:t>
      </w:r>
      <w:r w:rsidRPr="00DE0D73">
        <w:rPr>
          <w:rFonts w:ascii="Book Antiqua" w:hAnsi="Book Antiqua"/>
          <w:sz w:val="24"/>
          <w:szCs w:val="24"/>
        </w:rPr>
        <w:t xml:space="preserve"> </w:t>
      </w:r>
    </w:p>
    <w:p w:rsidR="00B559DB" w:rsidRDefault="00B559DB" w:rsidP="00B559DB">
      <w:pPr>
        <w:pStyle w:val="ListParagraph"/>
        <w:ind w:left="360" w:firstLine="0"/>
        <w:rPr>
          <w:rFonts w:ascii="Book Antiqua" w:hAnsi="Book Antiqua"/>
          <w:sz w:val="24"/>
          <w:szCs w:val="24"/>
        </w:rPr>
      </w:pPr>
    </w:p>
    <w:p w:rsidR="00B559DB" w:rsidRDefault="00B559DB" w:rsidP="00B559DB">
      <w:pPr>
        <w:pStyle w:val="ListParagraph"/>
        <w:numPr>
          <w:ilvl w:val="0"/>
          <w:numId w:val="1"/>
        </w:numPr>
        <w:rPr>
          <w:rFonts w:ascii="Book Antiqua" w:hAnsi="Book Antiqua"/>
          <w:sz w:val="24"/>
          <w:szCs w:val="24"/>
        </w:rPr>
      </w:pPr>
      <w:r w:rsidRPr="00DE0D73">
        <w:rPr>
          <w:rFonts w:ascii="Book Antiqua" w:hAnsi="Book Antiqua"/>
          <w:sz w:val="24"/>
          <w:szCs w:val="24"/>
        </w:rPr>
        <w:lastRenderedPageBreak/>
        <w:t xml:space="preserve">Permission to appeal was granted by </w:t>
      </w:r>
      <w:r>
        <w:rPr>
          <w:rFonts w:ascii="Book Antiqua" w:hAnsi="Book Antiqua"/>
          <w:sz w:val="24"/>
          <w:szCs w:val="24"/>
        </w:rPr>
        <w:t>First-</w:t>
      </w:r>
      <w:r w:rsidRPr="00DE0D73">
        <w:rPr>
          <w:rFonts w:ascii="Book Antiqua" w:hAnsi="Book Antiqua"/>
          <w:sz w:val="24"/>
          <w:szCs w:val="24"/>
        </w:rPr>
        <w:t>Tribunal Judge</w:t>
      </w:r>
      <w:r>
        <w:rPr>
          <w:rFonts w:ascii="Book Antiqua" w:hAnsi="Book Antiqua"/>
          <w:sz w:val="24"/>
          <w:szCs w:val="24"/>
        </w:rPr>
        <w:t xml:space="preserve"> </w:t>
      </w:r>
      <w:proofErr w:type="spellStart"/>
      <w:r>
        <w:rPr>
          <w:rFonts w:ascii="Book Antiqua" w:hAnsi="Book Antiqua"/>
          <w:sz w:val="24"/>
          <w:szCs w:val="24"/>
        </w:rPr>
        <w:t>Brunnen</w:t>
      </w:r>
      <w:proofErr w:type="spellEnd"/>
      <w:r>
        <w:rPr>
          <w:rFonts w:ascii="Book Antiqua" w:hAnsi="Book Antiqua"/>
          <w:sz w:val="24"/>
          <w:szCs w:val="24"/>
        </w:rPr>
        <w:t xml:space="preserve"> dated 14 March 2018 stating</w:t>
      </w:r>
      <w:r w:rsidRPr="00DE0D73">
        <w:rPr>
          <w:rFonts w:ascii="Book Antiqua" w:hAnsi="Book Antiqua"/>
          <w:sz w:val="24"/>
          <w:szCs w:val="24"/>
        </w:rPr>
        <w:t xml:space="preserve"> that it is arguable that the Judge</w:t>
      </w:r>
      <w:r>
        <w:rPr>
          <w:rFonts w:ascii="Book Antiqua" w:hAnsi="Book Antiqua"/>
          <w:sz w:val="24"/>
          <w:szCs w:val="24"/>
        </w:rPr>
        <w:t xml:space="preserve"> made an error by not appreciating that he was entitled to consider evidence after the date of decision even if it is produced at the appeal stage.</w:t>
      </w:r>
    </w:p>
    <w:p w:rsidR="00B559DB" w:rsidRPr="00647EBA" w:rsidRDefault="00B559DB" w:rsidP="00B559DB">
      <w:pPr>
        <w:pStyle w:val="ListParagraph"/>
        <w:rPr>
          <w:rFonts w:ascii="Book Antiqua" w:hAnsi="Book Antiqua"/>
          <w:sz w:val="24"/>
          <w:szCs w:val="24"/>
        </w:rPr>
      </w:pPr>
    </w:p>
    <w:p w:rsidR="00A618A5" w:rsidRDefault="00B559DB" w:rsidP="00B559DB">
      <w:pPr>
        <w:pStyle w:val="ListParagraph"/>
        <w:numPr>
          <w:ilvl w:val="0"/>
          <w:numId w:val="1"/>
        </w:numPr>
        <w:rPr>
          <w:rFonts w:ascii="Book Antiqua" w:hAnsi="Book Antiqua"/>
          <w:sz w:val="24"/>
          <w:szCs w:val="24"/>
        </w:rPr>
      </w:pPr>
      <w:r>
        <w:rPr>
          <w:rFonts w:ascii="Book Antiqua" w:hAnsi="Book Antiqua"/>
          <w:sz w:val="24"/>
          <w:szCs w:val="24"/>
        </w:rPr>
        <w:t xml:space="preserve">The First-tier Tribunal Judge made the following findings which I summarise. The appellant is required to produce specified documents under Appendix FM with the application. The rules are </w:t>
      </w:r>
      <w:r w:rsidR="00A618A5">
        <w:rPr>
          <w:rFonts w:ascii="Book Antiqua" w:hAnsi="Book Antiqua"/>
          <w:sz w:val="24"/>
          <w:szCs w:val="24"/>
        </w:rPr>
        <w:t>specific,</w:t>
      </w:r>
      <w:r>
        <w:rPr>
          <w:rFonts w:ascii="Book Antiqua" w:hAnsi="Book Antiqua"/>
          <w:sz w:val="24"/>
          <w:szCs w:val="24"/>
        </w:rPr>
        <w:t xml:space="preserve"> and the appellant failed to submit 12 months of personal bank statements for</w:t>
      </w:r>
      <w:r w:rsidR="00A618A5">
        <w:rPr>
          <w:rFonts w:ascii="Book Antiqua" w:hAnsi="Book Antiqua"/>
          <w:sz w:val="24"/>
          <w:szCs w:val="24"/>
        </w:rPr>
        <w:t xml:space="preserve"> her </w:t>
      </w:r>
      <w:r>
        <w:rPr>
          <w:rFonts w:ascii="Book Antiqua" w:hAnsi="Book Antiqua"/>
          <w:sz w:val="24"/>
          <w:szCs w:val="24"/>
        </w:rPr>
        <w:t xml:space="preserve">sponsor, an employment letter and payslips to show the sponsor’s income from salaried employment. </w:t>
      </w:r>
    </w:p>
    <w:p w:rsidR="00A618A5" w:rsidRPr="00A618A5" w:rsidRDefault="00A618A5" w:rsidP="00A618A5">
      <w:pPr>
        <w:pStyle w:val="ListParagraph"/>
        <w:rPr>
          <w:rFonts w:ascii="Book Antiqua" w:hAnsi="Book Antiqua"/>
          <w:sz w:val="24"/>
          <w:szCs w:val="24"/>
        </w:rPr>
      </w:pPr>
    </w:p>
    <w:p w:rsidR="00B559DB" w:rsidRDefault="00B559DB" w:rsidP="00B559DB">
      <w:pPr>
        <w:pStyle w:val="ListParagraph"/>
        <w:numPr>
          <w:ilvl w:val="0"/>
          <w:numId w:val="1"/>
        </w:numPr>
        <w:rPr>
          <w:rFonts w:ascii="Book Antiqua" w:hAnsi="Book Antiqua"/>
          <w:sz w:val="24"/>
          <w:szCs w:val="24"/>
        </w:rPr>
      </w:pPr>
      <w:r>
        <w:rPr>
          <w:rFonts w:ascii="Book Antiqua" w:hAnsi="Book Antiqua"/>
          <w:sz w:val="24"/>
          <w:szCs w:val="24"/>
        </w:rPr>
        <w:t>The documents specified for self-employment were not submitted with the application including 12 months of personal bank statements, annual audited accounts or a certificate of VAT registration. Failure to provide the necessary documents means the appeal must fail under the immigration rules as the financial requirement has not been met. The appellant can also not meet the English language requirement of the immigration rules and the relevant date as she took her test after the decision at a provider approved by UKBA.</w:t>
      </w:r>
    </w:p>
    <w:p w:rsidR="00B559DB" w:rsidRPr="00B559DB" w:rsidRDefault="00B559DB" w:rsidP="00B559DB">
      <w:pPr>
        <w:pStyle w:val="ListParagraph"/>
        <w:rPr>
          <w:rFonts w:ascii="Book Antiqua" w:hAnsi="Book Antiqua"/>
          <w:sz w:val="24"/>
          <w:szCs w:val="24"/>
        </w:rPr>
      </w:pPr>
    </w:p>
    <w:p w:rsidR="00B559DB" w:rsidRDefault="00B559DB" w:rsidP="00B559DB">
      <w:pPr>
        <w:pStyle w:val="ListParagraph"/>
        <w:numPr>
          <w:ilvl w:val="0"/>
          <w:numId w:val="1"/>
        </w:numPr>
        <w:rPr>
          <w:rFonts w:ascii="Book Antiqua" w:hAnsi="Book Antiqua"/>
          <w:sz w:val="24"/>
          <w:szCs w:val="24"/>
        </w:rPr>
      </w:pPr>
      <w:r>
        <w:rPr>
          <w:rFonts w:ascii="Book Antiqua" w:hAnsi="Book Antiqua"/>
          <w:sz w:val="24"/>
          <w:szCs w:val="24"/>
        </w:rPr>
        <w:t xml:space="preserve">There are no compelling circumstances which require consideration under </w:t>
      </w:r>
      <w:r w:rsidR="00A618A5">
        <w:rPr>
          <w:rFonts w:ascii="Book Antiqua" w:hAnsi="Book Antiqua"/>
          <w:sz w:val="24"/>
          <w:szCs w:val="24"/>
        </w:rPr>
        <w:t xml:space="preserve">Article </w:t>
      </w:r>
      <w:r>
        <w:rPr>
          <w:rFonts w:ascii="Book Antiqua" w:hAnsi="Book Antiqua"/>
          <w:sz w:val="24"/>
          <w:szCs w:val="24"/>
        </w:rPr>
        <w:t xml:space="preserve">8 of the European Convention on </w:t>
      </w:r>
      <w:r w:rsidR="00A618A5">
        <w:rPr>
          <w:rFonts w:ascii="Book Antiqua" w:hAnsi="Book Antiqua"/>
          <w:sz w:val="24"/>
          <w:szCs w:val="24"/>
        </w:rPr>
        <w:t>Human Rights.</w:t>
      </w:r>
      <w:r w:rsidR="00A329E3">
        <w:rPr>
          <w:rFonts w:ascii="Book Antiqua" w:hAnsi="Book Antiqua"/>
          <w:sz w:val="24"/>
          <w:szCs w:val="24"/>
        </w:rPr>
        <w:t xml:space="preserve"> The inability of the appellant to meet the immigration rules </w:t>
      </w:r>
      <w:r w:rsidR="00A618A5">
        <w:rPr>
          <w:rFonts w:ascii="Book Antiqua" w:hAnsi="Book Antiqua"/>
          <w:sz w:val="24"/>
          <w:szCs w:val="24"/>
        </w:rPr>
        <w:t>i</w:t>
      </w:r>
      <w:r w:rsidR="00A329E3">
        <w:rPr>
          <w:rFonts w:ascii="Book Antiqua" w:hAnsi="Book Antiqua"/>
          <w:sz w:val="24"/>
          <w:szCs w:val="24"/>
        </w:rPr>
        <w:t>s a weighty factor and the maintenance of effective immigration controls is in the public interest. The sponsor is a British citizen but there is nothing to prevent him visiting Ghana to see the appellant and making a fresh application with the specified evidence.</w:t>
      </w:r>
    </w:p>
    <w:p w:rsidR="00A329E3" w:rsidRPr="00A329E3" w:rsidRDefault="00A329E3" w:rsidP="00A329E3">
      <w:pPr>
        <w:pStyle w:val="ListParagraph"/>
        <w:rPr>
          <w:rFonts w:ascii="Book Antiqua" w:hAnsi="Book Antiqua"/>
          <w:sz w:val="24"/>
          <w:szCs w:val="24"/>
        </w:rPr>
      </w:pPr>
    </w:p>
    <w:p w:rsidR="00B559DB" w:rsidRPr="00A329E3" w:rsidRDefault="00A329E3" w:rsidP="00A329E3">
      <w:pPr>
        <w:pStyle w:val="ListParagraph"/>
        <w:numPr>
          <w:ilvl w:val="0"/>
          <w:numId w:val="1"/>
        </w:numPr>
        <w:rPr>
          <w:rFonts w:ascii="Book Antiqua" w:hAnsi="Book Antiqua"/>
          <w:sz w:val="24"/>
          <w:szCs w:val="24"/>
        </w:rPr>
      </w:pPr>
      <w:r>
        <w:rPr>
          <w:rFonts w:ascii="Book Antiqua" w:hAnsi="Book Antiqua"/>
          <w:sz w:val="24"/>
          <w:szCs w:val="24"/>
        </w:rPr>
        <w:t xml:space="preserve">The </w:t>
      </w:r>
      <w:r w:rsidR="00A618A5">
        <w:rPr>
          <w:rFonts w:ascii="Book Antiqua" w:hAnsi="Book Antiqua"/>
          <w:sz w:val="24"/>
          <w:szCs w:val="24"/>
        </w:rPr>
        <w:t xml:space="preserve">Judge </w:t>
      </w:r>
      <w:r>
        <w:rPr>
          <w:rFonts w:ascii="Book Antiqua" w:hAnsi="Book Antiqua"/>
          <w:sz w:val="24"/>
          <w:szCs w:val="24"/>
        </w:rPr>
        <w:t>dismissed the appeal under the immigration rules and under Article 8 of the European Convention on Human Rights</w:t>
      </w:r>
    </w:p>
    <w:p w:rsidR="00B559DB" w:rsidRDefault="00B559DB" w:rsidP="00B559DB">
      <w:pPr>
        <w:pStyle w:val="ListParagraph"/>
        <w:ind w:left="360" w:firstLine="0"/>
        <w:rPr>
          <w:rFonts w:ascii="Book Antiqua" w:hAnsi="Book Antiqua"/>
          <w:sz w:val="24"/>
          <w:szCs w:val="24"/>
        </w:rPr>
      </w:pPr>
    </w:p>
    <w:p w:rsidR="00B559DB" w:rsidRPr="000B5C07" w:rsidRDefault="00B559DB" w:rsidP="00B559DB">
      <w:pPr>
        <w:pStyle w:val="ListParagraph"/>
        <w:numPr>
          <w:ilvl w:val="0"/>
          <w:numId w:val="1"/>
        </w:numPr>
        <w:rPr>
          <w:rFonts w:ascii="Book Antiqua" w:hAnsi="Book Antiqua"/>
          <w:b/>
          <w:sz w:val="24"/>
          <w:szCs w:val="24"/>
          <w:u w:val="single"/>
        </w:rPr>
      </w:pPr>
      <w:r>
        <w:rPr>
          <w:rFonts w:ascii="Book Antiqua" w:hAnsi="Book Antiqua"/>
          <w:sz w:val="24"/>
          <w:szCs w:val="24"/>
        </w:rPr>
        <w:t xml:space="preserve">The grounds of appeal argue the following which I summarise. </w:t>
      </w:r>
      <w:r w:rsidR="00A329E3">
        <w:rPr>
          <w:rFonts w:ascii="Book Antiqua" w:hAnsi="Book Antiqua"/>
          <w:sz w:val="24"/>
          <w:szCs w:val="24"/>
        </w:rPr>
        <w:t>The appellant did include all relevant documents required for sole trader self-employment under appendix FM</w:t>
      </w:r>
      <w:r w:rsidR="00A618A5">
        <w:rPr>
          <w:rFonts w:ascii="Book Antiqua" w:hAnsi="Book Antiqua"/>
          <w:sz w:val="24"/>
          <w:szCs w:val="24"/>
        </w:rPr>
        <w:t>-</w:t>
      </w:r>
      <w:r w:rsidR="00A329E3">
        <w:rPr>
          <w:rFonts w:ascii="Book Antiqua" w:hAnsi="Book Antiqua"/>
          <w:sz w:val="24"/>
          <w:szCs w:val="24"/>
        </w:rPr>
        <w:t xml:space="preserve">SE. </w:t>
      </w:r>
      <w:r w:rsidR="00A618A5">
        <w:rPr>
          <w:rFonts w:ascii="Book Antiqua" w:hAnsi="Book Antiqua"/>
          <w:sz w:val="24"/>
          <w:szCs w:val="24"/>
        </w:rPr>
        <w:t xml:space="preserve">furthermore, </w:t>
      </w:r>
      <w:r w:rsidR="00A329E3">
        <w:rPr>
          <w:rFonts w:ascii="Book Antiqua" w:hAnsi="Book Antiqua"/>
          <w:sz w:val="24"/>
          <w:szCs w:val="24"/>
        </w:rPr>
        <w:t xml:space="preserve">12 months </w:t>
      </w:r>
      <w:r w:rsidR="00A618A5">
        <w:rPr>
          <w:rFonts w:ascii="Book Antiqua" w:hAnsi="Book Antiqua"/>
          <w:sz w:val="24"/>
          <w:szCs w:val="24"/>
        </w:rPr>
        <w:t xml:space="preserve">of </w:t>
      </w:r>
      <w:r w:rsidR="00A329E3">
        <w:rPr>
          <w:rFonts w:ascii="Book Antiqua" w:hAnsi="Book Antiqua"/>
          <w:sz w:val="24"/>
          <w:szCs w:val="24"/>
        </w:rPr>
        <w:t>bank statements were submitted with the appeal bundle as confirmed in paragraph 9.</w:t>
      </w:r>
      <w:r w:rsidR="00A618A5">
        <w:rPr>
          <w:rFonts w:ascii="Book Antiqua" w:hAnsi="Book Antiqua"/>
          <w:sz w:val="24"/>
          <w:szCs w:val="24"/>
        </w:rPr>
        <w:t xml:space="preserve"> The documents </w:t>
      </w:r>
      <w:r w:rsidR="00A329E3">
        <w:rPr>
          <w:rFonts w:ascii="Book Antiqua" w:hAnsi="Book Antiqua"/>
          <w:sz w:val="24"/>
          <w:szCs w:val="24"/>
        </w:rPr>
        <w:t>clearly show counter cash deposits since</w:t>
      </w:r>
      <w:r w:rsidR="00A618A5">
        <w:rPr>
          <w:rFonts w:ascii="Book Antiqua" w:hAnsi="Book Antiqua"/>
          <w:sz w:val="24"/>
          <w:szCs w:val="24"/>
        </w:rPr>
        <w:t xml:space="preserve"> the sponsor </w:t>
      </w:r>
      <w:r w:rsidR="00A329E3">
        <w:rPr>
          <w:rFonts w:ascii="Book Antiqua" w:hAnsi="Book Antiqua"/>
          <w:sz w:val="24"/>
          <w:szCs w:val="24"/>
        </w:rPr>
        <w:t>only receives cash as a private hire driver.</w:t>
      </w:r>
      <w:r w:rsidR="00A618A5">
        <w:rPr>
          <w:rFonts w:ascii="Book Antiqua" w:hAnsi="Book Antiqua"/>
          <w:sz w:val="24"/>
          <w:szCs w:val="24"/>
        </w:rPr>
        <w:t xml:space="preserve"> The sponsor </w:t>
      </w:r>
      <w:r w:rsidR="00A329E3">
        <w:rPr>
          <w:rFonts w:ascii="Book Antiqua" w:hAnsi="Book Antiqua"/>
          <w:sz w:val="24"/>
          <w:szCs w:val="24"/>
        </w:rPr>
        <w:t xml:space="preserve">pays the cash into his current account on a monthly basis amounting to an average of £2500 a month. </w:t>
      </w:r>
      <w:r w:rsidR="00A618A5">
        <w:rPr>
          <w:rFonts w:ascii="Book Antiqua" w:hAnsi="Book Antiqua"/>
          <w:sz w:val="24"/>
          <w:szCs w:val="24"/>
        </w:rPr>
        <w:t xml:space="preserve">It is accepted that no </w:t>
      </w:r>
      <w:r w:rsidR="00A329E3">
        <w:rPr>
          <w:rFonts w:ascii="Book Antiqua" w:hAnsi="Book Antiqua"/>
          <w:sz w:val="24"/>
          <w:szCs w:val="24"/>
        </w:rPr>
        <w:t xml:space="preserve">cash deposits were made </w:t>
      </w:r>
      <w:r w:rsidR="00A618A5">
        <w:rPr>
          <w:rFonts w:ascii="Book Antiqua" w:hAnsi="Book Antiqua"/>
          <w:sz w:val="24"/>
          <w:szCs w:val="24"/>
        </w:rPr>
        <w:t xml:space="preserve">up to the date that the sponsor </w:t>
      </w:r>
      <w:r w:rsidR="00A329E3">
        <w:rPr>
          <w:rFonts w:ascii="Book Antiqua" w:hAnsi="Book Antiqua"/>
          <w:sz w:val="24"/>
          <w:szCs w:val="24"/>
        </w:rPr>
        <w:t>came to Ghana to spend time</w:t>
      </w:r>
      <w:r w:rsidR="00A618A5">
        <w:rPr>
          <w:rFonts w:ascii="Book Antiqua" w:hAnsi="Book Antiqua"/>
          <w:sz w:val="24"/>
          <w:szCs w:val="24"/>
        </w:rPr>
        <w:t xml:space="preserve"> the appellant</w:t>
      </w:r>
      <w:r w:rsidR="00A329E3">
        <w:rPr>
          <w:rFonts w:ascii="Book Antiqua" w:hAnsi="Book Antiqua"/>
          <w:sz w:val="24"/>
          <w:szCs w:val="24"/>
        </w:rPr>
        <w:t>. He has however worked around the clock to make up the deficit of income before and after his visit.</w:t>
      </w:r>
      <w:r w:rsidR="00A618A5">
        <w:rPr>
          <w:rFonts w:ascii="Book Antiqua" w:hAnsi="Book Antiqua"/>
          <w:sz w:val="24"/>
          <w:szCs w:val="24"/>
        </w:rPr>
        <w:t xml:space="preserve"> She </w:t>
      </w:r>
      <w:r w:rsidR="00A329E3">
        <w:rPr>
          <w:rFonts w:ascii="Book Antiqua" w:hAnsi="Book Antiqua"/>
          <w:sz w:val="24"/>
          <w:szCs w:val="24"/>
        </w:rPr>
        <w:t xml:space="preserve">passed the English language test even though it was after the reasons of refusal letter was issued. The immigration rules </w:t>
      </w:r>
      <w:r w:rsidR="00A618A5">
        <w:rPr>
          <w:rFonts w:ascii="Book Antiqua" w:hAnsi="Book Antiqua"/>
          <w:sz w:val="24"/>
          <w:szCs w:val="24"/>
        </w:rPr>
        <w:t>permit</w:t>
      </w:r>
      <w:r w:rsidR="00A329E3">
        <w:rPr>
          <w:rFonts w:ascii="Book Antiqua" w:hAnsi="Book Antiqua"/>
          <w:sz w:val="24"/>
          <w:szCs w:val="24"/>
        </w:rPr>
        <w:t xml:space="preserve"> the submission of sub-sequential documents. It is also untrue and unfair to state that the documents specified</w:t>
      </w:r>
      <w:r w:rsidR="00A618A5">
        <w:rPr>
          <w:rFonts w:ascii="Book Antiqua" w:hAnsi="Book Antiqua"/>
          <w:sz w:val="24"/>
          <w:szCs w:val="24"/>
        </w:rPr>
        <w:t xml:space="preserve"> for the sponsor’s </w:t>
      </w:r>
      <w:r w:rsidR="00A329E3">
        <w:rPr>
          <w:rFonts w:ascii="Book Antiqua" w:hAnsi="Book Antiqua"/>
          <w:sz w:val="24"/>
          <w:szCs w:val="24"/>
        </w:rPr>
        <w:t xml:space="preserve">self-employment were not submitted with the application. All relevant required documents by </w:t>
      </w:r>
      <w:r w:rsidR="00A618A5">
        <w:rPr>
          <w:rFonts w:ascii="Book Antiqua" w:hAnsi="Book Antiqua"/>
          <w:sz w:val="24"/>
          <w:szCs w:val="24"/>
        </w:rPr>
        <w:t>Appendix F</w:t>
      </w:r>
      <w:r w:rsidR="00A329E3">
        <w:rPr>
          <w:rFonts w:ascii="Book Antiqua" w:hAnsi="Book Antiqua"/>
          <w:sz w:val="24"/>
          <w:szCs w:val="24"/>
        </w:rPr>
        <w:t>FM</w:t>
      </w:r>
      <w:r w:rsidR="00A618A5">
        <w:rPr>
          <w:rFonts w:ascii="Book Antiqua" w:hAnsi="Book Antiqua"/>
          <w:sz w:val="24"/>
          <w:szCs w:val="24"/>
        </w:rPr>
        <w:t xml:space="preserve"> as the sole </w:t>
      </w:r>
      <w:r w:rsidR="00A329E3">
        <w:rPr>
          <w:rFonts w:ascii="Book Antiqua" w:hAnsi="Book Antiqua"/>
          <w:sz w:val="24"/>
          <w:szCs w:val="24"/>
        </w:rPr>
        <w:t>trader</w:t>
      </w:r>
      <w:r w:rsidR="00A618A5">
        <w:rPr>
          <w:rFonts w:ascii="Book Antiqua" w:hAnsi="Book Antiqua"/>
          <w:sz w:val="24"/>
          <w:szCs w:val="24"/>
        </w:rPr>
        <w:t xml:space="preserve"> were </w:t>
      </w:r>
      <w:r w:rsidR="00A329E3">
        <w:rPr>
          <w:rFonts w:ascii="Book Antiqua" w:hAnsi="Book Antiqua"/>
          <w:sz w:val="24"/>
          <w:szCs w:val="24"/>
        </w:rPr>
        <w:t>submitted</w:t>
      </w:r>
      <w:r w:rsidR="00A618A5">
        <w:rPr>
          <w:rFonts w:ascii="Book Antiqua" w:hAnsi="Book Antiqua"/>
          <w:sz w:val="24"/>
          <w:szCs w:val="24"/>
        </w:rPr>
        <w:t>.</w:t>
      </w:r>
    </w:p>
    <w:p w:rsidR="00B559DB" w:rsidRPr="00071FA6" w:rsidRDefault="00B559DB" w:rsidP="00B559DB">
      <w:pPr>
        <w:pStyle w:val="ListParagraph"/>
        <w:rPr>
          <w:rFonts w:ascii="Book Antiqua" w:hAnsi="Book Antiqua"/>
          <w:sz w:val="24"/>
          <w:szCs w:val="24"/>
        </w:rPr>
      </w:pPr>
    </w:p>
    <w:p w:rsidR="00B559DB" w:rsidRPr="00DE0D73" w:rsidRDefault="00B559DB" w:rsidP="00A329E3">
      <w:pPr>
        <w:pStyle w:val="ListParagraph"/>
        <w:numPr>
          <w:ilvl w:val="0"/>
          <w:numId w:val="1"/>
        </w:numPr>
        <w:rPr>
          <w:rFonts w:ascii="Book Antiqua" w:hAnsi="Book Antiqua"/>
          <w:sz w:val="24"/>
          <w:szCs w:val="24"/>
        </w:rPr>
      </w:pPr>
      <w:r>
        <w:rPr>
          <w:rFonts w:ascii="Book Antiqua" w:hAnsi="Book Antiqua"/>
          <w:sz w:val="24"/>
          <w:szCs w:val="24"/>
        </w:rPr>
        <w:lastRenderedPageBreak/>
        <w:t xml:space="preserve">The respondent’s rule 24 response states the following which I summarise. </w:t>
      </w:r>
      <w:r w:rsidR="00A329E3">
        <w:rPr>
          <w:rFonts w:ascii="Book Antiqua" w:hAnsi="Book Antiqua"/>
          <w:sz w:val="24"/>
          <w:szCs w:val="24"/>
        </w:rPr>
        <w:t xml:space="preserve">The respondent opposes the appellant’s appeal and submits that the </w:t>
      </w:r>
      <w:r w:rsidR="00A618A5">
        <w:rPr>
          <w:rFonts w:ascii="Book Antiqua" w:hAnsi="Book Antiqua"/>
          <w:sz w:val="24"/>
          <w:szCs w:val="24"/>
        </w:rPr>
        <w:t xml:space="preserve">Judge </w:t>
      </w:r>
      <w:r w:rsidR="00A329E3">
        <w:rPr>
          <w:rFonts w:ascii="Book Antiqua" w:hAnsi="Book Antiqua"/>
          <w:sz w:val="24"/>
          <w:szCs w:val="24"/>
        </w:rPr>
        <w:t xml:space="preserve">directed himself appropriately. The </w:t>
      </w:r>
      <w:r w:rsidR="00A618A5">
        <w:rPr>
          <w:rFonts w:ascii="Book Antiqua" w:hAnsi="Book Antiqua"/>
          <w:sz w:val="24"/>
          <w:szCs w:val="24"/>
        </w:rPr>
        <w:t xml:space="preserve">Judge </w:t>
      </w:r>
      <w:r w:rsidR="00A329E3">
        <w:rPr>
          <w:rFonts w:ascii="Book Antiqua" w:hAnsi="Book Antiqua"/>
          <w:sz w:val="24"/>
          <w:szCs w:val="24"/>
        </w:rPr>
        <w:t>appropriately found that the appellant could not satisfy the requirements of the immigration rules because the appellant only took the English language test after her application had been refused. It was open to the Judge to find that the appellant could submit a fresh application supported by evidence to demonstrate that she could now meet the rules.</w:t>
      </w:r>
    </w:p>
    <w:p w:rsidR="00A329E3" w:rsidRDefault="00A329E3" w:rsidP="00B559DB">
      <w:pPr>
        <w:rPr>
          <w:rFonts w:ascii="Book Antiqua" w:hAnsi="Book Antiqua"/>
          <w:b/>
          <w:sz w:val="24"/>
          <w:szCs w:val="24"/>
        </w:rPr>
      </w:pPr>
    </w:p>
    <w:p w:rsidR="00B559DB" w:rsidRPr="00AA05B0" w:rsidRDefault="00B559DB" w:rsidP="00B559DB">
      <w:pPr>
        <w:rPr>
          <w:rFonts w:ascii="Book Antiqua" w:hAnsi="Book Antiqua"/>
          <w:b/>
          <w:sz w:val="24"/>
          <w:szCs w:val="24"/>
        </w:rPr>
      </w:pPr>
      <w:r w:rsidRPr="00AA05B0">
        <w:rPr>
          <w:rFonts w:ascii="Book Antiqua" w:hAnsi="Book Antiqua"/>
          <w:b/>
          <w:sz w:val="24"/>
          <w:szCs w:val="24"/>
        </w:rPr>
        <w:t xml:space="preserve"> Findings </w:t>
      </w:r>
      <w:r>
        <w:rPr>
          <w:rFonts w:ascii="Book Antiqua" w:hAnsi="Book Antiqua"/>
          <w:b/>
          <w:sz w:val="24"/>
          <w:szCs w:val="24"/>
        </w:rPr>
        <w:t>as to whether there is an</w:t>
      </w:r>
      <w:r w:rsidRPr="00AA05B0">
        <w:rPr>
          <w:rFonts w:ascii="Book Antiqua" w:hAnsi="Book Antiqua"/>
          <w:b/>
          <w:sz w:val="24"/>
          <w:szCs w:val="24"/>
        </w:rPr>
        <w:t xml:space="preserve"> error of law</w:t>
      </w:r>
      <w:r>
        <w:rPr>
          <w:rFonts w:ascii="Book Antiqua" w:hAnsi="Book Antiqua"/>
          <w:b/>
          <w:sz w:val="24"/>
          <w:szCs w:val="24"/>
        </w:rPr>
        <w:t xml:space="preserve"> in the decision</w:t>
      </w:r>
    </w:p>
    <w:p w:rsidR="00B559DB" w:rsidRPr="00AA05B0" w:rsidRDefault="00B559DB" w:rsidP="00B559DB">
      <w:pPr>
        <w:rPr>
          <w:rFonts w:ascii="Book Antiqua" w:hAnsi="Book Antiqua"/>
          <w:sz w:val="24"/>
          <w:szCs w:val="24"/>
        </w:rPr>
      </w:pPr>
    </w:p>
    <w:p w:rsidR="00B559DB" w:rsidRDefault="00B559DB" w:rsidP="00B559DB">
      <w:pPr>
        <w:pStyle w:val="ListParagraph"/>
        <w:numPr>
          <w:ilvl w:val="0"/>
          <w:numId w:val="1"/>
        </w:numPr>
        <w:rPr>
          <w:rFonts w:ascii="Book Antiqua" w:hAnsi="Book Antiqua"/>
          <w:sz w:val="24"/>
          <w:szCs w:val="24"/>
        </w:rPr>
      </w:pPr>
      <w:r w:rsidRPr="00DE0D73">
        <w:rPr>
          <w:rFonts w:ascii="Book Antiqua" w:hAnsi="Book Antiqua"/>
          <w:sz w:val="24"/>
          <w:szCs w:val="24"/>
        </w:rPr>
        <w:t>The Judge</w:t>
      </w:r>
      <w:r>
        <w:rPr>
          <w:rFonts w:ascii="Book Antiqua" w:hAnsi="Book Antiqua"/>
          <w:sz w:val="24"/>
          <w:szCs w:val="24"/>
        </w:rPr>
        <w:t xml:space="preserve"> </w:t>
      </w:r>
      <w:r w:rsidR="00A329E3">
        <w:rPr>
          <w:rFonts w:ascii="Book Antiqua" w:hAnsi="Book Antiqua"/>
          <w:sz w:val="24"/>
          <w:szCs w:val="24"/>
        </w:rPr>
        <w:t xml:space="preserve">in dismissing the appellant’s appeal </w:t>
      </w:r>
      <w:r>
        <w:rPr>
          <w:rFonts w:ascii="Book Antiqua" w:hAnsi="Book Antiqua"/>
          <w:sz w:val="24"/>
          <w:szCs w:val="24"/>
        </w:rPr>
        <w:t>found that the</w:t>
      </w:r>
      <w:r w:rsidR="00A329E3">
        <w:rPr>
          <w:rFonts w:ascii="Book Antiqua" w:hAnsi="Book Antiqua"/>
          <w:sz w:val="24"/>
          <w:szCs w:val="24"/>
        </w:rPr>
        <w:t xml:space="preserve"> appellant does not meet the requirements of the immigration rules because she has not submitted the specified documents as required under Appendix FM. There is no dispute that the appellant has provided all the documents necessary </w:t>
      </w:r>
      <w:r w:rsidR="00A618A5">
        <w:rPr>
          <w:rFonts w:ascii="Book Antiqua" w:hAnsi="Book Antiqua"/>
          <w:sz w:val="24"/>
          <w:szCs w:val="24"/>
        </w:rPr>
        <w:t xml:space="preserve">to satisfy the immigration rules </w:t>
      </w:r>
      <w:r w:rsidR="00A329E3">
        <w:rPr>
          <w:rFonts w:ascii="Book Antiqua" w:hAnsi="Book Antiqua"/>
          <w:sz w:val="24"/>
          <w:szCs w:val="24"/>
        </w:rPr>
        <w:t>as at the date of the hearing before the First-tier Tribunal.</w:t>
      </w:r>
    </w:p>
    <w:p w:rsidR="00A329E3" w:rsidRDefault="00A329E3" w:rsidP="00A329E3">
      <w:pPr>
        <w:pStyle w:val="ListParagraph"/>
        <w:ind w:left="360" w:firstLine="0"/>
        <w:rPr>
          <w:rFonts w:ascii="Book Antiqua" w:hAnsi="Book Antiqua"/>
          <w:sz w:val="24"/>
          <w:szCs w:val="24"/>
        </w:rPr>
      </w:pPr>
    </w:p>
    <w:p w:rsidR="00A618A5" w:rsidRDefault="00A329E3" w:rsidP="00B559DB">
      <w:pPr>
        <w:pStyle w:val="ListParagraph"/>
        <w:numPr>
          <w:ilvl w:val="0"/>
          <w:numId w:val="1"/>
        </w:numPr>
        <w:rPr>
          <w:rFonts w:ascii="Book Antiqua" w:hAnsi="Book Antiqua"/>
          <w:sz w:val="24"/>
          <w:szCs w:val="24"/>
        </w:rPr>
      </w:pPr>
      <w:r>
        <w:rPr>
          <w:rFonts w:ascii="Book Antiqua" w:hAnsi="Book Antiqua"/>
          <w:sz w:val="24"/>
          <w:szCs w:val="24"/>
        </w:rPr>
        <w:t>The Judge</w:t>
      </w:r>
      <w:r w:rsidR="00A618A5">
        <w:rPr>
          <w:rFonts w:ascii="Book Antiqua" w:hAnsi="Book Antiqua"/>
          <w:sz w:val="24"/>
          <w:szCs w:val="24"/>
        </w:rPr>
        <w:t xml:space="preserve"> fell into </w:t>
      </w:r>
      <w:r>
        <w:rPr>
          <w:rFonts w:ascii="Book Antiqua" w:hAnsi="Book Antiqua"/>
          <w:sz w:val="24"/>
          <w:szCs w:val="24"/>
        </w:rPr>
        <w:t xml:space="preserve">material error when he found that the appellant had to submit all the </w:t>
      </w:r>
      <w:r w:rsidR="00A618A5">
        <w:rPr>
          <w:rFonts w:ascii="Book Antiqua" w:hAnsi="Book Antiqua"/>
          <w:sz w:val="24"/>
          <w:szCs w:val="24"/>
        </w:rPr>
        <w:t xml:space="preserve">necessary </w:t>
      </w:r>
      <w:r>
        <w:rPr>
          <w:rFonts w:ascii="Book Antiqua" w:hAnsi="Book Antiqua"/>
          <w:sz w:val="24"/>
          <w:szCs w:val="24"/>
        </w:rPr>
        <w:t xml:space="preserve">documents </w:t>
      </w:r>
      <w:r w:rsidR="00A618A5">
        <w:rPr>
          <w:rFonts w:ascii="Book Antiqua" w:hAnsi="Book Antiqua"/>
          <w:sz w:val="24"/>
          <w:szCs w:val="24"/>
        </w:rPr>
        <w:t xml:space="preserve">as required by the immigration rules, </w:t>
      </w:r>
      <w:r>
        <w:rPr>
          <w:rFonts w:ascii="Book Antiqua" w:hAnsi="Book Antiqua"/>
          <w:sz w:val="24"/>
          <w:szCs w:val="24"/>
        </w:rPr>
        <w:t xml:space="preserve">as at the date of application. Section 85 (4) of the </w:t>
      </w:r>
      <w:r w:rsidR="00A618A5">
        <w:rPr>
          <w:rFonts w:ascii="Book Antiqua" w:hAnsi="Book Antiqua"/>
          <w:sz w:val="24"/>
          <w:szCs w:val="24"/>
        </w:rPr>
        <w:t xml:space="preserve">Nationality, Immigration and Asylum Act </w:t>
      </w:r>
      <w:r>
        <w:rPr>
          <w:rFonts w:ascii="Book Antiqua" w:hAnsi="Book Antiqua"/>
          <w:sz w:val="24"/>
          <w:szCs w:val="24"/>
        </w:rPr>
        <w:t xml:space="preserve">2002 states that the </w:t>
      </w:r>
      <w:r w:rsidR="00A618A5">
        <w:rPr>
          <w:rFonts w:ascii="Book Antiqua" w:hAnsi="Book Antiqua"/>
          <w:sz w:val="24"/>
          <w:szCs w:val="24"/>
        </w:rPr>
        <w:t xml:space="preserve">Judge is entitled </w:t>
      </w:r>
      <w:r>
        <w:rPr>
          <w:rFonts w:ascii="Book Antiqua" w:hAnsi="Book Antiqua"/>
          <w:sz w:val="24"/>
          <w:szCs w:val="24"/>
        </w:rPr>
        <w:t xml:space="preserve">to consider evidence of any matter relevant to the substance of the decision, including the matter arising after the date of the decision. </w:t>
      </w:r>
      <w:r w:rsidR="00A618A5">
        <w:rPr>
          <w:rFonts w:ascii="Book Antiqua" w:hAnsi="Book Antiqua"/>
          <w:sz w:val="24"/>
          <w:szCs w:val="24"/>
        </w:rPr>
        <w:t>He was also entitled to consider the appellant’s English-language certificate even though the test was not taken after the respondent’s decision was made but was submitted to the First-tier Tribunal.</w:t>
      </w:r>
    </w:p>
    <w:p w:rsidR="00A618A5" w:rsidRPr="00A618A5" w:rsidRDefault="00A618A5" w:rsidP="00A618A5">
      <w:pPr>
        <w:pStyle w:val="ListParagraph"/>
        <w:rPr>
          <w:rFonts w:ascii="Book Antiqua" w:hAnsi="Book Antiqua"/>
          <w:sz w:val="24"/>
          <w:szCs w:val="24"/>
        </w:rPr>
      </w:pPr>
    </w:p>
    <w:p w:rsidR="00A329E3" w:rsidRDefault="00A329E3" w:rsidP="00B559DB">
      <w:pPr>
        <w:pStyle w:val="ListParagraph"/>
        <w:numPr>
          <w:ilvl w:val="0"/>
          <w:numId w:val="1"/>
        </w:numPr>
        <w:rPr>
          <w:rFonts w:ascii="Book Antiqua" w:hAnsi="Book Antiqua"/>
          <w:sz w:val="24"/>
          <w:szCs w:val="24"/>
        </w:rPr>
      </w:pPr>
      <w:r>
        <w:rPr>
          <w:rFonts w:ascii="Book Antiqua" w:hAnsi="Book Antiqua"/>
          <w:sz w:val="24"/>
          <w:szCs w:val="24"/>
        </w:rPr>
        <w:t>The Judge was therefore</w:t>
      </w:r>
      <w:r w:rsidR="004571D3">
        <w:rPr>
          <w:rFonts w:ascii="Book Antiqua" w:hAnsi="Book Antiqua"/>
          <w:sz w:val="24"/>
          <w:szCs w:val="24"/>
        </w:rPr>
        <w:t xml:space="preserve"> entitled to consider all the documents placed before him which he failed to do</w:t>
      </w:r>
      <w:r w:rsidR="00A618A5">
        <w:rPr>
          <w:rFonts w:ascii="Book Antiqua" w:hAnsi="Book Antiqua"/>
          <w:sz w:val="24"/>
          <w:szCs w:val="24"/>
        </w:rPr>
        <w:t xml:space="preserve"> which is a material error</w:t>
      </w:r>
      <w:r w:rsidR="004571D3">
        <w:rPr>
          <w:rFonts w:ascii="Book Antiqua" w:hAnsi="Book Antiqua"/>
          <w:sz w:val="24"/>
          <w:szCs w:val="24"/>
        </w:rPr>
        <w:t xml:space="preserve">. </w:t>
      </w:r>
    </w:p>
    <w:p w:rsidR="004571D3" w:rsidRPr="004571D3" w:rsidRDefault="004571D3" w:rsidP="004571D3">
      <w:pPr>
        <w:pStyle w:val="ListParagraph"/>
        <w:rPr>
          <w:rFonts w:ascii="Book Antiqua" w:hAnsi="Book Antiqua"/>
          <w:sz w:val="24"/>
          <w:szCs w:val="24"/>
        </w:rPr>
      </w:pPr>
    </w:p>
    <w:p w:rsidR="004571D3" w:rsidRDefault="004571D3" w:rsidP="00B559DB">
      <w:pPr>
        <w:pStyle w:val="ListParagraph"/>
        <w:numPr>
          <w:ilvl w:val="0"/>
          <w:numId w:val="1"/>
        </w:numPr>
        <w:rPr>
          <w:rFonts w:ascii="Book Antiqua" w:hAnsi="Book Antiqua"/>
          <w:sz w:val="24"/>
          <w:szCs w:val="24"/>
        </w:rPr>
      </w:pPr>
      <w:r>
        <w:rPr>
          <w:rFonts w:ascii="Book Antiqua" w:hAnsi="Book Antiqua"/>
          <w:sz w:val="24"/>
          <w:szCs w:val="24"/>
        </w:rPr>
        <w:t>I find that there is a material error of law in the decision of the First--tier Tribunal and I set it aside. I remake the decision and allow the appellant’s appeal.</w:t>
      </w:r>
    </w:p>
    <w:p w:rsidR="00B559DB" w:rsidRPr="00CB0808" w:rsidRDefault="00B559DB" w:rsidP="00B559DB">
      <w:pPr>
        <w:pStyle w:val="ListParagraph"/>
        <w:rPr>
          <w:rFonts w:ascii="Book Antiqua" w:hAnsi="Book Antiqua"/>
          <w:sz w:val="24"/>
          <w:szCs w:val="24"/>
        </w:rPr>
      </w:pPr>
    </w:p>
    <w:p w:rsidR="00B559DB" w:rsidRPr="00D85690" w:rsidRDefault="00B559DB" w:rsidP="00B559DB">
      <w:pPr>
        <w:rPr>
          <w:rFonts w:ascii="Book Antiqua" w:hAnsi="Book Antiqua"/>
          <w:b/>
          <w:sz w:val="24"/>
          <w:szCs w:val="24"/>
        </w:rPr>
      </w:pPr>
      <w:r w:rsidRPr="00D85690">
        <w:rPr>
          <w:rFonts w:ascii="Book Antiqua" w:hAnsi="Book Antiqua"/>
          <w:b/>
          <w:sz w:val="24"/>
          <w:szCs w:val="24"/>
        </w:rPr>
        <w:t>Decision</w:t>
      </w:r>
    </w:p>
    <w:p w:rsidR="00A618A5" w:rsidRDefault="00A618A5" w:rsidP="004571D3">
      <w:pPr>
        <w:ind w:left="0" w:firstLine="0"/>
        <w:rPr>
          <w:rFonts w:ascii="Book Antiqua" w:hAnsi="Book Antiqua"/>
          <w:sz w:val="24"/>
          <w:szCs w:val="24"/>
        </w:rPr>
      </w:pPr>
    </w:p>
    <w:p w:rsidR="004571D3" w:rsidRDefault="004571D3" w:rsidP="004571D3">
      <w:pPr>
        <w:ind w:left="0" w:firstLine="0"/>
        <w:rPr>
          <w:rFonts w:ascii="Book Antiqua" w:hAnsi="Book Antiqua"/>
          <w:sz w:val="24"/>
          <w:szCs w:val="24"/>
        </w:rPr>
      </w:pPr>
      <w:r>
        <w:rPr>
          <w:rFonts w:ascii="Book Antiqua" w:hAnsi="Book Antiqua"/>
          <w:sz w:val="24"/>
          <w:szCs w:val="24"/>
        </w:rPr>
        <w:t>Appeal Allowed</w:t>
      </w:r>
    </w:p>
    <w:p w:rsidR="004571D3" w:rsidRDefault="004571D3" w:rsidP="004571D3">
      <w:pPr>
        <w:ind w:left="0" w:firstLine="0"/>
        <w:rPr>
          <w:rFonts w:ascii="Book Antiqua" w:hAnsi="Book Antiqua"/>
          <w:sz w:val="24"/>
          <w:szCs w:val="24"/>
        </w:rPr>
      </w:pPr>
    </w:p>
    <w:p w:rsidR="004571D3" w:rsidRDefault="004571D3" w:rsidP="004571D3">
      <w:pPr>
        <w:ind w:left="0" w:firstLine="0"/>
        <w:rPr>
          <w:rFonts w:ascii="Book Antiqua" w:hAnsi="Book Antiqua"/>
          <w:sz w:val="24"/>
          <w:szCs w:val="24"/>
        </w:rPr>
      </w:pPr>
      <w:r>
        <w:rPr>
          <w:rFonts w:ascii="Book Antiqua" w:hAnsi="Book Antiqua"/>
          <w:sz w:val="24"/>
          <w:szCs w:val="24"/>
        </w:rPr>
        <w:t>I make a fee order against the respondent of the filing fees.</w:t>
      </w:r>
    </w:p>
    <w:p w:rsidR="00B559DB" w:rsidRDefault="00B559DB" w:rsidP="00B559DB">
      <w:pPr>
        <w:pStyle w:val="ListParagraph"/>
        <w:ind w:firstLine="0"/>
        <w:rPr>
          <w:rFonts w:ascii="Book Antiqua" w:hAnsi="Book Antiqua"/>
          <w:sz w:val="24"/>
          <w:szCs w:val="24"/>
        </w:rPr>
      </w:pPr>
    </w:p>
    <w:p w:rsidR="004A40EB" w:rsidRPr="00DE0D73" w:rsidRDefault="004A40EB" w:rsidP="00B559DB">
      <w:pPr>
        <w:pStyle w:val="ListParagraph"/>
        <w:ind w:firstLine="0"/>
        <w:rPr>
          <w:rFonts w:ascii="Book Antiqua" w:hAnsi="Book Antiqua"/>
          <w:sz w:val="24"/>
          <w:szCs w:val="24"/>
        </w:rPr>
      </w:pPr>
    </w:p>
    <w:p w:rsidR="00B559DB" w:rsidRPr="00D85690" w:rsidRDefault="00B559DB" w:rsidP="00B559DB">
      <w:pPr>
        <w:rPr>
          <w:rFonts w:ascii="Book Antiqua" w:hAnsi="Book Antiqua"/>
          <w:sz w:val="24"/>
          <w:szCs w:val="24"/>
        </w:rPr>
      </w:pPr>
      <w:r w:rsidRPr="00D85690">
        <w:rPr>
          <w:rFonts w:ascii="Book Antiqua" w:hAnsi="Book Antiqua"/>
          <w:sz w:val="24"/>
          <w:szCs w:val="24"/>
        </w:rPr>
        <w:t>Signed by</w:t>
      </w:r>
    </w:p>
    <w:p w:rsidR="00B559DB" w:rsidRPr="00DE0D73" w:rsidRDefault="00B559DB" w:rsidP="00B559DB">
      <w:pPr>
        <w:pStyle w:val="ListParagraph"/>
        <w:ind w:firstLine="0"/>
        <w:rPr>
          <w:rFonts w:ascii="Book Antiqua" w:hAnsi="Book Antiqua"/>
          <w:sz w:val="24"/>
          <w:szCs w:val="24"/>
        </w:rPr>
      </w:pPr>
    </w:p>
    <w:p w:rsidR="00B559DB" w:rsidRPr="00D85690" w:rsidRDefault="00B559DB" w:rsidP="00B559DB">
      <w:pPr>
        <w:rPr>
          <w:rFonts w:ascii="Book Antiqua" w:hAnsi="Book Antiqua"/>
          <w:sz w:val="24"/>
          <w:szCs w:val="24"/>
        </w:rPr>
      </w:pPr>
      <w:r w:rsidRPr="00D85690">
        <w:rPr>
          <w:rFonts w:ascii="Book Antiqua" w:hAnsi="Book Antiqua"/>
          <w:sz w:val="24"/>
          <w:szCs w:val="24"/>
        </w:rPr>
        <w:t>Deputy Judge of the Upper Tribunal</w:t>
      </w:r>
    </w:p>
    <w:p w:rsidR="00B559DB" w:rsidRPr="00D85690" w:rsidRDefault="00B559DB" w:rsidP="00B559DB">
      <w:pPr>
        <w:rPr>
          <w:rFonts w:ascii="Book Antiqua" w:hAnsi="Book Antiqua"/>
          <w:sz w:val="24"/>
          <w:szCs w:val="24"/>
        </w:rPr>
      </w:pPr>
      <w:r w:rsidRPr="00D85690">
        <w:rPr>
          <w:rFonts w:ascii="Book Antiqua" w:hAnsi="Book Antiqua"/>
          <w:sz w:val="24"/>
          <w:szCs w:val="24"/>
        </w:rPr>
        <w:t xml:space="preserve">Mrs S Chana                                                              </w:t>
      </w:r>
      <w:r>
        <w:rPr>
          <w:rFonts w:ascii="Book Antiqua" w:hAnsi="Book Antiqua"/>
          <w:sz w:val="24"/>
          <w:szCs w:val="24"/>
        </w:rPr>
        <w:t xml:space="preserve">    </w:t>
      </w:r>
      <w:r w:rsidRPr="00D85690">
        <w:rPr>
          <w:rFonts w:ascii="Book Antiqua" w:hAnsi="Book Antiqua"/>
          <w:sz w:val="24"/>
          <w:szCs w:val="24"/>
        </w:rPr>
        <w:t xml:space="preserve">This </w:t>
      </w:r>
      <w:r w:rsidR="00A618A5">
        <w:rPr>
          <w:rFonts w:ascii="Book Antiqua" w:hAnsi="Book Antiqua"/>
          <w:sz w:val="24"/>
          <w:szCs w:val="24"/>
        </w:rPr>
        <w:t>20</w:t>
      </w:r>
      <w:r w:rsidR="00A618A5" w:rsidRPr="00A618A5">
        <w:rPr>
          <w:rFonts w:ascii="Book Antiqua" w:hAnsi="Book Antiqua"/>
          <w:sz w:val="24"/>
          <w:szCs w:val="24"/>
          <w:vertAlign w:val="superscript"/>
        </w:rPr>
        <w:t>th</w:t>
      </w:r>
      <w:r w:rsidR="00A618A5">
        <w:rPr>
          <w:rFonts w:ascii="Book Antiqua" w:hAnsi="Book Antiqua"/>
          <w:sz w:val="24"/>
          <w:szCs w:val="24"/>
        </w:rPr>
        <w:t xml:space="preserve"> day of May </w:t>
      </w:r>
      <w:r>
        <w:rPr>
          <w:rFonts w:ascii="Book Antiqua" w:hAnsi="Book Antiqua"/>
          <w:sz w:val="24"/>
          <w:szCs w:val="24"/>
        </w:rPr>
        <w:t>2018</w:t>
      </w:r>
    </w:p>
    <w:p w:rsidR="00B559DB" w:rsidRPr="00DE0D73" w:rsidRDefault="00B559DB" w:rsidP="00B559DB">
      <w:pPr>
        <w:rPr>
          <w:rFonts w:ascii="Book Antiqua" w:hAnsi="Book Antiqua"/>
          <w:sz w:val="24"/>
          <w:szCs w:val="24"/>
        </w:rPr>
      </w:pPr>
    </w:p>
    <w:p w:rsidR="00B559DB" w:rsidRDefault="00B559DB" w:rsidP="00B559DB"/>
    <w:p w:rsidR="00B559DB" w:rsidRDefault="00B559DB" w:rsidP="00B559DB"/>
    <w:p w:rsidR="0034051A" w:rsidRDefault="0034051A"/>
    <w:sectPr w:rsidR="0034051A" w:rsidSect="004A40EB">
      <w:headerReference w:type="default" r:id="rId8"/>
      <w:footerReference w:type="default" r:id="rId9"/>
      <w:footerReference w:type="firs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1F1" w:rsidRDefault="00A321F1">
      <w:r>
        <w:separator/>
      </w:r>
    </w:p>
  </w:endnote>
  <w:endnote w:type="continuationSeparator" w:id="0">
    <w:p w:rsidR="00A321F1" w:rsidRDefault="00A3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634218237"/>
      <w:docPartObj>
        <w:docPartGallery w:val="Page Numbers (Bottom of Page)"/>
        <w:docPartUnique/>
      </w:docPartObj>
    </w:sdtPr>
    <w:sdtEndPr>
      <w:rPr>
        <w:noProof/>
      </w:rPr>
    </w:sdtEndPr>
    <w:sdtContent>
      <w:p w:rsidR="00F45057" w:rsidRPr="004A40EB" w:rsidRDefault="004571D3" w:rsidP="004A40EB">
        <w:pPr>
          <w:pStyle w:val="Footer"/>
          <w:tabs>
            <w:tab w:val="clear" w:pos="4680"/>
            <w:tab w:val="clear" w:pos="9360"/>
          </w:tabs>
          <w:jc w:val="center"/>
          <w:rPr>
            <w:rFonts w:ascii="Book Antiqua" w:hAnsi="Book Antiqua"/>
            <w:sz w:val="20"/>
            <w:szCs w:val="20"/>
          </w:rPr>
        </w:pPr>
        <w:r w:rsidRPr="004A40EB">
          <w:rPr>
            <w:rFonts w:ascii="Book Antiqua" w:hAnsi="Book Antiqua"/>
            <w:sz w:val="20"/>
            <w:szCs w:val="20"/>
          </w:rPr>
          <w:fldChar w:fldCharType="begin"/>
        </w:r>
        <w:r w:rsidRPr="004A40EB">
          <w:rPr>
            <w:rFonts w:ascii="Book Antiqua" w:hAnsi="Book Antiqua"/>
            <w:sz w:val="20"/>
            <w:szCs w:val="20"/>
          </w:rPr>
          <w:instrText xml:space="preserve"> PAGE   \* MERGEFORMAT </w:instrText>
        </w:r>
        <w:r w:rsidRPr="004A40EB">
          <w:rPr>
            <w:rFonts w:ascii="Book Antiqua" w:hAnsi="Book Antiqua"/>
            <w:sz w:val="20"/>
            <w:szCs w:val="20"/>
          </w:rPr>
          <w:fldChar w:fldCharType="separate"/>
        </w:r>
        <w:r w:rsidR="00805444">
          <w:rPr>
            <w:rFonts w:ascii="Book Antiqua" w:hAnsi="Book Antiqua"/>
            <w:noProof/>
            <w:sz w:val="20"/>
            <w:szCs w:val="20"/>
          </w:rPr>
          <w:t>3</w:t>
        </w:r>
        <w:r w:rsidRPr="004A40EB">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0EB" w:rsidRPr="004A40EB" w:rsidRDefault="004A40EB" w:rsidP="004A40EB">
    <w:pPr>
      <w:pStyle w:val="Footer"/>
      <w:jc w:val="center"/>
      <w:rPr>
        <w:rFonts w:ascii="Book Antiqua" w:hAnsi="Book Antiqua"/>
        <w:b/>
        <w:sz w:val="24"/>
        <w:szCs w:val="24"/>
      </w:rPr>
    </w:pPr>
    <w:r w:rsidRPr="004A40EB">
      <w:rPr>
        <w:rFonts w:ascii="Book Antiqua" w:hAnsi="Book Antiqua"/>
        <w:b/>
        <w:sz w:val="24"/>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1F1" w:rsidRDefault="00A321F1">
      <w:r>
        <w:separator/>
      </w:r>
    </w:p>
  </w:footnote>
  <w:footnote w:type="continuationSeparator" w:id="0">
    <w:p w:rsidR="00A321F1" w:rsidRDefault="00A32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0EB" w:rsidRPr="004A40EB" w:rsidRDefault="004A40EB" w:rsidP="004A40EB">
    <w:pPr>
      <w:pStyle w:val="Header"/>
      <w:jc w:val="right"/>
      <w:rPr>
        <w:sz w:val="20"/>
        <w:szCs w:val="20"/>
      </w:rPr>
    </w:pPr>
    <w:r w:rsidRPr="004A40EB">
      <w:rPr>
        <w:rFonts w:ascii="Book Antiqua" w:eastAsia="Calibri" w:hAnsi="Book Antiqua" w:cs="Arial"/>
        <w:color w:val="000000"/>
        <w:sz w:val="20"/>
        <w:szCs w:val="20"/>
        <w:lang w:eastAsia="en-GB"/>
      </w:rPr>
      <w:t>Appeal Number:</w:t>
    </w:r>
    <w:r w:rsidRPr="004A40EB">
      <w:rPr>
        <w:rFonts w:ascii="Book Antiqua" w:hAnsi="Book Antiqua"/>
        <w:sz w:val="20"/>
        <w:szCs w:val="20"/>
      </w:rPr>
      <w:t xml:space="preserve"> HU/00345/2017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F4BFB"/>
    <w:multiLevelType w:val="hybridMultilevel"/>
    <w:tmpl w:val="C62AF74C"/>
    <w:lvl w:ilvl="0" w:tplc="764CDF7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228799D-E01F-4DF4-9677-E0A6777CCD20}"/>
    <w:docVar w:name="dgnword-drafile" w:val="C:\Users\Sureta\AppData\Local\Temp\dra2267.tmp"/>
    <w:docVar w:name="dgnword-eventsink" w:val="428545800"/>
  </w:docVars>
  <w:rsids>
    <w:rsidRoot w:val="00B559DB"/>
    <w:rsid w:val="00284321"/>
    <w:rsid w:val="0034051A"/>
    <w:rsid w:val="004571D3"/>
    <w:rsid w:val="004A40EB"/>
    <w:rsid w:val="00754ABD"/>
    <w:rsid w:val="00805444"/>
    <w:rsid w:val="008E2C60"/>
    <w:rsid w:val="00A321F1"/>
    <w:rsid w:val="00A329E3"/>
    <w:rsid w:val="00A618A5"/>
    <w:rsid w:val="00B559DB"/>
    <w:rsid w:val="00B55ECD"/>
    <w:rsid w:val="00BE5878"/>
    <w:rsid w:val="00C11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625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9DB"/>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DB"/>
    <w:pPr>
      <w:ind w:left="720"/>
      <w:contextualSpacing/>
    </w:pPr>
  </w:style>
  <w:style w:type="paragraph" w:styleId="Footer">
    <w:name w:val="footer"/>
    <w:basedOn w:val="Normal"/>
    <w:link w:val="FooterChar"/>
    <w:uiPriority w:val="99"/>
    <w:unhideWhenUsed/>
    <w:rsid w:val="00B559DB"/>
    <w:pPr>
      <w:tabs>
        <w:tab w:val="center" w:pos="4680"/>
        <w:tab w:val="right" w:pos="9360"/>
      </w:tabs>
    </w:pPr>
  </w:style>
  <w:style w:type="character" w:customStyle="1" w:styleId="FooterChar">
    <w:name w:val="Footer Char"/>
    <w:basedOn w:val="DefaultParagraphFont"/>
    <w:link w:val="Footer"/>
    <w:uiPriority w:val="99"/>
    <w:rsid w:val="00B559DB"/>
  </w:style>
  <w:style w:type="paragraph" w:styleId="Header">
    <w:name w:val="header"/>
    <w:basedOn w:val="Normal"/>
    <w:link w:val="HeaderChar"/>
    <w:uiPriority w:val="99"/>
    <w:unhideWhenUsed/>
    <w:rsid w:val="004A40EB"/>
    <w:pPr>
      <w:tabs>
        <w:tab w:val="center" w:pos="4513"/>
        <w:tab w:val="right" w:pos="9026"/>
      </w:tabs>
    </w:pPr>
  </w:style>
  <w:style w:type="character" w:customStyle="1" w:styleId="HeaderChar">
    <w:name w:val="Header Char"/>
    <w:basedOn w:val="DefaultParagraphFont"/>
    <w:link w:val="Header"/>
    <w:uiPriority w:val="99"/>
    <w:rsid w:val="004A4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2018-06-13T15:12:00Z</dcterms:created>
  <dcterms:modified xsi:type="dcterms:W3CDTF">2018-06-13T15:12:00Z</dcterms:modified>
</cp:coreProperties>
</file>