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496E" w:rsidRPr="00B16EAC" w:rsidRDefault="0031424F" w:rsidP="00F7496E">
      <w:pPr>
        <w:jc w:val="center"/>
        <w:rPr>
          <w:rFonts w:ascii="Book Antiqua" w:hAnsi="Book Antiqua" w:cs="Arial"/>
          <w:color w:val="000000"/>
          <w:sz w:val="16"/>
          <w:szCs w:val="16"/>
        </w:rPr>
      </w:pPr>
      <w:r w:rsidRPr="00B16EAC">
        <w:rPr>
          <w:rFonts w:ascii="Book Antiqua" w:hAnsi="Book Antiqua"/>
          <w:noProof/>
          <w:sz w:val="16"/>
          <w:szCs w:val="16"/>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A65598" w:rsidRPr="00B16EAC" w:rsidRDefault="00A65598" w:rsidP="00A65598">
      <w:pPr>
        <w:rPr>
          <w:rFonts w:ascii="Book Antiqua" w:hAnsi="Book Antiqua" w:cs="Arial"/>
          <w:color w:val="000000"/>
          <w:sz w:val="16"/>
          <w:szCs w:val="16"/>
        </w:rPr>
      </w:pPr>
    </w:p>
    <w:p w:rsidR="00F7496E" w:rsidRPr="00731951" w:rsidRDefault="00087DF4" w:rsidP="00A65598">
      <w:pPr>
        <w:tabs>
          <w:tab w:val="right" w:pos="9720"/>
        </w:tabs>
        <w:ind w:right="-82"/>
        <w:rPr>
          <w:rFonts w:ascii="Book Antiqua" w:hAnsi="Book Antiqua" w:cs="Arial"/>
          <w:b/>
          <w:color w:val="000000"/>
        </w:rPr>
      </w:pPr>
      <w:r w:rsidRPr="00731951">
        <w:rPr>
          <w:rFonts w:ascii="Book Antiqua" w:hAnsi="Book Antiqua" w:cs="Arial"/>
          <w:b/>
          <w:color w:val="000000"/>
        </w:rPr>
        <w:t>Upper</w:t>
      </w:r>
      <w:r w:rsidR="00F7496E" w:rsidRPr="00731951">
        <w:rPr>
          <w:rFonts w:ascii="Book Antiqua" w:hAnsi="Book Antiqua" w:cs="Arial"/>
          <w:b/>
          <w:color w:val="000000"/>
        </w:rPr>
        <w:t xml:space="preserve"> Tribunal</w:t>
      </w:r>
    </w:p>
    <w:p w:rsidR="00A65598" w:rsidRPr="00731951" w:rsidRDefault="00F7496E" w:rsidP="00A65598">
      <w:pPr>
        <w:tabs>
          <w:tab w:val="right" w:pos="9720"/>
        </w:tabs>
        <w:ind w:right="-82"/>
        <w:rPr>
          <w:rFonts w:ascii="Book Antiqua" w:hAnsi="Book Antiqua" w:cs="Arial"/>
          <w:color w:val="000000"/>
        </w:rPr>
      </w:pPr>
      <w:r w:rsidRPr="00731951">
        <w:rPr>
          <w:rFonts w:ascii="Book Antiqua" w:hAnsi="Book Antiqua" w:cs="Arial"/>
          <w:b/>
          <w:color w:val="000000"/>
        </w:rPr>
        <w:t>(Immigration and Asylum Chamber)</w:t>
      </w:r>
      <w:r w:rsidR="00A65598" w:rsidRPr="00731951">
        <w:rPr>
          <w:rFonts w:ascii="Book Antiqua" w:hAnsi="Book Antiqua" w:cs="Arial"/>
          <w:b/>
          <w:color w:val="000000"/>
        </w:rPr>
        <w:tab/>
      </w:r>
      <w:r w:rsidR="00A65598" w:rsidRPr="00731951">
        <w:rPr>
          <w:rFonts w:ascii="Book Antiqua" w:hAnsi="Book Antiqua" w:cs="Arial"/>
          <w:color w:val="000000"/>
        </w:rPr>
        <w:t xml:space="preserve">Appeal Number: </w:t>
      </w:r>
      <w:bookmarkStart w:id="0" w:name="_GoBack"/>
      <w:r w:rsidR="00C12C83">
        <w:rPr>
          <w:rFonts w:ascii="Book Antiqua" w:hAnsi="Book Antiqua" w:cs="Arial"/>
          <w:caps/>
          <w:color w:val="000000"/>
        </w:rPr>
        <w:t>HU</w:t>
      </w:r>
      <w:r w:rsidR="00DB35F7" w:rsidRPr="00731951">
        <w:rPr>
          <w:rFonts w:ascii="Book Antiqua" w:hAnsi="Book Antiqua" w:cs="Arial"/>
          <w:caps/>
          <w:color w:val="000000"/>
        </w:rPr>
        <w:t>/</w:t>
      </w:r>
      <w:r w:rsidR="00C12C83">
        <w:rPr>
          <w:rFonts w:ascii="Book Antiqua" w:hAnsi="Book Antiqua" w:cs="Arial"/>
          <w:caps/>
          <w:color w:val="000000"/>
        </w:rPr>
        <w:t>00480</w:t>
      </w:r>
      <w:r w:rsidR="00087DF4" w:rsidRPr="00731951">
        <w:rPr>
          <w:rFonts w:ascii="Book Antiqua" w:hAnsi="Book Antiqua" w:cs="Arial"/>
          <w:caps/>
          <w:color w:val="000000"/>
        </w:rPr>
        <w:t>/201</w:t>
      </w:r>
      <w:r w:rsidR="00C12C83">
        <w:rPr>
          <w:rFonts w:ascii="Book Antiqua" w:hAnsi="Book Antiqua" w:cs="Arial"/>
          <w:caps/>
          <w:color w:val="000000"/>
        </w:rPr>
        <w:t>7</w:t>
      </w:r>
      <w:bookmarkEnd w:id="0"/>
    </w:p>
    <w:p w:rsidR="00A65598" w:rsidRPr="00731951" w:rsidRDefault="00A65598" w:rsidP="00A65598">
      <w:pPr>
        <w:jc w:val="center"/>
        <w:rPr>
          <w:rFonts w:ascii="Book Antiqua" w:hAnsi="Book Antiqua" w:cs="Arial"/>
          <w:color w:val="000000"/>
        </w:rPr>
      </w:pPr>
    </w:p>
    <w:p w:rsidR="00A65598" w:rsidRPr="00731951" w:rsidRDefault="00A65598" w:rsidP="00A65598">
      <w:pPr>
        <w:jc w:val="center"/>
        <w:rPr>
          <w:rFonts w:ascii="Book Antiqua" w:hAnsi="Book Antiqua" w:cs="Arial"/>
          <w:color w:val="000000"/>
        </w:rPr>
      </w:pPr>
    </w:p>
    <w:p w:rsidR="00A65598" w:rsidRPr="00731951" w:rsidRDefault="00A65598" w:rsidP="00A65598">
      <w:pPr>
        <w:jc w:val="center"/>
        <w:rPr>
          <w:rFonts w:ascii="Book Antiqua" w:hAnsi="Book Antiqua" w:cs="Arial"/>
          <w:b/>
          <w:color w:val="000000"/>
          <w:u w:val="single"/>
        </w:rPr>
      </w:pPr>
      <w:r w:rsidRPr="00731951">
        <w:rPr>
          <w:rFonts w:ascii="Book Antiqua" w:hAnsi="Book Antiqua" w:cs="Arial"/>
          <w:b/>
          <w:color w:val="000000"/>
          <w:u w:val="single"/>
        </w:rPr>
        <w:t>THE IMMIGRATION ACTS</w:t>
      </w:r>
    </w:p>
    <w:p w:rsidR="00A65598" w:rsidRPr="00731951" w:rsidRDefault="00A65598" w:rsidP="00A65598">
      <w:pPr>
        <w:jc w:val="center"/>
        <w:rPr>
          <w:rFonts w:ascii="Book Antiqua" w:hAnsi="Book Antiqua" w:cs="Arial"/>
          <w:b/>
          <w:u w:val="single"/>
        </w:rPr>
      </w:pPr>
    </w:p>
    <w:p w:rsidR="00A65598" w:rsidRPr="00731951" w:rsidRDefault="00A65598" w:rsidP="00A65598">
      <w:pPr>
        <w:jc w:val="center"/>
        <w:rPr>
          <w:rFonts w:ascii="Book Antiqua" w:hAnsi="Book Antiqua" w:cs="Arial"/>
          <w:b/>
          <w:u w:val="single"/>
        </w:rPr>
      </w:pPr>
    </w:p>
    <w:tbl>
      <w:tblPr>
        <w:tblW w:w="0" w:type="auto"/>
        <w:tblLook w:val="01E0" w:firstRow="1" w:lastRow="1" w:firstColumn="1" w:lastColumn="1" w:noHBand="0" w:noVBand="0"/>
      </w:tblPr>
      <w:tblGrid>
        <w:gridCol w:w="4512"/>
        <w:gridCol w:w="5126"/>
      </w:tblGrid>
      <w:tr w:rsidR="00A65598" w:rsidRPr="00731951" w:rsidTr="0025608F">
        <w:tc>
          <w:tcPr>
            <w:tcW w:w="4608" w:type="dxa"/>
            <w:shd w:val="clear" w:color="auto" w:fill="auto"/>
          </w:tcPr>
          <w:p w:rsidR="00A65598" w:rsidRPr="00731951" w:rsidRDefault="00A65598" w:rsidP="00272C00">
            <w:pPr>
              <w:jc w:val="both"/>
              <w:rPr>
                <w:rFonts w:ascii="Book Antiqua" w:hAnsi="Book Antiqua" w:cs="Arial"/>
                <w:b/>
              </w:rPr>
            </w:pPr>
            <w:r w:rsidRPr="00731951">
              <w:rPr>
                <w:rFonts w:ascii="Book Antiqua" w:hAnsi="Book Antiqua" w:cs="Arial"/>
                <w:b/>
              </w:rPr>
              <w:t xml:space="preserve">Heard at </w:t>
            </w:r>
            <w:r w:rsidR="00035B6C" w:rsidRPr="00731951">
              <w:rPr>
                <w:rFonts w:ascii="Book Antiqua" w:hAnsi="Book Antiqua" w:cs="Arial"/>
                <w:b/>
              </w:rPr>
              <w:t>Field House</w:t>
            </w:r>
            <w:r w:rsidR="0096541A" w:rsidRPr="00731951">
              <w:rPr>
                <w:rFonts w:ascii="Book Antiqua" w:hAnsi="Book Antiqua" w:cs="Arial"/>
                <w:b/>
              </w:rPr>
              <w:t xml:space="preserve"> </w:t>
            </w:r>
          </w:p>
        </w:tc>
        <w:tc>
          <w:tcPr>
            <w:tcW w:w="5220" w:type="dxa"/>
            <w:shd w:val="clear" w:color="auto" w:fill="auto"/>
          </w:tcPr>
          <w:p w:rsidR="00A65598" w:rsidRPr="00731951" w:rsidRDefault="00721F79" w:rsidP="000331D7">
            <w:pPr>
              <w:jc w:val="both"/>
              <w:rPr>
                <w:rFonts w:ascii="Book Antiqua" w:hAnsi="Book Antiqua" w:cs="Arial"/>
                <w:b/>
                <w:color w:val="000000"/>
              </w:rPr>
            </w:pPr>
            <w:r w:rsidRPr="00731951">
              <w:rPr>
                <w:rFonts w:ascii="Book Antiqua" w:hAnsi="Book Antiqua" w:cs="Arial"/>
                <w:b/>
                <w:color w:val="000000"/>
              </w:rPr>
              <w:t>Decision &amp; Reasons</w:t>
            </w:r>
            <w:r w:rsidR="00A65598" w:rsidRPr="00731951">
              <w:rPr>
                <w:rFonts w:ascii="Book Antiqua" w:hAnsi="Book Antiqua" w:cs="Arial"/>
                <w:b/>
                <w:color w:val="000000"/>
              </w:rPr>
              <w:t xml:space="preserve"> Promulgated</w:t>
            </w:r>
          </w:p>
        </w:tc>
      </w:tr>
      <w:tr w:rsidR="00A65598" w:rsidRPr="00731951" w:rsidTr="0025608F">
        <w:tc>
          <w:tcPr>
            <w:tcW w:w="4608" w:type="dxa"/>
            <w:shd w:val="clear" w:color="auto" w:fill="auto"/>
          </w:tcPr>
          <w:p w:rsidR="00A65598" w:rsidRPr="00731951" w:rsidRDefault="00653317" w:rsidP="00272C00">
            <w:pPr>
              <w:jc w:val="both"/>
              <w:rPr>
                <w:rFonts w:ascii="Book Antiqua" w:hAnsi="Book Antiqua" w:cs="Arial"/>
                <w:b/>
              </w:rPr>
            </w:pPr>
            <w:r>
              <w:rPr>
                <w:rFonts w:ascii="Book Antiqua" w:hAnsi="Book Antiqua" w:cs="Arial"/>
                <w:b/>
              </w:rPr>
              <w:t>O</w:t>
            </w:r>
            <w:r w:rsidR="00A65598" w:rsidRPr="00731951">
              <w:rPr>
                <w:rFonts w:ascii="Book Antiqua" w:hAnsi="Book Antiqua" w:cs="Arial"/>
                <w:b/>
              </w:rPr>
              <w:t xml:space="preserve">n </w:t>
            </w:r>
            <w:r w:rsidR="00C12C83">
              <w:rPr>
                <w:rFonts w:ascii="Book Antiqua" w:hAnsi="Book Antiqua" w:cs="Arial"/>
                <w:b/>
              </w:rPr>
              <w:t>20</w:t>
            </w:r>
            <w:r w:rsidR="00A1246E">
              <w:rPr>
                <w:rFonts w:ascii="Book Antiqua" w:hAnsi="Book Antiqua" w:cs="Arial"/>
                <w:b/>
              </w:rPr>
              <w:t xml:space="preserve"> June </w:t>
            </w:r>
            <w:r w:rsidR="00272C00" w:rsidRPr="00731951">
              <w:rPr>
                <w:rFonts w:ascii="Book Antiqua" w:hAnsi="Book Antiqua" w:cs="Arial"/>
                <w:b/>
              </w:rPr>
              <w:t>201</w:t>
            </w:r>
            <w:r w:rsidR="00617D26">
              <w:rPr>
                <w:rFonts w:ascii="Book Antiqua" w:hAnsi="Book Antiqua" w:cs="Arial"/>
                <w:b/>
              </w:rPr>
              <w:t>8</w:t>
            </w:r>
          </w:p>
        </w:tc>
        <w:tc>
          <w:tcPr>
            <w:tcW w:w="5220" w:type="dxa"/>
            <w:shd w:val="clear" w:color="auto" w:fill="auto"/>
          </w:tcPr>
          <w:p w:rsidR="00A65598" w:rsidRPr="00731951" w:rsidRDefault="00653317" w:rsidP="000331D7">
            <w:pPr>
              <w:jc w:val="both"/>
              <w:rPr>
                <w:rFonts w:ascii="Book Antiqua" w:hAnsi="Book Antiqua" w:cs="Arial"/>
                <w:b/>
              </w:rPr>
            </w:pPr>
            <w:r>
              <w:rPr>
                <w:rFonts w:ascii="Book Antiqua" w:hAnsi="Book Antiqua" w:cs="Arial"/>
                <w:b/>
              </w:rPr>
              <w:t>On 16 July 2018</w:t>
            </w:r>
          </w:p>
        </w:tc>
      </w:tr>
      <w:tr w:rsidR="00A65598" w:rsidRPr="00731951" w:rsidTr="0025608F">
        <w:tc>
          <w:tcPr>
            <w:tcW w:w="4608" w:type="dxa"/>
            <w:shd w:val="clear" w:color="auto" w:fill="auto"/>
          </w:tcPr>
          <w:p w:rsidR="00A65598" w:rsidRPr="00731951" w:rsidRDefault="00A65598" w:rsidP="000331D7">
            <w:pPr>
              <w:jc w:val="both"/>
              <w:rPr>
                <w:rFonts w:ascii="Book Antiqua" w:hAnsi="Book Antiqua" w:cs="Arial"/>
                <w:b/>
              </w:rPr>
            </w:pPr>
          </w:p>
        </w:tc>
        <w:tc>
          <w:tcPr>
            <w:tcW w:w="5220" w:type="dxa"/>
            <w:shd w:val="clear" w:color="auto" w:fill="auto"/>
          </w:tcPr>
          <w:p w:rsidR="00A65598" w:rsidRPr="00731951" w:rsidRDefault="00A65598" w:rsidP="000331D7">
            <w:pPr>
              <w:jc w:val="both"/>
              <w:rPr>
                <w:rFonts w:ascii="Book Antiqua" w:hAnsi="Book Antiqua" w:cs="Arial"/>
                <w:b/>
              </w:rPr>
            </w:pPr>
          </w:p>
        </w:tc>
      </w:tr>
    </w:tbl>
    <w:p w:rsidR="00A65598" w:rsidRPr="00731951" w:rsidRDefault="00A65598" w:rsidP="00A65598">
      <w:pPr>
        <w:jc w:val="center"/>
        <w:rPr>
          <w:rFonts w:ascii="Book Antiqua" w:hAnsi="Book Antiqua" w:cs="Arial"/>
        </w:rPr>
      </w:pPr>
    </w:p>
    <w:p w:rsidR="00A65598" w:rsidRPr="00731951" w:rsidRDefault="00A65598" w:rsidP="00A65598">
      <w:pPr>
        <w:jc w:val="center"/>
        <w:rPr>
          <w:rFonts w:ascii="Book Antiqua" w:hAnsi="Book Antiqua" w:cs="Arial"/>
          <w:b/>
        </w:rPr>
      </w:pPr>
      <w:r w:rsidRPr="00731951">
        <w:rPr>
          <w:rFonts w:ascii="Book Antiqua" w:hAnsi="Book Antiqua" w:cs="Arial"/>
          <w:b/>
        </w:rPr>
        <w:t>Before</w:t>
      </w:r>
    </w:p>
    <w:p w:rsidR="009732E1" w:rsidRPr="00731951" w:rsidRDefault="009732E1" w:rsidP="00A65598">
      <w:pPr>
        <w:jc w:val="center"/>
        <w:rPr>
          <w:rFonts w:ascii="Book Antiqua" w:hAnsi="Book Antiqua" w:cs="Arial"/>
          <w:b/>
        </w:rPr>
      </w:pPr>
    </w:p>
    <w:p w:rsidR="00A65598" w:rsidRPr="00731951" w:rsidRDefault="00600368" w:rsidP="00A65598">
      <w:pPr>
        <w:jc w:val="center"/>
        <w:rPr>
          <w:rFonts w:ascii="Book Antiqua" w:hAnsi="Book Antiqua" w:cs="Arial"/>
          <w:b/>
          <w:caps/>
        </w:rPr>
      </w:pPr>
      <w:r w:rsidRPr="00731951">
        <w:rPr>
          <w:rFonts w:ascii="Book Antiqua" w:hAnsi="Book Antiqua" w:cs="Arial"/>
          <w:b/>
        </w:rPr>
        <w:t xml:space="preserve">UPPER TRIBUNAL </w:t>
      </w:r>
      <w:r w:rsidR="00A65598" w:rsidRPr="00731951">
        <w:rPr>
          <w:rFonts w:ascii="Book Antiqua" w:hAnsi="Book Antiqua" w:cs="Arial"/>
          <w:b/>
        </w:rPr>
        <w:t xml:space="preserve">JUDGE </w:t>
      </w:r>
      <w:r w:rsidR="00A65598" w:rsidRPr="00731951">
        <w:rPr>
          <w:rFonts w:ascii="Book Antiqua" w:hAnsi="Book Antiqua" w:cs="Arial"/>
          <w:b/>
          <w:caps/>
        </w:rPr>
        <w:t>blum</w:t>
      </w:r>
    </w:p>
    <w:p w:rsidR="00A65598" w:rsidRPr="00731951" w:rsidRDefault="00A65598" w:rsidP="00A65598">
      <w:pPr>
        <w:jc w:val="center"/>
        <w:rPr>
          <w:rFonts w:ascii="Book Antiqua" w:hAnsi="Book Antiqua" w:cs="Arial"/>
          <w:b/>
        </w:rPr>
      </w:pPr>
    </w:p>
    <w:p w:rsidR="00B16EAC" w:rsidRDefault="00B16EAC" w:rsidP="00A65598">
      <w:pPr>
        <w:jc w:val="center"/>
        <w:rPr>
          <w:rFonts w:ascii="Book Antiqua" w:hAnsi="Book Antiqua" w:cs="Arial"/>
          <w:b/>
        </w:rPr>
      </w:pPr>
    </w:p>
    <w:p w:rsidR="00A65598" w:rsidRPr="00731951" w:rsidRDefault="00A65598" w:rsidP="00A65598">
      <w:pPr>
        <w:jc w:val="center"/>
        <w:rPr>
          <w:rFonts w:ascii="Book Antiqua" w:hAnsi="Book Antiqua" w:cs="Arial"/>
          <w:b/>
        </w:rPr>
      </w:pPr>
      <w:r w:rsidRPr="00731951">
        <w:rPr>
          <w:rFonts w:ascii="Book Antiqua" w:hAnsi="Book Antiqua" w:cs="Arial"/>
          <w:b/>
        </w:rPr>
        <w:t>Between</w:t>
      </w:r>
    </w:p>
    <w:p w:rsidR="00A65598" w:rsidRPr="00731951" w:rsidRDefault="00A65598" w:rsidP="00A65598">
      <w:pPr>
        <w:jc w:val="center"/>
        <w:rPr>
          <w:rFonts w:ascii="Book Antiqua" w:hAnsi="Book Antiqua" w:cs="Arial"/>
          <w:b/>
        </w:rPr>
      </w:pPr>
    </w:p>
    <w:p w:rsidR="009F7372" w:rsidRPr="00731951" w:rsidRDefault="00C12C83" w:rsidP="009F7372">
      <w:pPr>
        <w:jc w:val="center"/>
        <w:rPr>
          <w:rFonts w:ascii="Book Antiqua" w:hAnsi="Book Antiqua" w:cs="Arial"/>
          <w:b/>
        </w:rPr>
      </w:pPr>
      <w:r>
        <w:rPr>
          <w:rFonts w:ascii="Book Antiqua" w:hAnsi="Book Antiqua" w:cs="Arial"/>
          <w:b/>
        </w:rPr>
        <w:t>ADK</w:t>
      </w:r>
    </w:p>
    <w:p w:rsidR="00A65598" w:rsidRPr="00731951" w:rsidRDefault="00272C00" w:rsidP="00272C00">
      <w:pPr>
        <w:jc w:val="center"/>
        <w:rPr>
          <w:rFonts w:ascii="Book Antiqua" w:hAnsi="Book Antiqua" w:cs="Arial"/>
          <w:b/>
        </w:rPr>
      </w:pPr>
      <w:r w:rsidRPr="00731951">
        <w:rPr>
          <w:rFonts w:ascii="Book Antiqua" w:hAnsi="Book Antiqua" w:cs="Arial"/>
          <w:b/>
          <w:caps/>
        </w:rPr>
        <w:t>(anonymity direction MADE)</w:t>
      </w:r>
    </w:p>
    <w:p w:rsidR="00A65598" w:rsidRPr="00731951" w:rsidRDefault="00EE5C2C" w:rsidP="00A65598">
      <w:pPr>
        <w:jc w:val="right"/>
        <w:rPr>
          <w:rFonts w:ascii="Book Antiqua" w:hAnsi="Book Antiqua" w:cs="Arial"/>
          <w:u w:val="single"/>
        </w:rPr>
      </w:pPr>
      <w:r>
        <w:rPr>
          <w:rFonts w:ascii="Book Antiqua" w:hAnsi="Book Antiqua" w:cs="Arial"/>
          <w:u w:val="single"/>
        </w:rPr>
        <w:t>Appellant</w:t>
      </w:r>
    </w:p>
    <w:p w:rsidR="00A65598" w:rsidRPr="00731951" w:rsidRDefault="00A65598" w:rsidP="00A65598">
      <w:pPr>
        <w:jc w:val="center"/>
        <w:rPr>
          <w:rFonts w:ascii="Book Antiqua" w:hAnsi="Book Antiqua" w:cs="Arial"/>
          <w:b/>
        </w:rPr>
      </w:pPr>
      <w:r w:rsidRPr="00731951">
        <w:rPr>
          <w:rFonts w:ascii="Book Antiqua" w:hAnsi="Book Antiqua" w:cs="Arial"/>
          <w:b/>
        </w:rPr>
        <w:t>and</w:t>
      </w:r>
    </w:p>
    <w:p w:rsidR="00A65598" w:rsidRPr="00731951" w:rsidRDefault="00A65598" w:rsidP="00A65598">
      <w:pPr>
        <w:jc w:val="center"/>
        <w:rPr>
          <w:rFonts w:ascii="Book Antiqua" w:hAnsi="Book Antiqua" w:cs="Arial"/>
          <w:b/>
        </w:rPr>
      </w:pPr>
    </w:p>
    <w:p w:rsidR="00A65598" w:rsidRPr="00731951" w:rsidRDefault="00C12C83" w:rsidP="00272C00">
      <w:pPr>
        <w:jc w:val="center"/>
        <w:rPr>
          <w:rFonts w:ascii="Book Antiqua" w:hAnsi="Book Antiqua" w:cs="Arial"/>
          <w:b/>
          <w:caps/>
        </w:rPr>
      </w:pPr>
      <w:r>
        <w:rPr>
          <w:rFonts w:ascii="Book Antiqua" w:hAnsi="Book Antiqua" w:cs="Arial"/>
          <w:b/>
        </w:rPr>
        <w:t>ENTRY CLEARANCE OFFICER</w:t>
      </w:r>
    </w:p>
    <w:p w:rsidR="00A65598" w:rsidRPr="00731951" w:rsidRDefault="00EE5C2C" w:rsidP="00A65598">
      <w:pPr>
        <w:jc w:val="right"/>
        <w:rPr>
          <w:rFonts w:ascii="Book Antiqua" w:hAnsi="Book Antiqua" w:cs="Arial"/>
          <w:u w:val="single"/>
        </w:rPr>
      </w:pPr>
      <w:r>
        <w:rPr>
          <w:rFonts w:ascii="Book Antiqua" w:hAnsi="Book Antiqua" w:cs="Arial"/>
          <w:u w:val="single"/>
        </w:rPr>
        <w:t>Respondent</w:t>
      </w:r>
    </w:p>
    <w:p w:rsidR="00A65598" w:rsidRDefault="00A65598" w:rsidP="00A65598">
      <w:pPr>
        <w:rPr>
          <w:rFonts w:ascii="Book Antiqua" w:hAnsi="Book Antiqua" w:cs="Arial"/>
          <w:u w:val="single"/>
        </w:rPr>
      </w:pPr>
    </w:p>
    <w:p w:rsidR="00B16EAC" w:rsidRPr="00731951" w:rsidRDefault="00B16EAC" w:rsidP="00A65598">
      <w:pPr>
        <w:rPr>
          <w:rFonts w:ascii="Book Antiqua" w:hAnsi="Book Antiqua" w:cs="Arial"/>
          <w:u w:val="single"/>
        </w:rPr>
      </w:pPr>
    </w:p>
    <w:p w:rsidR="00A65598" w:rsidRPr="00731951" w:rsidRDefault="00A65598" w:rsidP="00A65598">
      <w:pPr>
        <w:rPr>
          <w:rFonts w:ascii="Book Antiqua" w:hAnsi="Book Antiqua" w:cs="Arial"/>
        </w:rPr>
      </w:pPr>
      <w:r w:rsidRPr="00731951">
        <w:rPr>
          <w:rFonts w:ascii="Book Antiqua" w:hAnsi="Book Antiqua" w:cs="Arial"/>
          <w:b/>
          <w:u w:val="single"/>
        </w:rPr>
        <w:t>Representation</w:t>
      </w:r>
      <w:r w:rsidRPr="00731951">
        <w:rPr>
          <w:rFonts w:ascii="Book Antiqua" w:hAnsi="Book Antiqua" w:cs="Arial"/>
          <w:b/>
        </w:rPr>
        <w:t>:</w:t>
      </w:r>
    </w:p>
    <w:p w:rsidR="00A65598" w:rsidRPr="00731951" w:rsidRDefault="00A65598" w:rsidP="00087DF4">
      <w:pPr>
        <w:tabs>
          <w:tab w:val="left" w:pos="2520"/>
        </w:tabs>
        <w:ind w:left="2520" w:hanging="2520"/>
        <w:rPr>
          <w:rFonts w:ascii="Book Antiqua" w:hAnsi="Book Antiqua" w:cs="Arial"/>
        </w:rPr>
      </w:pPr>
      <w:r w:rsidRPr="00731951">
        <w:rPr>
          <w:rFonts w:ascii="Book Antiqua" w:hAnsi="Book Antiqua" w:cs="Arial"/>
        </w:rPr>
        <w:t xml:space="preserve">For the </w:t>
      </w:r>
      <w:r w:rsidR="00EE5C2C">
        <w:rPr>
          <w:rFonts w:ascii="Book Antiqua" w:hAnsi="Book Antiqua" w:cs="Arial"/>
        </w:rPr>
        <w:t>Appellant</w:t>
      </w:r>
      <w:r w:rsidRPr="00731951">
        <w:rPr>
          <w:rFonts w:ascii="Book Antiqua" w:hAnsi="Book Antiqua" w:cs="Arial"/>
        </w:rPr>
        <w:t>:</w:t>
      </w:r>
      <w:r w:rsidR="00DB35F7" w:rsidRPr="00731951">
        <w:rPr>
          <w:rFonts w:ascii="Book Antiqua" w:hAnsi="Book Antiqua" w:cs="Arial"/>
        </w:rPr>
        <w:tab/>
      </w:r>
      <w:r w:rsidR="00063B8F" w:rsidRPr="00731951">
        <w:rPr>
          <w:rFonts w:ascii="Book Antiqua" w:hAnsi="Book Antiqua" w:cs="Arial"/>
        </w:rPr>
        <w:t>M</w:t>
      </w:r>
      <w:r w:rsidR="00C12C83">
        <w:rPr>
          <w:rFonts w:ascii="Book Antiqua" w:hAnsi="Book Antiqua" w:cs="Arial"/>
        </w:rPr>
        <w:t xml:space="preserve">s A </w:t>
      </w:r>
      <w:proofErr w:type="spellStart"/>
      <w:r w:rsidR="00C12C83">
        <w:rPr>
          <w:rFonts w:ascii="Book Antiqua" w:hAnsi="Book Antiqua" w:cs="Arial"/>
        </w:rPr>
        <w:t>Seehra</w:t>
      </w:r>
      <w:proofErr w:type="spellEnd"/>
      <w:r w:rsidR="009157E5">
        <w:rPr>
          <w:rFonts w:ascii="Book Antiqua" w:hAnsi="Book Antiqua" w:cs="Arial"/>
        </w:rPr>
        <w:t>, C</w:t>
      </w:r>
      <w:r w:rsidR="002E7B2F">
        <w:rPr>
          <w:rFonts w:ascii="Book Antiqua" w:hAnsi="Book Antiqua" w:cs="Arial"/>
        </w:rPr>
        <w:t xml:space="preserve">ounsel, instructed by </w:t>
      </w:r>
      <w:r w:rsidR="00C12C83">
        <w:rPr>
          <w:rFonts w:ascii="Book Antiqua" w:hAnsi="Book Antiqua" w:cs="Arial"/>
        </w:rPr>
        <w:t xml:space="preserve">Barnes </w:t>
      </w:r>
      <w:proofErr w:type="spellStart"/>
      <w:r w:rsidR="00C12C83">
        <w:rPr>
          <w:rFonts w:ascii="Book Antiqua" w:hAnsi="Book Antiqua" w:cs="Arial"/>
        </w:rPr>
        <w:t>Harrid</w:t>
      </w:r>
      <w:proofErr w:type="spellEnd"/>
      <w:r w:rsidR="00C12C83">
        <w:rPr>
          <w:rFonts w:ascii="Book Antiqua" w:hAnsi="Book Antiqua" w:cs="Arial"/>
        </w:rPr>
        <w:t xml:space="preserve"> &amp; Dyer Solicitors</w:t>
      </w:r>
    </w:p>
    <w:p w:rsidR="00A65598" w:rsidRPr="00731951" w:rsidRDefault="00A65598" w:rsidP="00A65598">
      <w:pPr>
        <w:tabs>
          <w:tab w:val="left" w:pos="2520"/>
        </w:tabs>
        <w:rPr>
          <w:rFonts w:ascii="Book Antiqua" w:hAnsi="Book Antiqua" w:cs="Arial"/>
        </w:rPr>
      </w:pPr>
      <w:r w:rsidRPr="00731951">
        <w:rPr>
          <w:rFonts w:ascii="Book Antiqua" w:hAnsi="Book Antiqua" w:cs="Arial"/>
        </w:rPr>
        <w:t xml:space="preserve">For the </w:t>
      </w:r>
      <w:r w:rsidR="00EE5C2C">
        <w:rPr>
          <w:rFonts w:ascii="Book Antiqua" w:hAnsi="Book Antiqua" w:cs="Arial"/>
        </w:rPr>
        <w:t>Respondent</w:t>
      </w:r>
      <w:r w:rsidRPr="00731951">
        <w:rPr>
          <w:rFonts w:ascii="Book Antiqua" w:hAnsi="Book Antiqua" w:cs="Arial"/>
        </w:rPr>
        <w:t>:</w:t>
      </w:r>
      <w:r w:rsidRPr="00731951">
        <w:rPr>
          <w:rFonts w:ascii="Book Antiqua" w:hAnsi="Book Antiqua" w:cs="Arial"/>
        </w:rPr>
        <w:tab/>
      </w:r>
      <w:r w:rsidR="00063B8F" w:rsidRPr="00731951">
        <w:rPr>
          <w:rFonts w:ascii="Book Antiqua" w:hAnsi="Book Antiqua" w:cs="Arial"/>
        </w:rPr>
        <w:t>M</w:t>
      </w:r>
      <w:r w:rsidR="00C12C83">
        <w:rPr>
          <w:rFonts w:ascii="Book Antiqua" w:hAnsi="Book Antiqua" w:cs="Arial"/>
        </w:rPr>
        <w:t>s N Willocks-Briscoe</w:t>
      </w:r>
      <w:r w:rsidR="00272C00" w:rsidRPr="00731951">
        <w:rPr>
          <w:rFonts w:ascii="Book Antiqua" w:hAnsi="Book Antiqua" w:cs="Arial"/>
        </w:rPr>
        <w:t>, Senior Home Office Presenting Officer</w:t>
      </w:r>
    </w:p>
    <w:p w:rsidR="00A65598" w:rsidRPr="00731951" w:rsidRDefault="00A65598" w:rsidP="00721F79">
      <w:pPr>
        <w:jc w:val="center"/>
        <w:rPr>
          <w:rFonts w:ascii="Book Antiqua" w:hAnsi="Book Antiqua" w:cs="Arial"/>
        </w:rPr>
      </w:pPr>
    </w:p>
    <w:p w:rsidR="00A65598" w:rsidRPr="00731951" w:rsidRDefault="00A65598" w:rsidP="00721F79">
      <w:pPr>
        <w:jc w:val="center"/>
        <w:rPr>
          <w:rFonts w:ascii="Book Antiqua" w:hAnsi="Book Antiqua" w:cs="Arial"/>
        </w:rPr>
      </w:pPr>
    </w:p>
    <w:p w:rsidR="00A65598" w:rsidRPr="00731951" w:rsidRDefault="00721F79" w:rsidP="00BC1E97">
      <w:pPr>
        <w:jc w:val="center"/>
        <w:rPr>
          <w:rFonts w:ascii="Book Antiqua" w:hAnsi="Book Antiqua" w:cs="Arial"/>
        </w:rPr>
      </w:pPr>
      <w:r w:rsidRPr="00731951">
        <w:rPr>
          <w:rFonts w:ascii="Book Antiqua" w:hAnsi="Book Antiqua" w:cs="Arial"/>
          <w:b/>
          <w:u w:val="single"/>
        </w:rPr>
        <w:t>DECISION</w:t>
      </w:r>
      <w:r w:rsidR="00A65598" w:rsidRPr="00731951">
        <w:rPr>
          <w:rFonts w:ascii="Book Antiqua" w:hAnsi="Book Antiqua" w:cs="Arial"/>
          <w:b/>
          <w:u w:val="single"/>
        </w:rPr>
        <w:t xml:space="preserve"> AND REASONS</w:t>
      </w:r>
    </w:p>
    <w:p w:rsidR="009220BD" w:rsidRDefault="009220BD" w:rsidP="00C12C83">
      <w:pPr>
        <w:jc w:val="both"/>
        <w:rPr>
          <w:rFonts w:ascii="Book Antiqua" w:hAnsi="Book Antiqua" w:cs="Arial"/>
        </w:rPr>
      </w:pPr>
    </w:p>
    <w:p w:rsidR="00AE63A8" w:rsidRPr="00731951" w:rsidRDefault="00E33E0D" w:rsidP="00956300">
      <w:pPr>
        <w:numPr>
          <w:ilvl w:val="0"/>
          <w:numId w:val="6"/>
        </w:numPr>
        <w:jc w:val="both"/>
        <w:rPr>
          <w:rFonts w:ascii="Book Antiqua" w:hAnsi="Book Antiqua" w:cs="Arial"/>
        </w:rPr>
      </w:pPr>
      <w:r w:rsidRPr="00731951">
        <w:rPr>
          <w:rFonts w:ascii="Book Antiqua" w:hAnsi="Book Antiqua" w:cs="Arial"/>
        </w:rPr>
        <w:t>This is an appe</w:t>
      </w:r>
      <w:r w:rsidR="00477011" w:rsidRPr="00731951">
        <w:rPr>
          <w:rFonts w:ascii="Book Antiqua" w:hAnsi="Book Antiqua" w:cs="Arial"/>
        </w:rPr>
        <w:t xml:space="preserve">al against the decision of </w:t>
      </w:r>
      <w:r w:rsidR="006E2C04" w:rsidRPr="00731951">
        <w:rPr>
          <w:rFonts w:ascii="Book Antiqua" w:hAnsi="Book Antiqua" w:cs="Arial"/>
        </w:rPr>
        <w:t>Judge of the</w:t>
      </w:r>
      <w:r w:rsidR="00477011" w:rsidRPr="00731951">
        <w:rPr>
          <w:rFonts w:ascii="Book Antiqua" w:hAnsi="Book Antiqua" w:cs="Arial"/>
        </w:rPr>
        <w:t xml:space="preserve"> F</w:t>
      </w:r>
      <w:r w:rsidR="006E2C04" w:rsidRPr="00731951">
        <w:rPr>
          <w:rFonts w:ascii="Book Antiqua" w:hAnsi="Book Antiqua" w:cs="Arial"/>
        </w:rPr>
        <w:t xml:space="preserve">irst-tier Tribunal </w:t>
      </w:r>
      <w:r w:rsidR="00C12C83">
        <w:rPr>
          <w:rFonts w:ascii="Book Antiqua" w:hAnsi="Book Antiqua" w:cs="Arial"/>
        </w:rPr>
        <w:t>Burnett</w:t>
      </w:r>
      <w:r w:rsidR="006E2C04" w:rsidRPr="00731951">
        <w:rPr>
          <w:rFonts w:ascii="Book Antiqua" w:hAnsi="Book Antiqua" w:cs="Arial"/>
        </w:rPr>
        <w:t xml:space="preserve"> (</w:t>
      </w:r>
      <w:r w:rsidR="00617D26">
        <w:rPr>
          <w:rFonts w:ascii="Book Antiqua" w:hAnsi="Book Antiqua" w:cs="Arial"/>
        </w:rPr>
        <w:t>the judge</w:t>
      </w:r>
      <w:r w:rsidR="006E2C04" w:rsidRPr="00731951">
        <w:rPr>
          <w:rFonts w:ascii="Book Antiqua" w:hAnsi="Book Antiqua" w:cs="Arial"/>
        </w:rPr>
        <w:t>)</w:t>
      </w:r>
      <w:r w:rsidR="0096541A" w:rsidRPr="00731951">
        <w:rPr>
          <w:rFonts w:ascii="Book Antiqua" w:hAnsi="Book Antiqua" w:cs="Arial"/>
        </w:rPr>
        <w:t xml:space="preserve">, promulgated on </w:t>
      </w:r>
      <w:r w:rsidR="00C12C83">
        <w:rPr>
          <w:rFonts w:ascii="Book Antiqua" w:hAnsi="Book Antiqua" w:cs="Arial"/>
        </w:rPr>
        <w:t>6 November 2017</w:t>
      </w:r>
      <w:r w:rsidR="00477011" w:rsidRPr="00731951">
        <w:rPr>
          <w:rFonts w:ascii="Book Antiqua" w:hAnsi="Book Antiqua" w:cs="Arial"/>
        </w:rPr>
        <w:t>,</w:t>
      </w:r>
      <w:r w:rsidRPr="00731951">
        <w:rPr>
          <w:rFonts w:ascii="Book Antiqua" w:hAnsi="Book Antiqua" w:cs="Arial"/>
        </w:rPr>
        <w:t xml:space="preserve"> </w:t>
      </w:r>
      <w:r w:rsidR="00617D26">
        <w:rPr>
          <w:rFonts w:ascii="Book Antiqua" w:hAnsi="Book Antiqua" w:cs="Arial"/>
        </w:rPr>
        <w:t>in which he dismissed</w:t>
      </w:r>
      <w:r w:rsidR="00477011" w:rsidRPr="00731951">
        <w:rPr>
          <w:rFonts w:ascii="Book Antiqua" w:hAnsi="Book Antiqua" w:cs="Arial"/>
        </w:rPr>
        <w:t xml:space="preserve"> the </w:t>
      </w:r>
      <w:r w:rsidR="00617D26">
        <w:rPr>
          <w:rFonts w:ascii="Book Antiqua" w:hAnsi="Book Antiqua" w:cs="Arial"/>
        </w:rPr>
        <w:t>a</w:t>
      </w:r>
      <w:r w:rsidR="00EE5C2C">
        <w:rPr>
          <w:rFonts w:ascii="Book Antiqua" w:hAnsi="Book Antiqua" w:cs="Arial"/>
        </w:rPr>
        <w:t>ppellant</w:t>
      </w:r>
      <w:r w:rsidR="00477011" w:rsidRPr="00731951">
        <w:rPr>
          <w:rFonts w:ascii="Book Antiqua" w:hAnsi="Book Antiqua" w:cs="Arial"/>
        </w:rPr>
        <w:t xml:space="preserve">’s appeal </w:t>
      </w:r>
      <w:r w:rsidR="004F2F4F" w:rsidRPr="00731951">
        <w:rPr>
          <w:rFonts w:ascii="Book Antiqua" w:hAnsi="Book Antiqua" w:cs="Arial"/>
        </w:rPr>
        <w:t xml:space="preserve">against </w:t>
      </w:r>
      <w:r w:rsidR="00EF03D2" w:rsidRPr="00731951">
        <w:rPr>
          <w:rFonts w:ascii="Book Antiqua" w:hAnsi="Book Antiqua" w:cs="Arial"/>
        </w:rPr>
        <w:t xml:space="preserve">the </w:t>
      </w:r>
      <w:r w:rsidR="009157E5">
        <w:rPr>
          <w:rFonts w:ascii="Book Antiqua" w:hAnsi="Book Antiqua" w:cs="Arial"/>
        </w:rPr>
        <w:t>r</w:t>
      </w:r>
      <w:r w:rsidR="00EE5C2C">
        <w:rPr>
          <w:rFonts w:ascii="Book Antiqua" w:hAnsi="Book Antiqua" w:cs="Arial"/>
        </w:rPr>
        <w:t>espondent</w:t>
      </w:r>
      <w:r w:rsidRPr="00731951">
        <w:rPr>
          <w:rFonts w:ascii="Book Antiqua" w:hAnsi="Book Antiqua" w:cs="Arial"/>
        </w:rPr>
        <w:t>’s</w:t>
      </w:r>
      <w:r w:rsidR="004F2F4F" w:rsidRPr="00731951">
        <w:rPr>
          <w:rFonts w:ascii="Book Antiqua" w:hAnsi="Book Antiqua" w:cs="Arial"/>
        </w:rPr>
        <w:t xml:space="preserve"> decision </w:t>
      </w:r>
      <w:r w:rsidR="00483F07" w:rsidRPr="00731951">
        <w:rPr>
          <w:rFonts w:ascii="Book Antiqua" w:hAnsi="Book Antiqua" w:cs="Arial"/>
        </w:rPr>
        <w:t xml:space="preserve">dated </w:t>
      </w:r>
      <w:r w:rsidR="00C12C83">
        <w:rPr>
          <w:rFonts w:ascii="Book Antiqua" w:hAnsi="Book Antiqua" w:cs="Arial"/>
        </w:rPr>
        <w:t>28 October 2016</w:t>
      </w:r>
      <w:r w:rsidR="00BB1A10">
        <w:rPr>
          <w:rFonts w:ascii="Book Antiqua" w:hAnsi="Book Antiqua" w:cs="Arial"/>
        </w:rPr>
        <w:t xml:space="preserve"> </w:t>
      </w:r>
      <w:r w:rsidR="00C12C83">
        <w:rPr>
          <w:rFonts w:ascii="Book Antiqua" w:hAnsi="Book Antiqua" w:cs="Arial"/>
        </w:rPr>
        <w:t>refusing his entry clearance application to join his parents</w:t>
      </w:r>
      <w:r w:rsidR="00AC4F2D">
        <w:rPr>
          <w:rFonts w:ascii="Book Antiqua" w:hAnsi="Book Antiqua" w:cs="Arial"/>
        </w:rPr>
        <w:t>.</w:t>
      </w:r>
    </w:p>
    <w:p w:rsidR="00805452" w:rsidRPr="00731951" w:rsidRDefault="00805452" w:rsidP="00A1246E">
      <w:pPr>
        <w:jc w:val="both"/>
        <w:rPr>
          <w:rFonts w:ascii="Book Antiqua" w:hAnsi="Book Antiqua" w:cs="Arial"/>
        </w:rPr>
      </w:pPr>
    </w:p>
    <w:p w:rsidR="00B16EAC" w:rsidRDefault="00B16EAC" w:rsidP="00805452">
      <w:pPr>
        <w:ind w:left="360"/>
        <w:jc w:val="both"/>
        <w:rPr>
          <w:rFonts w:ascii="Book Antiqua" w:hAnsi="Book Antiqua" w:cs="Arial"/>
          <w:b/>
        </w:rPr>
      </w:pPr>
    </w:p>
    <w:p w:rsidR="00B16EAC" w:rsidRDefault="00B16EAC" w:rsidP="00805452">
      <w:pPr>
        <w:ind w:left="360"/>
        <w:jc w:val="both"/>
        <w:rPr>
          <w:rFonts w:ascii="Book Antiqua" w:hAnsi="Book Antiqua" w:cs="Arial"/>
          <w:b/>
        </w:rPr>
      </w:pPr>
    </w:p>
    <w:p w:rsidR="00C5056B" w:rsidRPr="00545B0C" w:rsidRDefault="00545B0C" w:rsidP="00805452">
      <w:pPr>
        <w:ind w:left="360"/>
        <w:jc w:val="both"/>
        <w:rPr>
          <w:rFonts w:ascii="Book Antiqua" w:hAnsi="Book Antiqua" w:cs="Arial"/>
          <w:b/>
        </w:rPr>
      </w:pPr>
      <w:r>
        <w:rPr>
          <w:rFonts w:ascii="Book Antiqua" w:hAnsi="Book Antiqua" w:cs="Arial"/>
          <w:b/>
        </w:rPr>
        <w:lastRenderedPageBreak/>
        <w:t>Background</w:t>
      </w:r>
    </w:p>
    <w:p w:rsidR="00545B0C" w:rsidRPr="00731951" w:rsidRDefault="00545B0C" w:rsidP="00805452">
      <w:pPr>
        <w:ind w:left="360"/>
        <w:jc w:val="both"/>
        <w:rPr>
          <w:rFonts w:ascii="Book Antiqua" w:hAnsi="Book Antiqua" w:cs="Arial"/>
        </w:rPr>
      </w:pPr>
    </w:p>
    <w:p w:rsidR="00FC5FFE" w:rsidRDefault="000F0F7B" w:rsidP="00FC5FFE">
      <w:pPr>
        <w:numPr>
          <w:ilvl w:val="0"/>
          <w:numId w:val="6"/>
        </w:numPr>
        <w:jc w:val="both"/>
        <w:rPr>
          <w:rFonts w:ascii="Book Antiqua" w:hAnsi="Book Antiqua" w:cs="Arial"/>
        </w:rPr>
      </w:pPr>
      <w:r>
        <w:rPr>
          <w:rFonts w:ascii="Book Antiqua" w:hAnsi="Book Antiqua" w:cs="Arial"/>
        </w:rPr>
        <w:t>The</w:t>
      </w:r>
      <w:r w:rsidR="00A83D8A">
        <w:rPr>
          <w:rFonts w:ascii="Book Antiqua" w:hAnsi="Book Antiqua" w:cs="Arial"/>
        </w:rPr>
        <w:t xml:space="preserve"> appellant is</w:t>
      </w:r>
      <w:r w:rsidR="0032402B">
        <w:rPr>
          <w:rFonts w:ascii="Book Antiqua" w:hAnsi="Book Antiqua" w:cs="Arial"/>
        </w:rPr>
        <w:t xml:space="preserve"> a national of Jamaica, date of birth 29 October 1998. On or around 25 July 2016, when he was 17 years and 9 months old, the appellant applied for entry clearance to join his father, who </w:t>
      </w:r>
      <w:r w:rsidR="00B62CF4">
        <w:rPr>
          <w:rFonts w:ascii="Book Antiqua" w:hAnsi="Book Antiqua" w:cs="Arial"/>
        </w:rPr>
        <w:t>was</w:t>
      </w:r>
      <w:r w:rsidR="0032402B">
        <w:rPr>
          <w:rFonts w:ascii="Book Antiqua" w:hAnsi="Book Antiqua" w:cs="Arial"/>
        </w:rPr>
        <w:t xml:space="preserve"> settled in the UK, and his mother whom he claimed had limited leave to remain in the UK. The respondent was not satisfied that the appellant was related to his father as claimed,</w:t>
      </w:r>
      <w:r w:rsidR="00B62CF4">
        <w:rPr>
          <w:rFonts w:ascii="Book Antiqua" w:hAnsi="Book Antiqua" w:cs="Arial"/>
        </w:rPr>
        <w:t xml:space="preserve"> a finding</w:t>
      </w:r>
      <w:r w:rsidR="0032402B">
        <w:rPr>
          <w:rFonts w:ascii="Book Antiqua" w:hAnsi="Book Antiqua" w:cs="Arial"/>
        </w:rPr>
        <w:t xml:space="preserve"> based on the father’s failure to mention the appellant in an earlier application and the absence o</w:t>
      </w:r>
      <w:r w:rsidR="00B62CF4">
        <w:rPr>
          <w:rFonts w:ascii="Book Antiqua" w:hAnsi="Book Antiqua" w:cs="Arial"/>
        </w:rPr>
        <w:t xml:space="preserve">f an original birth certificate. Nor was the respondent satisfied that his mother was lawfully resident in the UK, a finding based on the </w:t>
      </w:r>
      <w:r w:rsidR="0032402B">
        <w:rPr>
          <w:rFonts w:ascii="Book Antiqua" w:hAnsi="Book Antiqua" w:cs="Arial"/>
        </w:rPr>
        <w:t>absence of evidence of his mother’s immigration status</w:t>
      </w:r>
      <w:r w:rsidR="00B62CF4">
        <w:rPr>
          <w:rFonts w:ascii="Book Antiqua" w:hAnsi="Book Antiqua" w:cs="Arial"/>
        </w:rPr>
        <w:t xml:space="preserve">. </w:t>
      </w:r>
      <w:r w:rsidR="003F60D7">
        <w:rPr>
          <w:rFonts w:ascii="Book Antiqua" w:hAnsi="Book Antiqua" w:cs="Arial"/>
        </w:rPr>
        <w:t>The application was refused under paragraph 297 and 301 of the immigration rules.</w:t>
      </w:r>
      <w:r w:rsidR="0032402B">
        <w:rPr>
          <w:rFonts w:ascii="Book Antiqua" w:hAnsi="Book Antiqua" w:cs="Arial"/>
        </w:rPr>
        <w:t xml:space="preserve"> Further evidence was provided on the appellant’s behalf, including DNA evidence and further documentation confirming the appellant’s mother</w:t>
      </w:r>
      <w:r w:rsidR="003F60D7">
        <w:rPr>
          <w:rFonts w:ascii="Book Antiqua" w:hAnsi="Book Antiqua" w:cs="Arial"/>
        </w:rPr>
        <w:t xml:space="preserve"> had been granted</w:t>
      </w:r>
      <w:r w:rsidR="00317EEB">
        <w:rPr>
          <w:rFonts w:ascii="Book Antiqua" w:hAnsi="Book Antiqua" w:cs="Arial"/>
        </w:rPr>
        <w:t xml:space="preserve"> further</w:t>
      </w:r>
      <w:r w:rsidR="003F60D7">
        <w:rPr>
          <w:rFonts w:ascii="Book Antiqua" w:hAnsi="Book Antiqua" w:cs="Arial"/>
        </w:rPr>
        <w:t xml:space="preserve"> </w:t>
      </w:r>
      <w:r w:rsidR="0032402B">
        <w:rPr>
          <w:rFonts w:ascii="Book Antiqua" w:hAnsi="Book Antiqua" w:cs="Arial"/>
        </w:rPr>
        <w:t>leave to remain</w:t>
      </w:r>
      <w:r w:rsidR="00397ED8">
        <w:rPr>
          <w:rFonts w:ascii="Book Antiqua" w:hAnsi="Book Antiqua" w:cs="Arial"/>
        </w:rPr>
        <w:t xml:space="preserve"> on 8 August 2016</w:t>
      </w:r>
      <w:r w:rsidR="0032402B">
        <w:rPr>
          <w:rFonts w:ascii="Book Antiqua" w:hAnsi="Book Antiqua" w:cs="Arial"/>
        </w:rPr>
        <w:t xml:space="preserve"> until 15 February 2019. An Entry Clearance Manager</w:t>
      </w:r>
      <w:r w:rsidR="003F60D7">
        <w:rPr>
          <w:rFonts w:ascii="Book Antiqua" w:hAnsi="Book Antiqua" w:cs="Arial"/>
        </w:rPr>
        <w:t xml:space="preserve"> review, dated 14 March 2017,</w:t>
      </w:r>
      <w:r w:rsidR="0032402B">
        <w:rPr>
          <w:rFonts w:ascii="Book Antiqua" w:hAnsi="Book Antiqua" w:cs="Arial"/>
        </w:rPr>
        <w:t xml:space="preserve"> conceded that the appellant and father were related, and that</w:t>
      </w:r>
      <w:r w:rsidR="003F60D7">
        <w:rPr>
          <w:rFonts w:ascii="Book Antiqua" w:hAnsi="Book Antiqua" w:cs="Arial"/>
        </w:rPr>
        <w:t xml:space="preserve"> there was </w:t>
      </w:r>
      <w:r w:rsidR="0032402B">
        <w:rPr>
          <w:rFonts w:ascii="Book Antiqua" w:hAnsi="Book Antiqua" w:cs="Arial"/>
        </w:rPr>
        <w:t xml:space="preserve">evidence of his mother’s </w:t>
      </w:r>
      <w:r w:rsidR="00317EEB">
        <w:rPr>
          <w:rFonts w:ascii="Book Antiqua" w:hAnsi="Book Antiqua" w:cs="Arial"/>
        </w:rPr>
        <w:t xml:space="preserve">lawful </w:t>
      </w:r>
      <w:r w:rsidR="0032402B">
        <w:rPr>
          <w:rFonts w:ascii="Book Antiqua" w:hAnsi="Book Antiqua" w:cs="Arial"/>
        </w:rPr>
        <w:t xml:space="preserve">status in the UK. The Entry Clearance Manager </w:t>
      </w:r>
      <w:r w:rsidR="00B62CF4">
        <w:rPr>
          <w:rFonts w:ascii="Book Antiqua" w:hAnsi="Book Antiqua" w:cs="Arial"/>
        </w:rPr>
        <w:t xml:space="preserve">however </w:t>
      </w:r>
      <w:r w:rsidR="0032402B">
        <w:rPr>
          <w:rFonts w:ascii="Book Antiqua" w:hAnsi="Book Antiqua" w:cs="Arial"/>
        </w:rPr>
        <w:t>raised a new issue asserting that the appellant was living an independent life in Jamaica and that his</w:t>
      </w:r>
      <w:r w:rsidR="003F60D7">
        <w:rPr>
          <w:rFonts w:ascii="Book Antiqua" w:hAnsi="Book Antiqua" w:cs="Arial"/>
        </w:rPr>
        <w:t xml:space="preserve"> care arrangements could continue as they have done previously. The refusal under paragraphs 297 and 301 was maintained.</w:t>
      </w:r>
    </w:p>
    <w:p w:rsidR="00F45752" w:rsidRPr="00F45752" w:rsidRDefault="00F45752" w:rsidP="00F45752">
      <w:pPr>
        <w:jc w:val="both"/>
        <w:rPr>
          <w:rFonts w:ascii="Book Antiqua" w:hAnsi="Book Antiqua" w:cs="Arial"/>
        </w:rPr>
      </w:pPr>
    </w:p>
    <w:p w:rsidR="00146860" w:rsidRPr="00812D36" w:rsidRDefault="00146860" w:rsidP="0038440F">
      <w:pPr>
        <w:jc w:val="both"/>
        <w:rPr>
          <w:rFonts w:ascii="Book Antiqua" w:hAnsi="Book Antiqua" w:cs="Arial"/>
          <w:b/>
        </w:rPr>
      </w:pPr>
      <w:r w:rsidRPr="00812D36">
        <w:rPr>
          <w:rFonts w:ascii="Book Antiqua" w:hAnsi="Book Antiqua" w:cs="Arial"/>
          <w:b/>
        </w:rPr>
        <w:t xml:space="preserve">The decision of the First-tier Tribunal </w:t>
      </w:r>
    </w:p>
    <w:p w:rsidR="00146860" w:rsidRDefault="00146860" w:rsidP="0038440F">
      <w:pPr>
        <w:jc w:val="both"/>
        <w:rPr>
          <w:rFonts w:ascii="Book Antiqua" w:hAnsi="Book Antiqua" w:cs="Arial"/>
        </w:rPr>
      </w:pPr>
    </w:p>
    <w:p w:rsidR="003F60D7" w:rsidRDefault="003F60D7" w:rsidP="003F60D7">
      <w:pPr>
        <w:numPr>
          <w:ilvl w:val="0"/>
          <w:numId w:val="6"/>
        </w:numPr>
        <w:jc w:val="both"/>
        <w:rPr>
          <w:rFonts w:ascii="Book Antiqua" w:hAnsi="Book Antiqua" w:cs="Arial"/>
        </w:rPr>
      </w:pPr>
      <w:r>
        <w:rPr>
          <w:rFonts w:ascii="Book Antiqua" w:hAnsi="Book Antiqua" w:cs="Arial"/>
        </w:rPr>
        <w:t>By the time the First-tier Tribunal considered the appeal, at a hearing on 13 October 2017, the appellant was over the age of 18. The judge considered a bundle of documents running to 674 pages, and heard oral evidence from the appellant’s mother and father. In the section of his decision headed ‘Findings and Conclusions’, the judge accurately noted that the appeal could only be brought on human rights grounds, but that the refusal of an application under the rules may inform the human rights decision. The judge accurately directed himself to section 85(4) of the Nationality, Immigration and Asylum Act 2002 which empowers the Tribunal to consider evidence about any matter which it thinks relevant to the substance of the decision under appeal, including evidence which concerns a matter arising after the date of the decision.</w:t>
      </w:r>
    </w:p>
    <w:p w:rsidR="003F60D7" w:rsidRDefault="003F60D7" w:rsidP="003F60D7">
      <w:pPr>
        <w:ind w:left="720"/>
        <w:jc w:val="both"/>
        <w:rPr>
          <w:rFonts w:ascii="Book Antiqua" w:hAnsi="Book Antiqua" w:cs="Arial"/>
        </w:rPr>
      </w:pPr>
    </w:p>
    <w:p w:rsidR="003F60D7" w:rsidRDefault="00AF3293" w:rsidP="003F60D7">
      <w:pPr>
        <w:numPr>
          <w:ilvl w:val="0"/>
          <w:numId w:val="6"/>
        </w:numPr>
        <w:jc w:val="both"/>
        <w:rPr>
          <w:rFonts w:ascii="Book Antiqua" w:hAnsi="Book Antiqua" w:cs="Arial"/>
        </w:rPr>
      </w:pPr>
      <w:r>
        <w:rPr>
          <w:rFonts w:ascii="Book Antiqua" w:hAnsi="Book Antiqua" w:cs="Arial"/>
        </w:rPr>
        <w:t xml:space="preserve">Mindful of the decision in </w:t>
      </w:r>
      <w:proofErr w:type="spellStart"/>
      <w:r>
        <w:rPr>
          <w:rFonts w:ascii="Book Antiqua" w:hAnsi="Book Antiqua" w:cs="Arial"/>
          <w:u w:val="single"/>
        </w:rPr>
        <w:t>Mundeba</w:t>
      </w:r>
      <w:proofErr w:type="spellEnd"/>
      <w:r>
        <w:rPr>
          <w:rFonts w:ascii="Book Antiqua" w:hAnsi="Book Antiqua" w:cs="Arial"/>
          <w:u w:val="single"/>
        </w:rPr>
        <w:t xml:space="preserve"> (s.55 and para 297(</w:t>
      </w:r>
      <w:proofErr w:type="spellStart"/>
      <w:r>
        <w:rPr>
          <w:rFonts w:ascii="Book Antiqua" w:hAnsi="Book Antiqua" w:cs="Arial"/>
          <w:u w:val="single"/>
        </w:rPr>
        <w:t>i</w:t>
      </w:r>
      <w:proofErr w:type="spellEnd"/>
      <w:r>
        <w:rPr>
          <w:rFonts w:ascii="Book Antiqua" w:hAnsi="Book Antiqua" w:cs="Arial"/>
          <w:u w:val="single"/>
        </w:rPr>
        <w:t>)(f))</w:t>
      </w:r>
      <w:r>
        <w:rPr>
          <w:rFonts w:ascii="Book Antiqua" w:hAnsi="Book Antiqua" w:cs="Arial"/>
        </w:rPr>
        <w:t xml:space="preserve"> [2013] UKUT 00088 (IAC), t</w:t>
      </w:r>
      <w:r w:rsidR="003F60D7">
        <w:rPr>
          <w:rFonts w:ascii="Book Antiqua" w:hAnsi="Book Antiqua" w:cs="Arial"/>
        </w:rPr>
        <w:t xml:space="preserve">he judge considered whether there were “serious </w:t>
      </w:r>
      <w:r>
        <w:rPr>
          <w:rFonts w:ascii="Book Antiqua" w:hAnsi="Book Antiqua" w:cs="Arial"/>
        </w:rPr>
        <w:t>and compelling family or other reasons” which might make the appellant’s exclusion undesirable pursuant to paragraph 297(</w:t>
      </w:r>
      <w:proofErr w:type="spellStart"/>
      <w:r>
        <w:rPr>
          <w:rFonts w:ascii="Book Antiqua" w:hAnsi="Book Antiqua" w:cs="Arial"/>
        </w:rPr>
        <w:t>i</w:t>
      </w:r>
      <w:proofErr w:type="spellEnd"/>
      <w:r>
        <w:rPr>
          <w:rFonts w:ascii="Book Antiqua" w:hAnsi="Book Antiqua" w:cs="Arial"/>
        </w:rPr>
        <w:t>)(f). The judge found that the appellant now regularly saw his parents, that they were in active communication, and they</w:t>
      </w:r>
      <w:r w:rsidR="00397ED8">
        <w:rPr>
          <w:rFonts w:ascii="Book Antiqua" w:hAnsi="Book Antiqua" w:cs="Arial"/>
        </w:rPr>
        <w:t xml:space="preserve"> supported him whilst he remained</w:t>
      </w:r>
      <w:r>
        <w:rPr>
          <w:rFonts w:ascii="Book Antiqua" w:hAnsi="Book Antiqua" w:cs="Arial"/>
        </w:rPr>
        <w:t xml:space="preserve"> in Jamaica where he lives with his father’s sister and her family. The judge noted that the appellant’s father wanted him to finish his education before coming to the UK and that the appellant was waiting to obtain a place at an Academy to study welding. The judge noted the evidence that his parents sent him money and that his paternal aunt had several business interests and that the appellant was looked after in Jamaica. At [35] the judge did not </w:t>
      </w:r>
      <w:r>
        <w:rPr>
          <w:rFonts w:ascii="Book Antiqua" w:hAnsi="Book Antiqua" w:cs="Arial"/>
        </w:rPr>
        <w:lastRenderedPageBreak/>
        <w:t>consider that the appellant’s best interests were served by being with his father in the UK and attending further school in the UK because there would be a disruption to his life and continued education and schooling,</w:t>
      </w:r>
      <w:r w:rsidR="00FD7AA5">
        <w:rPr>
          <w:rFonts w:ascii="Book Antiqua" w:hAnsi="Book Antiqua" w:cs="Arial"/>
        </w:rPr>
        <w:t xml:space="preserve"> and because he was settled in Jamaica with other family members. The judge was not consequently satisfied that the provisions of paragraph 297 were met.</w:t>
      </w:r>
    </w:p>
    <w:p w:rsidR="00FD7AA5" w:rsidRDefault="00FD7AA5" w:rsidP="00FD7AA5">
      <w:pPr>
        <w:ind w:left="720"/>
        <w:jc w:val="both"/>
        <w:rPr>
          <w:rFonts w:ascii="Book Antiqua" w:hAnsi="Book Antiqua" w:cs="Arial"/>
        </w:rPr>
      </w:pPr>
    </w:p>
    <w:p w:rsidR="00FD7AA5" w:rsidRDefault="00FD7AA5" w:rsidP="003F60D7">
      <w:pPr>
        <w:numPr>
          <w:ilvl w:val="0"/>
          <w:numId w:val="6"/>
        </w:numPr>
        <w:jc w:val="both"/>
        <w:rPr>
          <w:rFonts w:ascii="Book Antiqua" w:hAnsi="Book Antiqua" w:cs="Arial"/>
        </w:rPr>
      </w:pPr>
      <w:r>
        <w:rPr>
          <w:rFonts w:ascii="Book Antiqua" w:hAnsi="Book Antiqua" w:cs="Arial"/>
        </w:rPr>
        <w:t xml:space="preserve">The judge then considered paragraph 301 of the immigration rules, and in particular, paragraph 301(iii), which requires, </w:t>
      </w:r>
      <w:r>
        <w:rPr>
          <w:rFonts w:ascii="Book Antiqua" w:hAnsi="Book Antiqua" w:cs="Arial"/>
          <w:i/>
        </w:rPr>
        <w:t>inter alia</w:t>
      </w:r>
      <w:r>
        <w:rPr>
          <w:rFonts w:ascii="Book Antiqua" w:hAnsi="Book Antiqua" w:cs="Arial"/>
        </w:rPr>
        <w:t xml:space="preserve">, that the appellant is not leading an independent life. The judge </w:t>
      </w:r>
      <w:r w:rsidR="00397ED8">
        <w:rPr>
          <w:rFonts w:ascii="Book Antiqua" w:hAnsi="Book Antiqua" w:cs="Arial"/>
        </w:rPr>
        <w:t>considered</w:t>
      </w:r>
      <w:r>
        <w:rPr>
          <w:rFonts w:ascii="Book Antiqua" w:hAnsi="Book Antiqua" w:cs="Arial"/>
        </w:rPr>
        <w:t xml:space="preserve"> the definition </w:t>
      </w:r>
      <w:r w:rsidR="00397ED8">
        <w:rPr>
          <w:rFonts w:ascii="Book Antiqua" w:hAnsi="Book Antiqua" w:cs="Arial"/>
        </w:rPr>
        <w:t xml:space="preserve">of “leading an independent life” </w:t>
      </w:r>
      <w:r>
        <w:rPr>
          <w:rFonts w:ascii="Book Antiqua" w:hAnsi="Book Antiqua" w:cs="Arial"/>
        </w:rPr>
        <w:t>in paragraph 5 of the immigration rules. At [40] the judge found that, at the date of the respondent’s decision, the appellant was not leading an independent life. The judge found that the appellant was supported by his parents who reside in the UK, that they had regular contact with him, that he was attending school and completing his formal education, and t</w:t>
      </w:r>
      <w:r w:rsidR="00D21F03">
        <w:rPr>
          <w:rFonts w:ascii="Book Antiqua" w:hAnsi="Book Antiqua" w:cs="Arial"/>
        </w:rPr>
        <w:t xml:space="preserve">hat he </w:t>
      </w:r>
      <w:r>
        <w:rPr>
          <w:rFonts w:ascii="Book Antiqua" w:hAnsi="Book Antiqua" w:cs="Arial"/>
        </w:rPr>
        <w:t xml:space="preserve">remained </w:t>
      </w:r>
      <w:r w:rsidR="00317EEB">
        <w:rPr>
          <w:rFonts w:ascii="Book Antiqua" w:hAnsi="Book Antiqua" w:cs="Arial"/>
        </w:rPr>
        <w:t xml:space="preserve">living </w:t>
      </w:r>
      <w:r>
        <w:rPr>
          <w:rFonts w:ascii="Book Antiqua" w:hAnsi="Book Antiqua" w:cs="Arial"/>
        </w:rPr>
        <w:t>with family members.</w:t>
      </w:r>
    </w:p>
    <w:p w:rsidR="00FD7AA5" w:rsidRDefault="00FD7AA5" w:rsidP="00FD7AA5">
      <w:pPr>
        <w:pStyle w:val="ListParagraph"/>
        <w:rPr>
          <w:rFonts w:ascii="Book Antiqua" w:hAnsi="Book Antiqua" w:cs="Arial"/>
        </w:rPr>
      </w:pPr>
    </w:p>
    <w:p w:rsidR="00FD7AA5" w:rsidRPr="00993A55" w:rsidRDefault="00FD7AA5" w:rsidP="003F60D7">
      <w:pPr>
        <w:numPr>
          <w:ilvl w:val="0"/>
          <w:numId w:val="6"/>
        </w:numPr>
        <w:jc w:val="both"/>
        <w:rPr>
          <w:rFonts w:ascii="Book Antiqua" w:hAnsi="Book Antiqua" w:cs="Arial"/>
        </w:rPr>
      </w:pPr>
      <w:r>
        <w:rPr>
          <w:rFonts w:ascii="Book Antiqua" w:hAnsi="Book Antiqua" w:cs="Arial"/>
        </w:rPr>
        <w:t xml:space="preserve">At [41] the judge considered </w:t>
      </w:r>
      <w:r w:rsidR="00D21F03">
        <w:rPr>
          <w:rFonts w:ascii="Book Antiqua" w:hAnsi="Book Antiqua" w:cs="Arial"/>
        </w:rPr>
        <w:t>Art 8</w:t>
      </w:r>
      <w:r>
        <w:rPr>
          <w:rFonts w:ascii="Book Antiqua" w:hAnsi="Book Antiqua" w:cs="Arial"/>
        </w:rPr>
        <w:t xml:space="preserve">. The judge drew the parties’ attention to </w:t>
      </w:r>
      <w:r w:rsidRPr="0083683C">
        <w:rPr>
          <w:rFonts w:ascii="Book Antiqua" w:hAnsi="Book Antiqua"/>
          <w:u w:val="single"/>
          <w:lang w:val="en"/>
        </w:rPr>
        <w:t xml:space="preserve">Entry Clearance Officer, Sierra Leone v </w:t>
      </w:r>
      <w:proofErr w:type="spellStart"/>
      <w:r w:rsidRPr="0083683C">
        <w:rPr>
          <w:rFonts w:ascii="Book Antiqua" w:hAnsi="Book Antiqua"/>
          <w:u w:val="single"/>
          <w:lang w:val="en"/>
        </w:rPr>
        <w:t>Kopoi</w:t>
      </w:r>
      <w:proofErr w:type="spellEnd"/>
      <w:r w:rsidRPr="0083683C">
        <w:rPr>
          <w:rFonts w:ascii="Book Antiqua" w:hAnsi="Book Antiqua"/>
          <w:lang w:val="en"/>
        </w:rPr>
        <w:t xml:space="preserve"> [2017] EWCA </w:t>
      </w:r>
      <w:proofErr w:type="spellStart"/>
      <w:r w:rsidRPr="0083683C">
        <w:rPr>
          <w:rFonts w:ascii="Book Antiqua" w:hAnsi="Book Antiqua"/>
          <w:lang w:val="en"/>
        </w:rPr>
        <w:t>Civ</w:t>
      </w:r>
      <w:proofErr w:type="spellEnd"/>
      <w:r w:rsidRPr="0083683C">
        <w:rPr>
          <w:rFonts w:ascii="Book Antiqua" w:hAnsi="Book Antiqua"/>
          <w:lang w:val="en"/>
        </w:rPr>
        <w:t xml:space="preserve"> 1511</w:t>
      </w:r>
      <w:r>
        <w:rPr>
          <w:rFonts w:ascii="Book Antiqua" w:hAnsi="Book Antiqua"/>
          <w:lang w:val="en"/>
        </w:rPr>
        <w:t>. At [42] the judge noted that, at the date of the hearing, the appellant was 19 years old, that he was waiting to go to college to study a welding course, and that he was visited by his parents but had not lived in the same household as them for most of his life. The judge found that the present appeal was different from a case where a person has been living with his parents in the same household for most of his life but for a short break in residence</w:t>
      </w:r>
      <w:r w:rsidR="00993A55">
        <w:rPr>
          <w:rFonts w:ascii="Book Antiqua" w:hAnsi="Book Antiqua"/>
          <w:lang w:val="en"/>
        </w:rPr>
        <w:t xml:space="preserve">, such that their </w:t>
      </w:r>
      <w:r w:rsidR="000D710B">
        <w:rPr>
          <w:rFonts w:ascii="Book Antiqua" w:hAnsi="Book Antiqua"/>
          <w:lang w:val="en"/>
        </w:rPr>
        <w:t>turning</w:t>
      </w:r>
      <w:r>
        <w:rPr>
          <w:rFonts w:ascii="Book Antiqua" w:hAnsi="Book Antiqua"/>
          <w:lang w:val="en"/>
        </w:rPr>
        <w:t xml:space="preserve"> 18 had not greatly changed the</w:t>
      </w:r>
      <w:r w:rsidR="00993A55">
        <w:rPr>
          <w:rFonts w:ascii="Book Antiqua" w:hAnsi="Book Antiqua"/>
          <w:lang w:val="en"/>
        </w:rPr>
        <w:t>ir family life situation</w:t>
      </w:r>
      <w:r>
        <w:rPr>
          <w:rFonts w:ascii="Book Antiqua" w:hAnsi="Book Antiqua"/>
          <w:lang w:val="en"/>
        </w:rPr>
        <w:t>.</w:t>
      </w:r>
      <w:r w:rsidR="00993A55">
        <w:rPr>
          <w:rFonts w:ascii="Book Antiqua" w:hAnsi="Book Antiqua"/>
          <w:lang w:val="en"/>
        </w:rPr>
        <w:t xml:space="preserve"> The judge again noted that the application was made 3 months before the appellant turned 18 and that it was not surprising that the respondent refused the application based on the information presented at the date of the application. </w:t>
      </w:r>
    </w:p>
    <w:p w:rsidR="00993A55" w:rsidRDefault="00993A55" w:rsidP="00993A55">
      <w:pPr>
        <w:pStyle w:val="ListParagraph"/>
        <w:rPr>
          <w:rFonts w:ascii="Book Antiqua" w:hAnsi="Book Antiqua" w:cs="Arial"/>
        </w:rPr>
      </w:pPr>
    </w:p>
    <w:p w:rsidR="00993A55" w:rsidRDefault="00993A55" w:rsidP="003F60D7">
      <w:pPr>
        <w:numPr>
          <w:ilvl w:val="0"/>
          <w:numId w:val="6"/>
        </w:numPr>
        <w:jc w:val="both"/>
        <w:rPr>
          <w:rFonts w:ascii="Book Antiqua" w:hAnsi="Book Antiqua" w:cs="Arial"/>
        </w:rPr>
      </w:pPr>
      <w:r>
        <w:rPr>
          <w:rFonts w:ascii="Book Antiqua" w:hAnsi="Book Antiqua" w:cs="Arial"/>
        </w:rPr>
        <w:t>At [43] the judge acknowledged that the particular circumstances of the individual case were important, and that even some adult children before “making their own way” in the world often retained close emotional ties of dependency with their parent. The judge noted that the appellant had spent the vast majority of his childhood with other family members and relatives and not with his parents. The appellant had not had the benefit of day to day care from his parents. The judge found that any refusal of entry clearance would not disturb the balance of the family life that the appellant had enjoyed. That balance was said to have been a choice of his parents. At [44] the judge said he had taken into account that the appellant now met</w:t>
      </w:r>
      <w:r w:rsidR="006968E9">
        <w:rPr>
          <w:rFonts w:ascii="Book Antiqua" w:hAnsi="Book Antiqua" w:cs="Arial"/>
        </w:rPr>
        <w:t xml:space="preserve"> </w:t>
      </w:r>
      <w:r>
        <w:rPr>
          <w:rFonts w:ascii="Book Antiqua" w:hAnsi="Book Antiqua" w:cs="Arial"/>
        </w:rPr>
        <w:t>al</w:t>
      </w:r>
      <w:r w:rsidR="006968E9">
        <w:rPr>
          <w:rFonts w:ascii="Book Antiqua" w:hAnsi="Book Antiqua" w:cs="Arial"/>
        </w:rPr>
        <w:t>l</w:t>
      </w:r>
      <w:r>
        <w:rPr>
          <w:rFonts w:ascii="Book Antiqua" w:hAnsi="Book Antiqua" w:cs="Arial"/>
        </w:rPr>
        <w:t xml:space="preserve"> the requirements of the immigration rules, except that he was over the age of 18. The judge once again referred to the “choice” made by the appellant’s parents as to the timing of the application and that they took the risk that the application might be rejected.</w:t>
      </w:r>
      <w:r w:rsidR="0030629F">
        <w:rPr>
          <w:rFonts w:ascii="Book Antiqua" w:hAnsi="Book Antiqua" w:cs="Arial"/>
        </w:rPr>
        <w:t xml:space="preserve"> The judge noted that Art 8 should not be used as a general dispensing power.</w:t>
      </w:r>
      <w:r>
        <w:rPr>
          <w:rFonts w:ascii="Book Antiqua" w:hAnsi="Book Antiqua" w:cs="Arial"/>
        </w:rPr>
        <w:t xml:space="preserve"> At [45] the judge considered that the appellant could continue with his family life in Jamaica and that it could continue to be conducted as it had been in the past. The judge concluded that the refusal of entry clearance was not a disproportionate </w:t>
      </w:r>
      <w:r>
        <w:rPr>
          <w:rFonts w:ascii="Book Antiqua" w:hAnsi="Book Antiqua" w:cs="Arial"/>
        </w:rPr>
        <w:lastRenderedPageBreak/>
        <w:t>interference with the appellant’s private and family life and dismissed the appeal on human rights grounds.</w:t>
      </w:r>
    </w:p>
    <w:p w:rsidR="00676BA8" w:rsidRDefault="00676BA8" w:rsidP="0038440F">
      <w:pPr>
        <w:jc w:val="both"/>
        <w:rPr>
          <w:rFonts w:ascii="Book Antiqua" w:hAnsi="Book Antiqua" w:cs="Arial"/>
        </w:rPr>
      </w:pPr>
    </w:p>
    <w:p w:rsidR="00146860" w:rsidRPr="00661798" w:rsidRDefault="00146860" w:rsidP="0038440F">
      <w:pPr>
        <w:jc w:val="both"/>
        <w:rPr>
          <w:rFonts w:ascii="Book Antiqua" w:hAnsi="Book Antiqua" w:cs="Arial"/>
          <w:b/>
        </w:rPr>
      </w:pPr>
      <w:r w:rsidRPr="00661798">
        <w:rPr>
          <w:rFonts w:ascii="Book Antiqua" w:hAnsi="Book Antiqua" w:cs="Arial"/>
          <w:b/>
        </w:rPr>
        <w:t>The grounds of appeal and the parties’ submissions</w:t>
      </w:r>
    </w:p>
    <w:p w:rsidR="00146860" w:rsidRDefault="00146860" w:rsidP="0038440F">
      <w:pPr>
        <w:jc w:val="both"/>
        <w:rPr>
          <w:rFonts w:ascii="Book Antiqua" w:hAnsi="Book Antiqua" w:cs="Arial"/>
        </w:rPr>
      </w:pPr>
    </w:p>
    <w:p w:rsidR="009220BD" w:rsidRDefault="00DB051A" w:rsidP="009220BD">
      <w:pPr>
        <w:numPr>
          <w:ilvl w:val="0"/>
          <w:numId w:val="6"/>
        </w:numPr>
        <w:jc w:val="both"/>
        <w:rPr>
          <w:rFonts w:ascii="Book Antiqua" w:hAnsi="Book Antiqua" w:cs="Arial"/>
        </w:rPr>
      </w:pPr>
      <w:r>
        <w:rPr>
          <w:rFonts w:ascii="Book Antiqua" w:hAnsi="Book Antiqua" w:cs="Arial"/>
        </w:rPr>
        <w:t>The</w:t>
      </w:r>
      <w:r w:rsidR="006968E9">
        <w:rPr>
          <w:rFonts w:ascii="Book Antiqua" w:hAnsi="Book Antiqua" w:cs="Arial"/>
        </w:rPr>
        <w:t xml:space="preserve"> g</w:t>
      </w:r>
      <w:r w:rsidR="00103692">
        <w:rPr>
          <w:rFonts w:ascii="Book Antiqua" w:hAnsi="Book Antiqua" w:cs="Arial"/>
        </w:rPr>
        <w:t xml:space="preserve">rounds essentially contend that the judge misdirected himself in relation to </w:t>
      </w:r>
      <w:r w:rsidR="00AE7335">
        <w:rPr>
          <w:rFonts w:ascii="Book Antiqua" w:hAnsi="Book Antiqua" w:cs="Arial"/>
        </w:rPr>
        <w:t>Art 8</w:t>
      </w:r>
      <w:r w:rsidR="00103692">
        <w:rPr>
          <w:rFonts w:ascii="Book Antiqua" w:hAnsi="Book Antiqua" w:cs="Arial"/>
        </w:rPr>
        <w:t>(1) by choosing as his starting point cases dealing with visitor entry clearance applications and not applications for settlement, and that, as a result, the judge neglected to ask himself whether the support provided by the appellant</w:t>
      </w:r>
      <w:r w:rsidR="006968E9">
        <w:rPr>
          <w:rFonts w:ascii="Book Antiqua" w:hAnsi="Book Antiqua" w:cs="Arial"/>
        </w:rPr>
        <w:t>’</w:t>
      </w:r>
      <w:r w:rsidR="00103692">
        <w:rPr>
          <w:rFonts w:ascii="Book Antiqua" w:hAnsi="Book Antiqua" w:cs="Arial"/>
        </w:rPr>
        <w:t>s parents was “real” or “effective” or “committed”. It was submitted that the judge erred in attachi</w:t>
      </w:r>
      <w:r w:rsidR="006968E9">
        <w:rPr>
          <w:rFonts w:ascii="Book Antiqua" w:hAnsi="Book Antiqua" w:cs="Arial"/>
        </w:rPr>
        <w:t>ng weight to the fact that the ‘</w:t>
      </w:r>
      <w:r w:rsidR="000760AE">
        <w:rPr>
          <w:rFonts w:ascii="Book Antiqua" w:hAnsi="Book Antiqua" w:cs="Arial"/>
        </w:rPr>
        <w:t>refusal of entry clearance would not disturb the balance of the family life that the appellant had enjoyed’, as this overlooked and failed to apply relevant authorities in which the boundaries between the state</w:t>
      </w:r>
      <w:r w:rsidR="006968E9">
        <w:rPr>
          <w:rFonts w:ascii="Book Antiqua" w:hAnsi="Book Antiqua" w:cs="Arial"/>
        </w:rPr>
        <w:t>’</w:t>
      </w:r>
      <w:r w:rsidR="000760AE">
        <w:rPr>
          <w:rFonts w:ascii="Book Antiqua" w:hAnsi="Book Antiqua" w:cs="Arial"/>
        </w:rPr>
        <w:t xml:space="preserve">s positive and negative obligations under </w:t>
      </w:r>
      <w:r w:rsidR="00AE7335">
        <w:rPr>
          <w:rFonts w:ascii="Book Antiqua" w:hAnsi="Book Antiqua" w:cs="Arial"/>
        </w:rPr>
        <w:t>Art 8</w:t>
      </w:r>
      <w:r w:rsidR="000760AE">
        <w:rPr>
          <w:rFonts w:ascii="Book Antiqua" w:hAnsi="Book Antiqua" w:cs="Arial"/>
        </w:rPr>
        <w:t xml:space="preserve"> </w:t>
      </w:r>
      <w:r w:rsidR="006968E9">
        <w:rPr>
          <w:rFonts w:ascii="Book Antiqua" w:hAnsi="Book Antiqua" w:cs="Arial"/>
        </w:rPr>
        <w:t xml:space="preserve">had </w:t>
      </w:r>
      <w:r w:rsidR="000760AE">
        <w:rPr>
          <w:rFonts w:ascii="Book Antiqua" w:hAnsi="Book Antiqua" w:cs="Arial"/>
        </w:rPr>
        <w:t>been considered. It is further submitted that the judge overlooked his earlier findings that the appellant was not leading an independent life for the purpose of the immigration rules.</w:t>
      </w:r>
    </w:p>
    <w:p w:rsidR="000760AE" w:rsidRDefault="000760AE" w:rsidP="000760AE">
      <w:pPr>
        <w:ind w:left="720"/>
        <w:jc w:val="both"/>
        <w:rPr>
          <w:rFonts w:ascii="Book Antiqua" w:hAnsi="Book Antiqua" w:cs="Arial"/>
        </w:rPr>
      </w:pPr>
    </w:p>
    <w:p w:rsidR="004E1415" w:rsidRDefault="0030629F" w:rsidP="0038440F">
      <w:pPr>
        <w:numPr>
          <w:ilvl w:val="0"/>
          <w:numId w:val="6"/>
        </w:numPr>
        <w:jc w:val="both"/>
        <w:rPr>
          <w:rFonts w:ascii="Book Antiqua" w:hAnsi="Book Antiqua" w:cs="Arial"/>
        </w:rPr>
      </w:pPr>
      <w:r>
        <w:rPr>
          <w:rFonts w:ascii="Book Antiqua" w:hAnsi="Book Antiqua" w:cs="Arial"/>
        </w:rPr>
        <w:t xml:space="preserve">With respect to </w:t>
      </w:r>
      <w:r w:rsidR="00AE7335">
        <w:rPr>
          <w:rFonts w:ascii="Book Antiqua" w:hAnsi="Book Antiqua" w:cs="Arial"/>
        </w:rPr>
        <w:t>Art 8</w:t>
      </w:r>
      <w:r w:rsidR="000760AE">
        <w:rPr>
          <w:rFonts w:ascii="Book Antiqua" w:hAnsi="Book Antiqua" w:cs="Arial"/>
        </w:rPr>
        <w:t>(2), the grounds contend that the judge failed to have regard to paragraph 27 of the immigration rules (“An application for entry clearance is to be decided in the light of the circumstances existing at the time of the decision, except that an a</w:t>
      </w:r>
      <w:r w:rsidR="006968E9">
        <w:rPr>
          <w:rFonts w:ascii="Book Antiqua" w:hAnsi="Book Antiqua" w:cs="Arial"/>
        </w:rPr>
        <w:t>pplicant will not be refused an</w:t>
      </w:r>
      <w:r w:rsidR="000760AE">
        <w:rPr>
          <w:rFonts w:ascii="Book Antiqua" w:hAnsi="Book Antiqua" w:cs="Arial"/>
        </w:rPr>
        <w:t xml:space="preserve"> entry clearance where entry is sought in one of the categories contained in paragraphs 296-316 or paragraph EC-C of Appendix FM solely on account of his attaining the age of 18 between the seat of his application and the date of the decision on it”), or s.117B of the Nationality, Immigration and Asylum Act 2002. It was submitted that the fact that the appellant met the requirements of the immigration rules when the respondent’s decision was made was either significant or determinative in the context of</w:t>
      </w:r>
      <w:r>
        <w:rPr>
          <w:rFonts w:ascii="Book Antiqua" w:hAnsi="Book Antiqua" w:cs="Arial"/>
        </w:rPr>
        <w:t xml:space="preserve"> the assessment under </w:t>
      </w:r>
      <w:r w:rsidR="00AE7335">
        <w:rPr>
          <w:rFonts w:ascii="Book Antiqua" w:hAnsi="Book Antiqua" w:cs="Arial"/>
        </w:rPr>
        <w:t>Art 8</w:t>
      </w:r>
      <w:r w:rsidR="000760AE">
        <w:rPr>
          <w:rFonts w:ascii="Book Antiqua" w:hAnsi="Book Antiqua" w:cs="Arial"/>
        </w:rPr>
        <w:t>(2), and that this was also relevant in respect of the public interest in the maintenance of an effective immigration control. Nor had the judge considered that the appellant would have been admitted to the UK but for the errors of the past.</w:t>
      </w:r>
    </w:p>
    <w:p w:rsidR="000760AE" w:rsidRDefault="000760AE" w:rsidP="000760AE">
      <w:pPr>
        <w:pStyle w:val="ListParagraph"/>
        <w:rPr>
          <w:rFonts w:ascii="Book Antiqua" w:hAnsi="Book Antiqua" w:cs="Arial"/>
        </w:rPr>
      </w:pPr>
    </w:p>
    <w:p w:rsidR="000760AE" w:rsidRPr="005A154A" w:rsidRDefault="000760AE" w:rsidP="0038440F">
      <w:pPr>
        <w:numPr>
          <w:ilvl w:val="0"/>
          <w:numId w:val="6"/>
        </w:numPr>
        <w:jc w:val="both"/>
        <w:rPr>
          <w:rFonts w:ascii="Book Antiqua" w:hAnsi="Book Antiqua" w:cs="Arial"/>
        </w:rPr>
      </w:pPr>
      <w:r>
        <w:rPr>
          <w:rFonts w:ascii="Book Antiqua" w:hAnsi="Book Antiqua" w:cs="Arial"/>
        </w:rPr>
        <w:t xml:space="preserve">Ms </w:t>
      </w:r>
      <w:proofErr w:type="spellStart"/>
      <w:r>
        <w:rPr>
          <w:rFonts w:ascii="Book Antiqua" w:hAnsi="Book Antiqua" w:cs="Arial"/>
        </w:rPr>
        <w:t>Seehra</w:t>
      </w:r>
      <w:proofErr w:type="spellEnd"/>
      <w:r>
        <w:rPr>
          <w:rFonts w:ascii="Book Antiqua" w:hAnsi="Book Antiqua" w:cs="Arial"/>
        </w:rPr>
        <w:t xml:space="preserve"> adopted the grounds of appeal and submitted that the judge should have commenced his </w:t>
      </w:r>
      <w:r w:rsidR="00AE7335">
        <w:rPr>
          <w:rFonts w:ascii="Book Antiqua" w:hAnsi="Book Antiqua" w:cs="Arial"/>
        </w:rPr>
        <w:t>Art 8</w:t>
      </w:r>
      <w:r>
        <w:rPr>
          <w:rFonts w:ascii="Book Antiqua" w:hAnsi="Book Antiqua" w:cs="Arial"/>
        </w:rPr>
        <w:t xml:space="preserve"> assessment by reference to the test in </w:t>
      </w:r>
      <w:proofErr w:type="spellStart"/>
      <w:r w:rsidRPr="0083683C">
        <w:rPr>
          <w:rFonts w:ascii="Book Antiqua" w:hAnsi="Book Antiqua"/>
          <w:u w:val="single"/>
          <w:lang w:val="en"/>
        </w:rPr>
        <w:t>Kugathas</w:t>
      </w:r>
      <w:proofErr w:type="spellEnd"/>
      <w:r w:rsidRPr="0083683C">
        <w:rPr>
          <w:rFonts w:ascii="Book Antiqua" w:hAnsi="Book Antiqua"/>
          <w:u w:val="single"/>
          <w:lang w:val="en"/>
        </w:rPr>
        <w:t xml:space="preserve"> v Secretary of State for the Home Department</w:t>
      </w:r>
      <w:r w:rsidRPr="0083683C">
        <w:rPr>
          <w:rFonts w:ascii="Book Antiqua" w:hAnsi="Book Antiqua"/>
          <w:lang w:val="en"/>
        </w:rPr>
        <w:t xml:space="preserve"> [2003] EWCA </w:t>
      </w:r>
      <w:proofErr w:type="spellStart"/>
      <w:r w:rsidRPr="0083683C">
        <w:rPr>
          <w:rFonts w:ascii="Book Antiqua" w:hAnsi="Book Antiqua"/>
          <w:lang w:val="en"/>
        </w:rPr>
        <w:t>Civ</w:t>
      </w:r>
      <w:proofErr w:type="spellEnd"/>
      <w:r w:rsidRPr="0083683C">
        <w:rPr>
          <w:rFonts w:ascii="Book Antiqua" w:hAnsi="Book Antiqua"/>
          <w:lang w:val="en"/>
        </w:rPr>
        <w:t xml:space="preserve"> 31</w:t>
      </w:r>
      <w:r>
        <w:rPr>
          <w:rFonts w:ascii="Book Antiqua" w:hAnsi="Book Antiqua"/>
          <w:lang w:val="en"/>
        </w:rPr>
        <w:t xml:space="preserve">. </w:t>
      </w:r>
      <w:proofErr w:type="spellStart"/>
      <w:r>
        <w:rPr>
          <w:rFonts w:ascii="Book Antiqua" w:hAnsi="Book Antiqua"/>
          <w:lang w:val="en"/>
        </w:rPr>
        <w:t>Ms</w:t>
      </w:r>
      <w:proofErr w:type="spellEnd"/>
      <w:r>
        <w:rPr>
          <w:rFonts w:ascii="Book Antiqua" w:hAnsi="Book Antiqua"/>
          <w:lang w:val="en"/>
        </w:rPr>
        <w:t xml:space="preserve"> </w:t>
      </w:r>
      <w:proofErr w:type="spellStart"/>
      <w:r>
        <w:rPr>
          <w:rFonts w:ascii="Book Antiqua" w:hAnsi="Book Antiqua"/>
          <w:lang w:val="en"/>
        </w:rPr>
        <w:t>Seehra</w:t>
      </w:r>
      <w:proofErr w:type="spellEnd"/>
      <w:r>
        <w:rPr>
          <w:rFonts w:ascii="Book Antiqua" w:hAnsi="Book Antiqua"/>
          <w:lang w:val="en"/>
        </w:rPr>
        <w:t xml:space="preserve"> took me to the evidence before the judge, including the statements from the appellant’s parents, the letter from </w:t>
      </w:r>
      <w:proofErr w:type="spellStart"/>
      <w:r>
        <w:rPr>
          <w:rFonts w:ascii="Book Antiqua" w:hAnsi="Book Antiqua"/>
          <w:lang w:val="en"/>
        </w:rPr>
        <w:t>Ms</w:t>
      </w:r>
      <w:proofErr w:type="spellEnd"/>
      <w:r>
        <w:rPr>
          <w:rFonts w:ascii="Book Antiqua" w:hAnsi="Book Antiqua"/>
          <w:lang w:val="en"/>
        </w:rPr>
        <w:t xml:space="preserve"> Anita Officer, who previously looked after the appellant, and the evidence of money remittals, visits and WhatsApp messages which spoke to the nature of the relationship between the appellant and his parents. </w:t>
      </w:r>
      <w:r w:rsidR="005A154A">
        <w:rPr>
          <w:rFonts w:ascii="Book Antiqua" w:hAnsi="Book Antiqua"/>
          <w:lang w:val="en"/>
        </w:rPr>
        <w:t>In reliance on</w:t>
      </w:r>
      <w:r w:rsidR="005A154A" w:rsidRPr="005A154A">
        <w:rPr>
          <w:rFonts w:ascii="Book Antiqua" w:hAnsi="Book Antiqua"/>
          <w:u w:val="single"/>
          <w:lang w:val="en"/>
        </w:rPr>
        <w:t xml:space="preserve"> </w:t>
      </w:r>
      <w:r w:rsidR="005A154A" w:rsidRPr="0083683C">
        <w:rPr>
          <w:rFonts w:ascii="Book Antiqua" w:hAnsi="Book Antiqua"/>
          <w:u w:val="single"/>
          <w:lang w:val="en"/>
        </w:rPr>
        <w:t>Rai v Entry Clearance Officer, New Delhi</w:t>
      </w:r>
      <w:r w:rsidR="005A154A" w:rsidRPr="0083683C">
        <w:rPr>
          <w:rFonts w:ascii="Book Antiqua" w:hAnsi="Book Antiqua"/>
          <w:lang w:val="en"/>
        </w:rPr>
        <w:t xml:space="preserve"> [2017] EWCA </w:t>
      </w:r>
      <w:proofErr w:type="spellStart"/>
      <w:r w:rsidR="005A154A" w:rsidRPr="0083683C">
        <w:rPr>
          <w:rFonts w:ascii="Book Antiqua" w:hAnsi="Book Antiqua"/>
          <w:lang w:val="en"/>
        </w:rPr>
        <w:t>Civ</w:t>
      </w:r>
      <w:proofErr w:type="spellEnd"/>
      <w:r w:rsidR="005A154A" w:rsidRPr="0083683C">
        <w:rPr>
          <w:rFonts w:ascii="Book Antiqua" w:hAnsi="Book Antiqua"/>
          <w:lang w:val="en"/>
        </w:rPr>
        <w:t xml:space="preserve"> 320</w:t>
      </w:r>
      <w:r w:rsidR="005A154A">
        <w:rPr>
          <w:rFonts w:ascii="Book Antiqua" w:hAnsi="Book Antiqua"/>
          <w:lang w:val="en"/>
        </w:rPr>
        <w:t xml:space="preserve"> it</w:t>
      </w:r>
      <w:r>
        <w:rPr>
          <w:rFonts w:ascii="Book Antiqua" w:hAnsi="Book Antiqua"/>
          <w:lang w:val="en"/>
        </w:rPr>
        <w:t xml:space="preserve"> was submitted that the judge misdirected himself by looking at the choices made by the appellant’s parents rather than</w:t>
      </w:r>
      <w:r w:rsidR="005A154A">
        <w:rPr>
          <w:rFonts w:ascii="Book Antiqua" w:hAnsi="Book Antiqua"/>
          <w:lang w:val="en"/>
        </w:rPr>
        <w:t xml:space="preserve"> whether he still enjoyed family life with his parents. It was submitted that the appellant circumstances do not materially change after he attained the age of 18 and that he was still dependent on his parents.</w:t>
      </w:r>
    </w:p>
    <w:p w:rsidR="005A154A" w:rsidRDefault="005A154A" w:rsidP="005A154A">
      <w:pPr>
        <w:pStyle w:val="ListParagraph"/>
        <w:rPr>
          <w:rFonts w:ascii="Book Antiqua" w:hAnsi="Book Antiqua" w:cs="Arial"/>
        </w:rPr>
      </w:pPr>
    </w:p>
    <w:p w:rsidR="005A154A" w:rsidRDefault="005A154A" w:rsidP="0038440F">
      <w:pPr>
        <w:numPr>
          <w:ilvl w:val="0"/>
          <w:numId w:val="6"/>
        </w:numPr>
        <w:jc w:val="both"/>
        <w:rPr>
          <w:rFonts w:ascii="Book Antiqua" w:hAnsi="Book Antiqua" w:cs="Arial"/>
        </w:rPr>
      </w:pPr>
      <w:r>
        <w:rPr>
          <w:rFonts w:ascii="Book Antiqua" w:hAnsi="Book Antiqua" w:cs="Arial"/>
        </w:rPr>
        <w:t xml:space="preserve">Ms Willocks-Briscoe submitted that the judge did not ignore the fact that the immigration rules were satisfied at the date of the respondent’s decision and that the judge holistically considered all relevant matters in undertaking the proportionality assessment. The judge took into account the best interests of the appellant and was entitled to conclude, in light of the relative weakness of the </w:t>
      </w:r>
      <w:r w:rsidR="00AE7335">
        <w:rPr>
          <w:rFonts w:ascii="Book Antiqua" w:hAnsi="Book Antiqua" w:cs="Arial"/>
        </w:rPr>
        <w:t>Art 8</w:t>
      </w:r>
      <w:r>
        <w:rPr>
          <w:rFonts w:ascii="Book Antiqua" w:hAnsi="Book Antiqua" w:cs="Arial"/>
        </w:rPr>
        <w:t xml:space="preserve"> relationship (which it was accepted existed), that the refusal of entry clearance was not disproportionate.</w:t>
      </w:r>
    </w:p>
    <w:p w:rsidR="005A154A" w:rsidRDefault="005A154A" w:rsidP="005A154A">
      <w:pPr>
        <w:pStyle w:val="ListParagraph"/>
        <w:rPr>
          <w:rFonts w:ascii="Book Antiqua" w:hAnsi="Book Antiqua" w:cs="Arial"/>
        </w:rPr>
      </w:pPr>
    </w:p>
    <w:p w:rsidR="005A154A" w:rsidRPr="00647F0C" w:rsidRDefault="005A154A" w:rsidP="0038440F">
      <w:pPr>
        <w:numPr>
          <w:ilvl w:val="0"/>
          <w:numId w:val="6"/>
        </w:numPr>
        <w:jc w:val="both"/>
        <w:rPr>
          <w:rFonts w:ascii="Book Antiqua" w:hAnsi="Book Antiqua" w:cs="Arial"/>
        </w:rPr>
      </w:pPr>
      <w:r>
        <w:rPr>
          <w:rFonts w:ascii="Book Antiqua" w:hAnsi="Book Antiqua" w:cs="Arial"/>
        </w:rPr>
        <w:t>I reserve</w:t>
      </w:r>
      <w:r w:rsidR="00507801">
        <w:rPr>
          <w:rFonts w:ascii="Book Antiqua" w:hAnsi="Book Antiqua" w:cs="Arial"/>
        </w:rPr>
        <w:t>d</w:t>
      </w:r>
      <w:r>
        <w:rPr>
          <w:rFonts w:ascii="Book Antiqua" w:hAnsi="Book Antiqua" w:cs="Arial"/>
        </w:rPr>
        <w:t xml:space="preserve"> my decision.</w:t>
      </w:r>
    </w:p>
    <w:p w:rsidR="00647F0C" w:rsidRPr="00647F0C" w:rsidRDefault="00647F0C" w:rsidP="0038440F">
      <w:pPr>
        <w:jc w:val="both"/>
        <w:rPr>
          <w:rFonts w:ascii="Book Antiqua" w:hAnsi="Book Antiqua" w:cs="Arial"/>
        </w:rPr>
      </w:pPr>
    </w:p>
    <w:p w:rsidR="00146860" w:rsidRPr="0088345C" w:rsidRDefault="00146860" w:rsidP="0038440F">
      <w:pPr>
        <w:jc w:val="both"/>
        <w:rPr>
          <w:rFonts w:ascii="Book Antiqua" w:hAnsi="Book Antiqua" w:cs="Arial"/>
          <w:b/>
        </w:rPr>
      </w:pPr>
      <w:r w:rsidRPr="0088345C">
        <w:rPr>
          <w:rFonts w:ascii="Book Antiqua" w:hAnsi="Book Antiqua" w:cs="Arial"/>
          <w:b/>
        </w:rPr>
        <w:t>Discussion</w:t>
      </w:r>
    </w:p>
    <w:p w:rsidR="00146860" w:rsidRDefault="00146860" w:rsidP="0038440F">
      <w:pPr>
        <w:jc w:val="both"/>
        <w:rPr>
          <w:rFonts w:ascii="Book Antiqua" w:hAnsi="Book Antiqua" w:cs="Arial"/>
        </w:rPr>
      </w:pPr>
    </w:p>
    <w:p w:rsidR="009220BD" w:rsidRDefault="0030629F" w:rsidP="0030629F">
      <w:pPr>
        <w:numPr>
          <w:ilvl w:val="0"/>
          <w:numId w:val="6"/>
        </w:numPr>
        <w:jc w:val="both"/>
        <w:rPr>
          <w:rFonts w:ascii="Book Antiqua" w:hAnsi="Book Antiqua" w:cs="Arial"/>
        </w:rPr>
      </w:pPr>
      <w:r>
        <w:rPr>
          <w:rFonts w:ascii="Book Antiqua" w:hAnsi="Book Antiqua" w:cs="Arial"/>
        </w:rPr>
        <w:t>The first ground of appeal challenges the judge’s assessment under Art 8(1) ECHR. It is not entirely apparent from reading [42] to [45] of the decision whether the judge has found that family life existed between the appellant and his parents at the date of the First-tier Tribunal hearing</w:t>
      </w:r>
      <w:r w:rsidR="00AE7335">
        <w:rPr>
          <w:rFonts w:ascii="Book Antiqua" w:hAnsi="Book Antiqua" w:cs="Arial"/>
        </w:rPr>
        <w:t xml:space="preserve"> for the purposes of Art 8</w:t>
      </w:r>
      <w:r>
        <w:rPr>
          <w:rFonts w:ascii="Book Antiqua" w:hAnsi="Book Antiqua" w:cs="Arial"/>
        </w:rPr>
        <w:t>. At [45] the judge refers to the appellant’s ‘family life’ being able to continue in much the same way as it had previously, suggesting that family life existed. The judge does not expressly reject the existence</w:t>
      </w:r>
      <w:r w:rsidR="00253296">
        <w:rPr>
          <w:rFonts w:ascii="Book Antiqua" w:hAnsi="Book Antiqua" w:cs="Arial"/>
        </w:rPr>
        <w:t xml:space="preserve"> of</w:t>
      </w:r>
      <w:r>
        <w:rPr>
          <w:rFonts w:ascii="Book Antiqua" w:hAnsi="Book Antiqua" w:cs="Arial"/>
        </w:rPr>
        <w:t xml:space="preserve"> family life sufficient to trigger the operation of Art 8, and, at [46], concludes that the respondent’s decision did not disproportionately interfere with Art 8, suggesting that </w:t>
      </w:r>
      <w:r w:rsidR="00AE7335">
        <w:rPr>
          <w:rFonts w:ascii="Book Antiqua" w:hAnsi="Book Antiqua" w:cs="Arial"/>
        </w:rPr>
        <w:t>he accepted that family life sufficient to trigger the protection of Art 8 existed</w:t>
      </w:r>
      <w:r>
        <w:rPr>
          <w:rFonts w:ascii="Book Antiqua" w:hAnsi="Book Antiqua" w:cs="Arial"/>
        </w:rPr>
        <w:t xml:space="preserve">.  </w:t>
      </w:r>
    </w:p>
    <w:p w:rsidR="003823BC" w:rsidRDefault="003823BC" w:rsidP="003823BC">
      <w:pPr>
        <w:ind w:left="720"/>
        <w:jc w:val="both"/>
        <w:rPr>
          <w:rFonts w:ascii="Book Antiqua" w:hAnsi="Book Antiqua" w:cs="Arial"/>
        </w:rPr>
      </w:pPr>
    </w:p>
    <w:p w:rsidR="00AE7335" w:rsidRPr="00AE7335" w:rsidRDefault="002200A5" w:rsidP="00AE7335">
      <w:pPr>
        <w:numPr>
          <w:ilvl w:val="0"/>
          <w:numId w:val="6"/>
        </w:numPr>
        <w:jc w:val="both"/>
        <w:rPr>
          <w:rFonts w:ascii="Book Antiqua" w:hAnsi="Book Antiqua" w:cs="Arial"/>
        </w:rPr>
      </w:pPr>
      <w:r w:rsidRPr="0083683C">
        <w:rPr>
          <w:rFonts w:ascii="Book Antiqua" w:hAnsi="Book Antiqua" w:cs="Arial"/>
        </w:rPr>
        <w:t xml:space="preserve">The judge’s </w:t>
      </w:r>
      <w:r w:rsidR="00AE7335">
        <w:rPr>
          <w:rFonts w:ascii="Book Antiqua" w:hAnsi="Book Antiqua" w:cs="Arial"/>
        </w:rPr>
        <w:t>Art</w:t>
      </w:r>
      <w:r w:rsidR="0083683C" w:rsidRPr="0083683C">
        <w:rPr>
          <w:rFonts w:ascii="Book Antiqua" w:hAnsi="Book Antiqua" w:cs="Arial"/>
        </w:rPr>
        <w:t xml:space="preserve"> 8 </w:t>
      </w:r>
      <w:r w:rsidRPr="0083683C">
        <w:rPr>
          <w:rFonts w:ascii="Book Antiqua" w:hAnsi="Book Antiqua" w:cs="Arial"/>
        </w:rPr>
        <w:t>assessment outside the immigration rules begins at paragraph 41.</w:t>
      </w:r>
      <w:r w:rsidR="0083683C">
        <w:rPr>
          <w:rFonts w:ascii="Book Antiqua" w:hAnsi="Book Antiqua" w:cs="Arial"/>
        </w:rPr>
        <w:t xml:space="preserve"> He starts </w:t>
      </w:r>
      <w:r w:rsidRPr="0083683C">
        <w:rPr>
          <w:rFonts w:ascii="Book Antiqua" w:hAnsi="Book Antiqua" w:cs="Arial"/>
        </w:rPr>
        <w:t xml:space="preserve">by quoting from </w:t>
      </w:r>
      <w:r w:rsidRPr="0083683C">
        <w:rPr>
          <w:rFonts w:ascii="Book Antiqua" w:hAnsi="Book Antiqua"/>
          <w:u w:val="single"/>
          <w:lang w:val="en"/>
        </w:rPr>
        <w:t xml:space="preserve">Entry Clearance Officer, Sierra Leone v </w:t>
      </w:r>
      <w:proofErr w:type="spellStart"/>
      <w:r w:rsidRPr="0083683C">
        <w:rPr>
          <w:rFonts w:ascii="Book Antiqua" w:hAnsi="Book Antiqua"/>
          <w:u w:val="single"/>
          <w:lang w:val="en"/>
        </w:rPr>
        <w:t>Kopoi</w:t>
      </w:r>
      <w:proofErr w:type="spellEnd"/>
      <w:r w:rsidRPr="0083683C">
        <w:rPr>
          <w:rFonts w:ascii="Book Antiqua" w:hAnsi="Book Antiqua"/>
          <w:lang w:val="en"/>
        </w:rPr>
        <w:t xml:space="preserve"> [2017] EWCA </w:t>
      </w:r>
      <w:proofErr w:type="spellStart"/>
      <w:r w:rsidRPr="0083683C">
        <w:rPr>
          <w:rFonts w:ascii="Book Antiqua" w:hAnsi="Book Antiqua"/>
          <w:lang w:val="en"/>
        </w:rPr>
        <w:t>Civ</w:t>
      </w:r>
      <w:proofErr w:type="spellEnd"/>
      <w:r w:rsidRPr="0083683C">
        <w:rPr>
          <w:rFonts w:ascii="Book Antiqua" w:hAnsi="Book Antiqua"/>
          <w:lang w:val="en"/>
        </w:rPr>
        <w:t xml:space="preserve"> 1511 in respect of the type of relationships through which </w:t>
      </w:r>
      <w:r w:rsidR="00AE7335">
        <w:rPr>
          <w:rFonts w:ascii="Book Antiqua" w:hAnsi="Book Antiqua"/>
          <w:lang w:val="en"/>
        </w:rPr>
        <w:t>Art 8</w:t>
      </w:r>
      <w:r w:rsidRPr="0083683C">
        <w:rPr>
          <w:rFonts w:ascii="Book Antiqua" w:hAnsi="Book Antiqua"/>
          <w:lang w:val="en"/>
        </w:rPr>
        <w:t xml:space="preserve"> will</w:t>
      </w:r>
      <w:r w:rsidR="0083683C">
        <w:rPr>
          <w:rFonts w:ascii="Book Antiqua" w:hAnsi="Book Antiqua"/>
          <w:lang w:val="en"/>
        </w:rPr>
        <w:t xml:space="preserve"> usually</w:t>
      </w:r>
      <w:r w:rsidRPr="0083683C">
        <w:rPr>
          <w:rFonts w:ascii="Book Antiqua" w:hAnsi="Book Antiqua"/>
          <w:lang w:val="en"/>
        </w:rPr>
        <w:t xml:space="preserve"> come into play. This authority, and the Upper Tribunal decision in </w:t>
      </w:r>
      <w:proofErr w:type="spellStart"/>
      <w:r w:rsidRPr="0083683C">
        <w:rPr>
          <w:rFonts w:ascii="Book Antiqua" w:hAnsi="Book Antiqua"/>
          <w:iCs/>
          <w:u w:val="single"/>
          <w:lang w:val="en"/>
        </w:rPr>
        <w:t>Mostofa</w:t>
      </w:r>
      <w:proofErr w:type="spellEnd"/>
      <w:r w:rsidRPr="0083683C">
        <w:rPr>
          <w:rFonts w:ascii="Book Antiqua" w:hAnsi="Book Antiqua"/>
          <w:iCs/>
          <w:u w:val="single"/>
          <w:lang w:val="en"/>
        </w:rPr>
        <w:t xml:space="preserve"> (</w:t>
      </w:r>
      <w:r w:rsidR="00AE7335">
        <w:rPr>
          <w:rFonts w:ascii="Book Antiqua" w:hAnsi="Book Antiqua"/>
          <w:iCs/>
          <w:u w:val="single"/>
          <w:lang w:val="en"/>
        </w:rPr>
        <w:t>Art 8</w:t>
      </w:r>
      <w:r w:rsidRPr="0083683C">
        <w:rPr>
          <w:rFonts w:ascii="Book Antiqua" w:hAnsi="Book Antiqua"/>
          <w:iCs/>
          <w:u w:val="single"/>
          <w:lang w:val="en"/>
        </w:rPr>
        <w:t xml:space="preserve"> in entry clearance)</w:t>
      </w:r>
      <w:r w:rsidRPr="0083683C">
        <w:rPr>
          <w:rFonts w:ascii="Book Antiqua" w:hAnsi="Book Antiqua"/>
          <w:u w:val="single"/>
          <w:lang w:val="en"/>
        </w:rPr>
        <w:t xml:space="preserve"> </w:t>
      </w:r>
      <w:r w:rsidRPr="0083683C">
        <w:rPr>
          <w:rFonts w:ascii="Book Antiqua" w:hAnsi="Book Antiqua"/>
          <w:lang w:val="en"/>
        </w:rPr>
        <w:t>[2015] UKUT 112 (IAC)</w:t>
      </w:r>
      <w:r w:rsidR="00234E1F" w:rsidRPr="0083683C">
        <w:rPr>
          <w:rFonts w:ascii="Book Antiqua" w:hAnsi="Book Antiqua"/>
          <w:lang w:val="en"/>
        </w:rPr>
        <w:t xml:space="preserve"> which was considered by the Court of Appeal</w:t>
      </w:r>
      <w:r w:rsidR="0047596E" w:rsidRPr="0083683C">
        <w:rPr>
          <w:rFonts w:ascii="Book Antiqua" w:hAnsi="Book Antiqua"/>
          <w:lang w:val="en"/>
        </w:rPr>
        <w:t>,</w:t>
      </w:r>
      <w:r w:rsidR="00234E1F" w:rsidRPr="0083683C">
        <w:rPr>
          <w:rFonts w:ascii="Book Antiqua" w:hAnsi="Book Antiqua"/>
          <w:lang w:val="en"/>
        </w:rPr>
        <w:t xml:space="preserve"> </w:t>
      </w:r>
      <w:r w:rsidR="0083683C">
        <w:rPr>
          <w:rFonts w:ascii="Book Antiqua" w:hAnsi="Book Antiqua"/>
          <w:lang w:val="en"/>
        </w:rPr>
        <w:t>relate</w:t>
      </w:r>
      <w:r w:rsidRPr="0083683C">
        <w:rPr>
          <w:rFonts w:ascii="Book Antiqua" w:hAnsi="Book Antiqua"/>
          <w:lang w:val="en"/>
        </w:rPr>
        <w:t xml:space="preserve"> to entry clearance applications</w:t>
      </w:r>
      <w:r w:rsidR="00234E1F" w:rsidRPr="0083683C">
        <w:rPr>
          <w:rFonts w:ascii="Book Antiqua" w:hAnsi="Book Antiqua"/>
          <w:lang w:val="en"/>
        </w:rPr>
        <w:t xml:space="preserve"> for visitors,</w:t>
      </w:r>
      <w:r w:rsidR="0047596E" w:rsidRPr="0083683C">
        <w:rPr>
          <w:rFonts w:ascii="Book Antiqua" w:hAnsi="Book Antiqua"/>
          <w:lang w:val="en"/>
        </w:rPr>
        <w:t xml:space="preserve"> </w:t>
      </w:r>
      <w:r w:rsidR="0083683C">
        <w:rPr>
          <w:rFonts w:ascii="Book Antiqua" w:hAnsi="Book Antiqua"/>
          <w:lang w:val="en"/>
        </w:rPr>
        <w:t>i.e.</w:t>
      </w:r>
      <w:r w:rsidR="00234E1F" w:rsidRPr="0083683C">
        <w:rPr>
          <w:rFonts w:ascii="Book Antiqua" w:hAnsi="Book Antiqua"/>
          <w:lang w:val="en"/>
        </w:rPr>
        <w:t xml:space="preserve"> those seeking to enter the UK</w:t>
      </w:r>
      <w:r w:rsidR="0047596E" w:rsidRPr="0083683C">
        <w:rPr>
          <w:rFonts w:ascii="Book Antiqua" w:hAnsi="Book Antiqua"/>
          <w:lang w:val="en"/>
        </w:rPr>
        <w:t xml:space="preserve"> to be with family members</w:t>
      </w:r>
      <w:r w:rsidR="00234E1F" w:rsidRPr="0083683C">
        <w:rPr>
          <w:rFonts w:ascii="Book Antiqua" w:hAnsi="Book Antiqua"/>
          <w:lang w:val="en"/>
        </w:rPr>
        <w:t xml:space="preserve"> for a short duration only. </w:t>
      </w:r>
      <w:r w:rsidR="0047596E" w:rsidRPr="0083683C">
        <w:rPr>
          <w:rFonts w:ascii="Book Antiqua" w:hAnsi="Book Antiqua"/>
          <w:lang w:val="en"/>
        </w:rPr>
        <w:t>The facts of the present appeal are markedly different. The appellant seeks</w:t>
      </w:r>
      <w:r w:rsidR="0083683C">
        <w:rPr>
          <w:rFonts w:ascii="Book Antiqua" w:hAnsi="Book Antiqua"/>
          <w:lang w:val="en"/>
        </w:rPr>
        <w:t xml:space="preserve"> entry </w:t>
      </w:r>
      <w:r w:rsidR="0047596E" w:rsidRPr="0083683C">
        <w:rPr>
          <w:rFonts w:ascii="Book Antiqua" w:hAnsi="Book Antiqua"/>
          <w:lang w:val="en"/>
        </w:rPr>
        <w:t xml:space="preserve">for the ultimate purpose of permanent settlement. </w:t>
      </w:r>
      <w:r w:rsidR="00AE7335">
        <w:rPr>
          <w:rFonts w:ascii="Book Antiqua" w:hAnsi="Book Antiqua"/>
          <w:lang w:val="en"/>
        </w:rPr>
        <w:t xml:space="preserve">It is unclear why, </w:t>
      </w:r>
      <w:r w:rsidR="00AE7335" w:rsidRPr="00AE7335">
        <w:rPr>
          <w:rFonts w:ascii="Book Antiqua" w:hAnsi="Book Antiqua" w:cs="Arial"/>
        </w:rPr>
        <w:t xml:space="preserve">in his starting point to the </w:t>
      </w:r>
      <w:r w:rsidR="00AE7335">
        <w:rPr>
          <w:rFonts w:ascii="Book Antiqua" w:hAnsi="Book Antiqua" w:cs="Arial"/>
        </w:rPr>
        <w:t>Art 8</w:t>
      </w:r>
      <w:r w:rsidR="00AE7335" w:rsidRPr="00AE7335">
        <w:rPr>
          <w:rFonts w:ascii="Book Antiqua" w:hAnsi="Book Antiqua" w:cs="Arial"/>
        </w:rPr>
        <w:t xml:space="preserve"> assessment of the relationship betwee</w:t>
      </w:r>
      <w:r w:rsidR="00AE7335">
        <w:rPr>
          <w:rFonts w:ascii="Book Antiqua" w:hAnsi="Book Antiqua" w:cs="Arial"/>
        </w:rPr>
        <w:t xml:space="preserve">n the appellant and his parents in the context of an entry clearance application that will eventually lead to settlement, the judge chose visitor entry clearance cases. </w:t>
      </w:r>
    </w:p>
    <w:p w:rsidR="00AE7335" w:rsidRDefault="00AE7335" w:rsidP="00AE7335">
      <w:pPr>
        <w:pStyle w:val="ListParagraph"/>
        <w:rPr>
          <w:rFonts w:ascii="Book Antiqua" w:hAnsi="Book Antiqua"/>
          <w:lang w:val="en"/>
        </w:rPr>
      </w:pPr>
    </w:p>
    <w:p w:rsidR="00B85B6C" w:rsidRPr="00B85B6C" w:rsidRDefault="00234E1F" w:rsidP="0083683C">
      <w:pPr>
        <w:numPr>
          <w:ilvl w:val="0"/>
          <w:numId w:val="6"/>
        </w:numPr>
        <w:jc w:val="both"/>
        <w:rPr>
          <w:rFonts w:ascii="Book Antiqua" w:hAnsi="Book Antiqua" w:cs="Arial"/>
        </w:rPr>
      </w:pPr>
      <w:r w:rsidRPr="0083683C">
        <w:rPr>
          <w:rFonts w:ascii="Book Antiqua" w:hAnsi="Book Antiqua"/>
          <w:lang w:val="en"/>
        </w:rPr>
        <w:t xml:space="preserve">Although the judge cited </w:t>
      </w:r>
      <w:r w:rsidRPr="0083683C">
        <w:rPr>
          <w:rFonts w:ascii="Book Antiqua" w:hAnsi="Book Antiqua"/>
          <w:u w:val="single"/>
          <w:lang w:val="en"/>
        </w:rPr>
        <w:t>AP (India) v SSHD</w:t>
      </w:r>
      <w:r w:rsidRPr="0083683C">
        <w:rPr>
          <w:rFonts w:ascii="Book Antiqua" w:hAnsi="Book Antiqua"/>
          <w:lang w:val="en"/>
        </w:rPr>
        <w:t xml:space="preserve"> [2015] EWCA </w:t>
      </w:r>
      <w:proofErr w:type="spellStart"/>
      <w:r w:rsidRPr="0083683C">
        <w:rPr>
          <w:rFonts w:ascii="Book Antiqua" w:hAnsi="Book Antiqua"/>
          <w:lang w:val="en"/>
        </w:rPr>
        <w:t>Civ</w:t>
      </w:r>
      <w:proofErr w:type="spellEnd"/>
      <w:r w:rsidRPr="0083683C">
        <w:rPr>
          <w:rFonts w:ascii="Book Antiqua" w:hAnsi="Book Antiqua"/>
          <w:lang w:val="en"/>
        </w:rPr>
        <w:t xml:space="preserve"> 89 as an authority in respect of the close ties that can continue to exist between adult children and their parents, </w:t>
      </w:r>
      <w:r w:rsidR="00AE7335">
        <w:rPr>
          <w:rFonts w:ascii="Book Antiqua" w:hAnsi="Book Antiqua"/>
          <w:lang w:val="en"/>
        </w:rPr>
        <w:t>he</w:t>
      </w:r>
      <w:r w:rsidRPr="0083683C">
        <w:rPr>
          <w:rFonts w:ascii="Book Antiqua" w:hAnsi="Book Antiqua"/>
          <w:lang w:val="en"/>
        </w:rPr>
        <w:t xml:space="preserve"> did not identify or </w:t>
      </w:r>
      <w:r w:rsidR="00043834">
        <w:rPr>
          <w:rFonts w:ascii="Book Antiqua" w:hAnsi="Book Antiqua"/>
          <w:lang w:val="en"/>
        </w:rPr>
        <w:t xml:space="preserve">expressly </w:t>
      </w:r>
      <w:r w:rsidRPr="0083683C">
        <w:rPr>
          <w:rFonts w:ascii="Book Antiqua" w:hAnsi="Book Antiqua"/>
          <w:lang w:val="en"/>
        </w:rPr>
        <w:t xml:space="preserve">consider the approach to relationships between adult children and their parents as detailed in a line of </w:t>
      </w:r>
      <w:r w:rsidR="0083683C">
        <w:rPr>
          <w:rFonts w:ascii="Book Antiqua" w:hAnsi="Book Antiqua"/>
          <w:lang w:val="en"/>
        </w:rPr>
        <w:t>cases</w:t>
      </w:r>
      <w:r w:rsidRPr="0083683C">
        <w:rPr>
          <w:rFonts w:ascii="Book Antiqua" w:hAnsi="Book Antiqua"/>
          <w:lang w:val="en"/>
        </w:rPr>
        <w:t xml:space="preserve"> beginning with </w:t>
      </w:r>
      <w:proofErr w:type="spellStart"/>
      <w:r w:rsidRPr="0083683C">
        <w:rPr>
          <w:rFonts w:ascii="Book Antiqua" w:hAnsi="Book Antiqua"/>
          <w:u w:val="single"/>
          <w:lang w:val="en"/>
        </w:rPr>
        <w:t>Kugathas</w:t>
      </w:r>
      <w:proofErr w:type="spellEnd"/>
      <w:r w:rsidRPr="0083683C">
        <w:rPr>
          <w:rFonts w:ascii="Book Antiqua" w:hAnsi="Book Antiqua"/>
          <w:u w:val="single"/>
          <w:lang w:val="en"/>
        </w:rPr>
        <w:t xml:space="preserve"> v Secretary of State for the Home Department</w:t>
      </w:r>
      <w:r w:rsidRPr="0083683C">
        <w:rPr>
          <w:rFonts w:ascii="Book Antiqua" w:hAnsi="Book Antiqua"/>
          <w:lang w:val="en"/>
        </w:rPr>
        <w:t xml:space="preserve"> [2003] EWCA </w:t>
      </w:r>
      <w:proofErr w:type="spellStart"/>
      <w:r w:rsidRPr="0083683C">
        <w:rPr>
          <w:rFonts w:ascii="Book Antiqua" w:hAnsi="Book Antiqua"/>
          <w:lang w:val="en"/>
        </w:rPr>
        <w:t>Civ</w:t>
      </w:r>
      <w:proofErr w:type="spellEnd"/>
      <w:r w:rsidRPr="0083683C">
        <w:rPr>
          <w:rFonts w:ascii="Book Antiqua" w:hAnsi="Book Antiqua"/>
          <w:lang w:val="en"/>
        </w:rPr>
        <w:t xml:space="preserve"> 31 and </w:t>
      </w:r>
      <w:r w:rsidR="00AE7335">
        <w:rPr>
          <w:rFonts w:ascii="Book Antiqua" w:hAnsi="Book Antiqua"/>
          <w:lang w:val="en"/>
        </w:rPr>
        <w:t>which include</w:t>
      </w:r>
      <w:r w:rsidR="0047596E" w:rsidRPr="0083683C">
        <w:rPr>
          <w:rFonts w:ascii="Book Antiqua" w:hAnsi="Book Antiqua" w:cs="Arial"/>
        </w:rPr>
        <w:t xml:space="preserve"> </w:t>
      </w:r>
      <w:r w:rsidRPr="0083683C">
        <w:rPr>
          <w:rFonts w:ascii="Book Antiqua" w:hAnsi="Book Antiqua"/>
          <w:u w:val="single"/>
          <w:lang w:val="en"/>
        </w:rPr>
        <w:t>Singh &amp; Anor v Secretary of State for the Home Department</w:t>
      </w:r>
      <w:r w:rsidRPr="0083683C">
        <w:rPr>
          <w:rFonts w:ascii="Book Antiqua" w:hAnsi="Book Antiqua"/>
          <w:lang w:val="en"/>
        </w:rPr>
        <w:t xml:space="preserve"> [2015] EWCA </w:t>
      </w:r>
      <w:proofErr w:type="spellStart"/>
      <w:r w:rsidRPr="0083683C">
        <w:rPr>
          <w:rFonts w:ascii="Book Antiqua" w:hAnsi="Book Antiqua"/>
          <w:lang w:val="en"/>
        </w:rPr>
        <w:t>Civ</w:t>
      </w:r>
      <w:proofErr w:type="spellEnd"/>
      <w:r w:rsidRPr="0083683C">
        <w:rPr>
          <w:rFonts w:ascii="Book Antiqua" w:hAnsi="Book Antiqua"/>
          <w:lang w:val="en"/>
        </w:rPr>
        <w:t xml:space="preserve"> 630,</w:t>
      </w:r>
      <w:r w:rsidRPr="0083683C">
        <w:rPr>
          <w:rFonts w:ascii="Book Antiqua" w:hAnsi="Book Antiqua" w:cs="Arial"/>
        </w:rPr>
        <w:t xml:space="preserve"> </w:t>
      </w:r>
      <w:r w:rsidRPr="0083683C">
        <w:rPr>
          <w:rFonts w:ascii="Book Antiqua" w:hAnsi="Book Antiqua"/>
          <w:u w:val="single"/>
          <w:lang w:val="en"/>
        </w:rPr>
        <w:t xml:space="preserve">PT (Sri Lanka) v Entry Clearance Officer, Chennai </w:t>
      </w:r>
      <w:r w:rsidRPr="0083683C">
        <w:rPr>
          <w:rFonts w:ascii="Book Antiqua" w:hAnsi="Book Antiqua"/>
          <w:lang w:val="en"/>
        </w:rPr>
        <w:t xml:space="preserve">[2016] EWCA </w:t>
      </w:r>
      <w:proofErr w:type="spellStart"/>
      <w:r w:rsidRPr="0083683C">
        <w:rPr>
          <w:rFonts w:ascii="Book Antiqua" w:hAnsi="Book Antiqua"/>
          <w:lang w:val="en"/>
        </w:rPr>
        <w:t>Civ</w:t>
      </w:r>
      <w:proofErr w:type="spellEnd"/>
      <w:r w:rsidRPr="0083683C">
        <w:rPr>
          <w:rFonts w:ascii="Book Antiqua" w:hAnsi="Book Antiqua"/>
          <w:lang w:val="en"/>
        </w:rPr>
        <w:t xml:space="preserve"> 612</w:t>
      </w:r>
      <w:r w:rsidRPr="0083683C">
        <w:rPr>
          <w:rFonts w:ascii="Book Antiqua" w:hAnsi="Book Antiqua" w:cs="Arial"/>
        </w:rPr>
        <w:t xml:space="preserve">, </w:t>
      </w:r>
      <w:r w:rsidRPr="0083683C">
        <w:rPr>
          <w:rFonts w:ascii="Book Antiqua" w:hAnsi="Book Antiqua"/>
          <w:u w:val="single"/>
          <w:lang w:val="en"/>
        </w:rPr>
        <w:t>Butt v Secretary of State for the Home Department</w:t>
      </w:r>
      <w:r w:rsidRPr="0083683C">
        <w:rPr>
          <w:rFonts w:ascii="Book Antiqua" w:hAnsi="Book Antiqua"/>
          <w:lang w:val="en"/>
        </w:rPr>
        <w:t xml:space="preserve"> [2017] EWCA </w:t>
      </w:r>
      <w:proofErr w:type="spellStart"/>
      <w:r w:rsidRPr="0083683C">
        <w:rPr>
          <w:rFonts w:ascii="Book Antiqua" w:hAnsi="Book Antiqua"/>
          <w:lang w:val="en"/>
        </w:rPr>
        <w:t>Civ</w:t>
      </w:r>
      <w:proofErr w:type="spellEnd"/>
      <w:r w:rsidRPr="0083683C">
        <w:rPr>
          <w:rFonts w:ascii="Book Antiqua" w:hAnsi="Book Antiqua"/>
          <w:lang w:val="en"/>
        </w:rPr>
        <w:t xml:space="preserve"> 184</w:t>
      </w:r>
      <w:r w:rsidR="0047596E" w:rsidRPr="0083683C">
        <w:rPr>
          <w:rFonts w:ascii="Book Antiqua" w:hAnsi="Book Antiqua" w:cs="Arial"/>
        </w:rPr>
        <w:t>, a</w:t>
      </w:r>
      <w:r w:rsidRPr="0083683C">
        <w:rPr>
          <w:rFonts w:ascii="Book Antiqua" w:hAnsi="Book Antiqua" w:cs="Arial"/>
        </w:rPr>
        <w:t xml:space="preserve">nd </w:t>
      </w:r>
      <w:r w:rsidR="0047596E" w:rsidRPr="0083683C">
        <w:rPr>
          <w:rFonts w:ascii="Book Antiqua" w:hAnsi="Book Antiqua" w:cs="Arial"/>
        </w:rPr>
        <w:t>most</w:t>
      </w:r>
      <w:r w:rsidRPr="0083683C">
        <w:rPr>
          <w:rFonts w:ascii="Book Antiqua" w:hAnsi="Book Antiqua" w:cs="Arial"/>
        </w:rPr>
        <w:t xml:space="preserve"> recently, </w:t>
      </w:r>
      <w:r w:rsidRPr="0083683C">
        <w:rPr>
          <w:rFonts w:ascii="Book Antiqua" w:hAnsi="Book Antiqua"/>
          <w:u w:val="single"/>
          <w:lang w:val="en"/>
        </w:rPr>
        <w:t xml:space="preserve">Rai v Entry Clearance Officer, New </w:t>
      </w:r>
      <w:r w:rsidRPr="0083683C">
        <w:rPr>
          <w:rFonts w:ascii="Book Antiqua" w:hAnsi="Book Antiqua"/>
          <w:u w:val="single"/>
          <w:lang w:val="en"/>
        </w:rPr>
        <w:lastRenderedPageBreak/>
        <w:t>Delhi</w:t>
      </w:r>
      <w:r w:rsidRPr="0083683C">
        <w:rPr>
          <w:rFonts w:ascii="Book Antiqua" w:hAnsi="Book Antiqua"/>
          <w:lang w:val="en"/>
        </w:rPr>
        <w:t xml:space="preserve"> [2017] EWCA </w:t>
      </w:r>
      <w:proofErr w:type="spellStart"/>
      <w:r w:rsidRPr="0083683C">
        <w:rPr>
          <w:rFonts w:ascii="Book Antiqua" w:hAnsi="Book Antiqua"/>
          <w:lang w:val="en"/>
        </w:rPr>
        <w:t>Civ</w:t>
      </w:r>
      <w:proofErr w:type="spellEnd"/>
      <w:r w:rsidRPr="0083683C">
        <w:rPr>
          <w:rFonts w:ascii="Book Antiqua" w:hAnsi="Book Antiqua"/>
          <w:lang w:val="en"/>
        </w:rPr>
        <w:t xml:space="preserve"> 320. </w:t>
      </w:r>
      <w:r w:rsidR="0083683C">
        <w:rPr>
          <w:rFonts w:ascii="Book Antiqua" w:hAnsi="Book Antiqua"/>
          <w:lang w:val="en"/>
        </w:rPr>
        <w:t>I</w:t>
      </w:r>
      <w:r w:rsidR="0047596E" w:rsidRPr="0083683C">
        <w:rPr>
          <w:rFonts w:ascii="Book Antiqua" w:hAnsi="Book Antiqua"/>
          <w:lang w:val="en"/>
        </w:rPr>
        <w:t xml:space="preserve">n determining the quality and extent of the relationship between the appellant and his parents the judge should have </w:t>
      </w:r>
      <w:r w:rsidR="00936231">
        <w:rPr>
          <w:rFonts w:ascii="Book Antiqua" w:hAnsi="Book Antiqua"/>
          <w:lang w:val="en"/>
        </w:rPr>
        <w:t>asked himself</w:t>
      </w:r>
      <w:r w:rsidR="0047596E" w:rsidRPr="0083683C">
        <w:rPr>
          <w:rFonts w:ascii="Book Antiqua" w:hAnsi="Book Antiqua"/>
          <w:lang w:val="en"/>
        </w:rPr>
        <w:t xml:space="preserve"> whether </w:t>
      </w:r>
      <w:r w:rsidR="00936231">
        <w:rPr>
          <w:rFonts w:ascii="Book Antiqua" w:hAnsi="Book Antiqua"/>
          <w:lang w:val="en"/>
        </w:rPr>
        <w:t xml:space="preserve">the appellant’s parents provided him with </w:t>
      </w:r>
      <w:r w:rsidR="0047596E" w:rsidRPr="0083683C">
        <w:rPr>
          <w:rFonts w:ascii="Book Antiqua" w:hAnsi="Book Antiqua"/>
          <w:lang w:val="en"/>
        </w:rPr>
        <w:t>"support" which was "real" or "committed" or "effective" (see</w:t>
      </w:r>
      <w:r w:rsidR="00AE7335">
        <w:rPr>
          <w:rFonts w:ascii="Book Antiqua" w:hAnsi="Book Antiqua"/>
          <w:lang w:val="en"/>
        </w:rPr>
        <w:t>, for example,</w:t>
      </w:r>
      <w:r w:rsidR="0047596E" w:rsidRPr="0083683C">
        <w:rPr>
          <w:rFonts w:ascii="Book Antiqua" w:hAnsi="Book Antiqua"/>
          <w:lang w:val="en"/>
        </w:rPr>
        <w:t xml:space="preserve"> paragraph 36 of </w:t>
      </w:r>
      <w:r w:rsidR="0047596E" w:rsidRPr="00AE7335">
        <w:rPr>
          <w:rFonts w:ascii="Book Antiqua" w:hAnsi="Book Antiqua"/>
          <w:u w:val="single"/>
          <w:lang w:val="en"/>
        </w:rPr>
        <w:t>Rai</w:t>
      </w:r>
      <w:r w:rsidR="0047596E" w:rsidRPr="0083683C">
        <w:rPr>
          <w:rFonts w:ascii="Book Antiqua" w:hAnsi="Book Antiqua"/>
          <w:lang w:val="en"/>
        </w:rPr>
        <w:t>). The judge</w:t>
      </w:r>
      <w:r w:rsidR="0083683C">
        <w:rPr>
          <w:rFonts w:ascii="Book Antiqua" w:hAnsi="Book Antiqua"/>
          <w:lang w:val="en"/>
        </w:rPr>
        <w:t>’</w:t>
      </w:r>
      <w:r w:rsidR="0047596E" w:rsidRPr="0083683C">
        <w:rPr>
          <w:rFonts w:ascii="Book Antiqua" w:hAnsi="Book Antiqua"/>
          <w:lang w:val="en"/>
        </w:rPr>
        <w:t>s assessment of the nature of the appellant’s family life relationship with his parents,</w:t>
      </w:r>
      <w:r w:rsidR="003823BC" w:rsidRPr="0083683C">
        <w:rPr>
          <w:rFonts w:ascii="Book Antiqua" w:hAnsi="Book Antiqua"/>
          <w:lang w:val="en"/>
        </w:rPr>
        <w:t xml:space="preserve"> contained</w:t>
      </w:r>
      <w:r w:rsidR="00936231">
        <w:rPr>
          <w:rFonts w:ascii="Book Antiqua" w:hAnsi="Book Antiqua"/>
          <w:lang w:val="en"/>
        </w:rPr>
        <w:t xml:space="preserve"> primarily</w:t>
      </w:r>
      <w:r w:rsidR="003823BC" w:rsidRPr="0083683C">
        <w:rPr>
          <w:rFonts w:ascii="Book Antiqua" w:hAnsi="Book Antiqua"/>
          <w:lang w:val="en"/>
        </w:rPr>
        <w:t xml:space="preserve"> in paragraphs</w:t>
      </w:r>
      <w:r w:rsidR="0047596E" w:rsidRPr="0083683C">
        <w:rPr>
          <w:rFonts w:ascii="Book Antiqua" w:hAnsi="Book Antiqua"/>
          <w:lang w:val="en"/>
        </w:rPr>
        <w:t xml:space="preserve"> 42 and 43, does not contain any assessment as to whether </w:t>
      </w:r>
      <w:r w:rsidR="00936231">
        <w:rPr>
          <w:rFonts w:ascii="Book Antiqua" w:hAnsi="Book Antiqua"/>
          <w:lang w:val="en"/>
        </w:rPr>
        <w:t>their support</w:t>
      </w:r>
      <w:r w:rsidR="0047596E" w:rsidRPr="0083683C">
        <w:rPr>
          <w:rFonts w:ascii="Book Antiqua" w:hAnsi="Book Antiqua"/>
          <w:lang w:val="en"/>
        </w:rPr>
        <w:t xml:space="preserve"> is “real” or “committed” or “effective”.</w:t>
      </w:r>
    </w:p>
    <w:p w:rsidR="00936231" w:rsidRPr="00B85B6C" w:rsidRDefault="0047596E" w:rsidP="00B85B6C">
      <w:pPr>
        <w:ind w:left="1080"/>
        <w:jc w:val="both"/>
        <w:rPr>
          <w:rFonts w:ascii="Book Antiqua" w:hAnsi="Book Antiqua" w:cs="Arial"/>
        </w:rPr>
      </w:pPr>
      <w:r w:rsidRPr="0083683C">
        <w:rPr>
          <w:rFonts w:ascii="Book Antiqua" w:hAnsi="Book Antiqua"/>
          <w:lang w:val="en"/>
        </w:rPr>
        <w:t xml:space="preserve"> </w:t>
      </w:r>
    </w:p>
    <w:p w:rsidR="00B85B6C" w:rsidRPr="002200A5" w:rsidRDefault="00B85B6C" w:rsidP="00B85B6C">
      <w:pPr>
        <w:numPr>
          <w:ilvl w:val="0"/>
          <w:numId w:val="6"/>
        </w:numPr>
        <w:jc w:val="both"/>
        <w:rPr>
          <w:rFonts w:ascii="Book Antiqua" w:hAnsi="Book Antiqua" w:cs="Arial"/>
        </w:rPr>
      </w:pPr>
      <w:r>
        <w:rPr>
          <w:rFonts w:ascii="Book Antiqua" w:hAnsi="Book Antiqua" w:cs="Arial"/>
        </w:rPr>
        <w:t xml:space="preserve">Ms Willocks-Briscoe submitted that the judge did accept family life existed between </w:t>
      </w:r>
      <w:r w:rsidR="00AE7335">
        <w:rPr>
          <w:rFonts w:ascii="Book Antiqua" w:hAnsi="Book Antiqua" w:cs="Arial"/>
        </w:rPr>
        <w:t xml:space="preserve">the appellant and his parents. Although it is not so clear-cut to be, I do </w:t>
      </w:r>
      <w:r>
        <w:rPr>
          <w:rFonts w:ascii="Book Antiqua" w:hAnsi="Book Antiqua" w:cs="Arial"/>
        </w:rPr>
        <w:t>agree</w:t>
      </w:r>
      <w:r w:rsidR="00AE7335">
        <w:rPr>
          <w:rFonts w:ascii="Book Antiqua" w:hAnsi="Book Antiqua" w:cs="Arial"/>
        </w:rPr>
        <w:t xml:space="preserve"> with her</w:t>
      </w:r>
      <w:r>
        <w:rPr>
          <w:rFonts w:ascii="Book Antiqua" w:hAnsi="Book Antiqua" w:cs="Arial"/>
        </w:rPr>
        <w:t xml:space="preserve"> that the judge </w:t>
      </w:r>
      <w:r w:rsidR="00AE7335">
        <w:rPr>
          <w:rFonts w:ascii="Book Antiqua" w:hAnsi="Book Antiqua" w:cs="Arial"/>
        </w:rPr>
        <w:t>was satisfied</w:t>
      </w:r>
      <w:r>
        <w:rPr>
          <w:rFonts w:ascii="Book Antiqua" w:hAnsi="Book Antiqua" w:cs="Arial"/>
        </w:rPr>
        <w:t xml:space="preserve"> there was sufficient family life to trigger </w:t>
      </w:r>
      <w:r w:rsidR="00AE7335">
        <w:rPr>
          <w:rFonts w:ascii="Book Antiqua" w:hAnsi="Book Antiqua" w:cs="Arial"/>
        </w:rPr>
        <w:t>Art 8</w:t>
      </w:r>
      <w:r>
        <w:rPr>
          <w:rFonts w:ascii="Book Antiqua" w:hAnsi="Book Antiqua" w:cs="Arial"/>
        </w:rPr>
        <w:t xml:space="preserve">. This is necessarily implicit from the judge’s assessment in paragraph 43 of his decision, and from the references to family life in paragraph 45 and paragraph 46, where </w:t>
      </w:r>
      <w:r w:rsidR="00AE7335">
        <w:rPr>
          <w:rFonts w:ascii="Book Antiqua" w:hAnsi="Book Antiqua" w:cs="Arial"/>
        </w:rPr>
        <w:t>he</w:t>
      </w:r>
      <w:r>
        <w:rPr>
          <w:rFonts w:ascii="Book Antiqua" w:hAnsi="Book Antiqua" w:cs="Arial"/>
        </w:rPr>
        <w:t xml:space="preserve"> finds that the interference with the appellant’s private and family life is proportionate. However, in the absence of any assessment as to whether the support provided by the parents is</w:t>
      </w:r>
      <w:r w:rsidR="00FA6410">
        <w:rPr>
          <w:rFonts w:ascii="Book Antiqua" w:hAnsi="Book Antiqua" w:cs="Arial"/>
        </w:rPr>
        <w:t xml:space="preserve"> </w:t>
      </w:r>
      <w:r w:rsidRPr="0083683C">
        <w:rPr>
          <w:rFonts w:ascii="Book Antiqua" w:hAnsi="Book Antiqua"/>
          <w:lang w:val="en"/>
        </w:rPr>
        <w:t>“real” or “committed” or “effective”</w:t>
      </w:r>
      <w:r>
        <w:rPr>
          <w:rFonts w:ascii="Book Antiqua" w:hAnsi="Book Antiqua"/>
          <w:lang w:val="en"/>
        </w:rPr>
        <w:t xml:space="preserve">, it is difficult to see how the judge could have </w:t>
      </w:r>
      <w:r w:rsidR="00043834">
        <w:rPr>
          <w:rFonts w:ascii="Book Antiqua" w:hAnsi="Book Antiqua"/>
          <w:lang w:val="en"/>
        </w:rPr>
        <w:t xml:space="preserve">then </w:t>
      </w:r>
      <w:r>
        <w:rPr>
          <w:rFonts w:ascii="Book Antiqua" w:hAnsi="Book Antiqua"/>
          <w:lang w:val="en"/>
        </w:rPr>
        <w:t xml:space="preserve">properly engaged in the proportionality assessment. </w:t>
      </w:r>
      <w:r w:rsidR="00C351C0">
        <w:rPr>
          <w:rFonts w:ascii="Book Antiqua" w:hAnsi="Book Antiqua"/>
          <w:lang w:val="en"/>
        </w:rPr>
        <w:t>I am satisfied this constitutes a material legal error.</w:t>
      </w:r>
    </w:p>
    <w:p w:rsidR="00B85B6C" w:rsidRPr="00936231" w:rsidRDefault="00B85B6C" w:rsidP="00B85B6C">
      <w:pPr>
        <w:ind w:left="720"/>
        <w:jc w:val="both"/>
        <w:rPr>
          <w:rFonts w:ascii="Book Antiqua" w:hAnsi="Book Antiqua" w:cs="Arial"/>
        </w:rPr>
      </w:pPr>
    </w:p>
    <w:p w:rsidR="00B85B6C" w:rsidRDefault="00C351C0" w:rsidP="00B85B6C">
      <w:pPr>
        <w:numPr>
          <w:ilvl w:val="0"/>
          <w:numId w:val="6"/>
        </w:numPr>
        <w:jc w:val="both"/>
        <w:rPr>
          <w:rFonts w:ascii="Book Antiqua" w:hAnsi="Book Antiqua" w:cs="Arial"/>
        </w:rPr>
      </w:pPr>
      <w:r>
        <w:rPr>
          <w:rFonts w:ascii="Book Antiqua" w:hAnsi="Book Antiqua" w:cs="Arial"/>
        </w:rPr>
        <w:t xml:space="preserve">Even if I am wrong in the above assessment, I find, in the alternative, that </w:t>
      </w:r>
      <w:r w:rsidR="00B85B6C">
        <w:rPr>
          <w:rFonts w:ascii="Book Antiqua" w:hAnsi="Book Antiqua" w:cs="Arial"/>
        </w:rPr>
        <w:t>the judge’s proportionality assessment has impermissibly focused on the maintenance of the status quo at the expense of the unusual fact that, at the date of the respondent</w:t>
      </w:r>
      <w:r w:rsidR="00AF019B">
        <w:rPr>
          <w:rFonts w:ascii="Book Antiqua" w:hAnsi="Book Antiqua" w:cs="Arial"/>
        </w:rPr>
        <w:t>’</w:t>
      </w:r>
      <w:r w:rsidR="00B85B6C">
        <w:rPr>
          <w:rFonts w:ascii="Book Antiqua" w:hAnsi="Book Antiqua" w:cs="Arial"/>
        </w:rPr>
        <w:t xml:space="preserve">s decision, the appellant met all the requirements for entry clearance under paragraph 301, which is an </w:t>
      </w:r>
      <w:r w:rsidR="00AE7335">
        <w:rPr>
          <w:rFonts w:ascii="Book Antiqua" w:hAnsi="Book Antiqua" w:cs="Arial"/>
        </w:rPr>
        <w:t>Art 8</w:t>
      </w:r>
      <w:r w:rsidR="00B85B6C">
        <w:rPr>
          <w:rFonts w:ascii="Book Antiqua" w:hAnsi="Book Antiqua" w:cs="Arial"/>
        </w:rPr>
        <w:t xml:space="preserve"> category. In paragraph 43, having noted that the appellant had not had the benefit of day-to-day care from his parents, the judge stated that, </w:t>
      </w:r>
    </w:p>
    <w:p w:rsidR="00B85B6C" w:rsidRDefault="00B85B6C" w:rsidP="00B85B6C">
      <w:pPr>
        <w:pStyle w:val="ListParagraph"/>
        <w:rPr>
          <w:rFonts w:ascii="Book Antiqua" w:hAnsi="Book Antiqua" w:cs="Arial"/>
        </w:rPr>
      </w:pPr>
    </w:p>
    <w:p w:rsidR="00B85B6C" w:rsidRPr="00CC1965" w:rsidRDefault="00B85B6C" w:rsidP="00B85B6C">
      <w:pPr>
        <w:ind w:left="1194"/>
        <w:jc w:val="both"/>
        <w:rPr>
          <w:rFonts w:ascii="Book Antiqua" w:hAnsi="Book Antiqua" w:cs="Arial"/>
          <w:sz w:val="22"/>
          <w:szCs w:val="22"/>
        </w:rPr>
      </w:pPr>
      <w:r w:rsidRPr="00CC1965">
        <w:rPr>
          <w:rFonts w:ascii="Book Antiqua" w:hAnsi="Book Antiqua" w:cs="Arial"/>
          <w:sz w:val="22"/>
          <w:szCs w:val="22"/>
        </w:rPr>
        <w:t xml:space="preserve">… any refusal of entry clearance would not disturb the balance of the family life that the appellant has enjoyed. That balance (until the current application) was a choice of his parents. </w:t>
      </w:r>
    </w:p>
    <w:p w:rsidR="00B85B6C" w:rsidRDefault="00B85B6C" w:rsidP="00B85B6C">
      <w:pPr>
        <w:jc w:val="both"/>
        <w:rPr>
          <w:rFonts w:ascii="Book Antiqua" w:hAnsi="Book Antiqua" w:cs="Arial"/>
        </w:rPr>
      </w:pPr>
    </w:p>
    <w:p w:rsidR="00B85B6C" w:rsidRDefault="00B85B6C" w:rsidP="00B85B6C">
      <w:pPr>
        <w:numPr>
          <w:ilvl w:val="0"/>
          <w:numId w:val="6"/>
        </w:numPr>
        <w:jc w:val="both"/>
        <w:rPr>
          <w:rFonts w:ascii="Book Antiqua" w:hAnsi="Book Antiqua" w:cs="Arial"/>
        </w:rPr>
      </w:pPr>
      <w:r>
        <w:rPr>
          <w:rFonts w:ascii="Book Antiqua" w:hAnsi="Book Antiqua" w:cs="Arial"/>
        </w:rPr>
        <w:t xml:space="preserve">Then in paragraph 45 the judge stated, </w:t>
      </w:r>
    </w:p>
    <w:p w:rsidR="00B85B6C" w:rsidRDefault="00B85B6C" w:rsidP="00B85B6C">
      <w:pPr>
        <w:ind w:left="720"/>
        <w:jc w:val="both"/>
        <w:rPr>
          <w:rFonts w:ascii="Book Antiqua" w:hAnsi="Book Antiqua" w:cs="Arial"/>
        </w:rPr>
      </w:pPr>
    </w:p>
    <w:p w:rsidR="00B85B6C" w:rsidRPr="00CC1965" w:rsidRDefault="00B85B6C" w:rsidP="00B85B6C">
      <w:pPr>
        <w:ind w:left="1194"/>
        <w:jc w:val="both"/>
        <w:rPr>
          <w:rFonts w:ascii="Book Antiqua" w:hAnsi="Book Antiqua" w:cs="Arial"/>
          <w:sz w:val="22"/>
          <w:szCs w:val="22"/>
        </w:rPr>
      </w:pPr>
      <w:r w:rsidRPr="00CC1965">
        <w:rPr>
          <w:rFonts w:ascii="Book Antiqua" w:hAnsi="Book Antiqua" w:cs="Arial"/>
          <w:sz w:val="22"/>
          <w:szCs w:val="22"/>
        </w:rPr>
        <w:t>I have considered whether the appellant could continue with his family life in Jamaica. There is no reason why his family life could not be conducted there as it has been in the past. The appellant</w:t>
      </w:r>
      <w:r w:rsidR="004542DE" w:rsidRPr="00CC1965">
        <w:rPr>
          <w:rFonts w:ascii="Book Antiqua" w:hAnsi="Book Antiqua" w:cs="Arial"/>
          <w:sz w:val="22"/>
          <w:szCs w:val="22"/>
        </w:rPr>
        <w:t>’</w:t>
      </w:r>
      <w:r w:rsidRPr="00CC1965">
        <w:rPr>
          <w:rFonts w:ascii="Book Antiqua" w:hAnsi="Book Antiqua" w:cs="Arial"/>
          <w:sz w:val="22"/>
          <w:szCs w:val="22"/>
        </w:rPr>
        <w:t>s father left Jamaica, finally, in 2007 (although he 1</w:t>
      </w:r>
      <w:r w:rsidRPr="00CC1965">
        <w:rPr>
          <w:rFonts w:ascii="Book Antiqua" w:hAnsi="Book Antiqua" w:cs="Arial"/>
          <w:sz w:val="22"/>
          <w:szCs w:val="22"/>
          <w:vertAlign w:val="superscript"/>
        </w:rPr>
        <w:t>st</w:t>
      </w:r>
      <w:r w:rsidRPr="00CC1965">
        <w:rPr>
          <w:rFonts w:ascii="Book Antiqua" w:hAnsi="Book Antiqua" w:cs="Arial"/>
          <w:sz w:val="22"/>
          <w:szCs w:val="22"/>
        </w:rPr>
        <w:t xml:space="preserve"> arrived in the UK in 2002). The appellant’s family life could be continued in the manner in which it has been conducted in the past.</w:t>
      </w:r>
    </w:p>
    <w:p w:rsidR="00B85B6C" w:rsidRDefault="00B85B6C" w:rsidP="00B85B6C">
      <w:pPr>
        <w:ind w:left="1194"/>
        <w:jc w:val="both"/>
        <w:rPr>
          <w:rFonts w:ascii="Book Antiqua" w:hAnsi="Book Antiqua" w:cs="Arial"/>
        </w:rPr>
      </w:pPr>
    </w:p>
    <w:p w:rsidR="00B85B6C" w:rsidRPr="00756E6A" w:rsidRDefault="00B85B6C" w:rsidP="00B85B6C">
      <w:pPr>
        <w:numPr>
          <w:ilvl w:val="0"/>
          <w:numId w:val="6"/>
        </w:numPr>
        <w:jc w:val="both"/>
        <w:rPr>
          <w:rFonts w:ascii="Book Antiqua" w:hAnsi="Book Antiqua" w:cs="Arial"/>
        </w:rPr>
      </w:pPr>
      <w:r>
        <w:rPr>
          <w:rFonts w:ascii="Book Antiqua" w:hAnsi="Book Antiqua" w:cs="Arial"/>
        </w:rPr>
        <w:t>It is apparent from these</w:t>
      </w:r>
      <w:r w:rsidR="004542DE">
        <w:rPr>
          <w:rFonts w:ascii="Book Antiqua" w:hAnsi="Book Antiqua" w:cs="Arial"/>
        </w:rPr>
        <w:t xml:space="preserve"> extracts </w:t>
      </w:r>
      <w:r>
        <w:rPr>
          <w:rFonts w:ascii="Book Antiqua" w:hAnsi="Book Antiqua" w:cs="Arial"/>
        </w:rPr>
        <w:t xml:space="preserve">that a significant element in the judge’s proportionality assessment centred on the family life being able to continue in the same </w:t>
      </w:r>
      <w:r w:rsidR="00CC1965">
        <w:rPr>
          <w:rFonts w:ascii="Book Antiqua" w:hAnsi="Book Antiqua" w:cs="Arial"/>
        </w:rPr>
        <w:t>remote manner</w:t>
      </w:r>
      <w:r>
        <w:rPr>
          <w:rFonts w:ascii="Book Antiqua" w:hAnsi="Book Antiqua" w:cs="Arial"/>
        </w:rPr>
        <w:t xml:space="preserve">. It is unclear from the decision whether the judge </w:t>
      </w:r>
      <w:r w:rsidR="00CC1965">
        <w:rPr>
          <w:rFonts w:ascii="Book Antiqua" w:hAnsi="Book Antiqua" w:cs="Arial"/>
        </w:rPr>
        <w:t>properly</w:t>
      </w:r>
      <w:r>
        <w:rPr>
          <w:rFonts w:ascii="Book Antiqua" w:hAnsi="Book Antiqua" w:cs="Arial"/>
        </w:rPr>
        <w:t xml:space="preserve"> engaged with </w:t>
      </w:r>
      <w:r w:rsidRPr="00756E6A">
        <w:rPr>
          <w:rFonts w:ascii="Book Antiqua" w:hAnsi="Book Antiqua" w:cs="Arial"/>
        </w:rPr>
        <w:t xml:space="preserve">the positive obligation </w:t>
      </w:r>
      <w:r w:rsidR="00756E6A" w:rsidRPr="00756E6A">
        <w:rPr>
          <w:rFonts w:ascii="Book Antiqua" w:hAnsi="Book Antiqua" w:cs="Arial"/>
        </w:rPr>
        <w:t xml:space="preserve">under </w:t>
      </w:r>
      <w:r w:rsidR="00AE7335">
        <w:rPr>
          <w:rFonts w:ascii="Book Antiqua" w:hAnsi="Book Antiqua" w:cs="Arial"/>
        </w:rPr>
        <w:t>Art 8</w:t>
      </w:r>
      <w:r w:rsidR="00756E6A" w:rsidRPr="00756E6A">
        <w:rPr>
          <w:rFonts w:ascii="Book Antiqua" w:hAnsi="Book Antiqua" w:cs="Arial"/>
        </w:rPr>
        <w:t xml:space="preserve"> to consider </w:t>
      </w:r>
      <w:r w:rsidR="00756E6A" w:rsidRPr="00756E6A">
        <w:rPr>
          <w:rFonts w:ascii="Book Antiqua" w:hAnsi="Book Antiqua"/>
          <w:lang w:val="en"/>
        </w:rPr>
        <w:t>the fair balance that has to be struck between the competing interests of the individual and of the community as a whole (</w:t>
      </w:r>
      <w:r w:rsidR="00756E6A" w:rsidRPr="00756E6A">
        <w:rPr>
          <w:rFonts w:ascii="Book Antiqua" w:hAnsi="Book Antiqua"/>
          <w:u w:val="single"/>
          <w:lang w:val="en"/>
        </w:rPr>
        <w:t xml:space="preserve">R (on the application of MM (Lebanon) and Others) </w:t>
      </w:r>
      <w:r w:rsidR="00756E6A" w:rsidRPr="00756E6A">
        <w:rPr>
          <w:rFonts w:ascii="Book Antiqua" w:hAnsi="Book Antiqua"/>
          <w:u w:val="single"/>
          <w:lang w:val="en"/>
        </w:rPr>
        <w:lastRenderedPageBreak/>
        <w:t>(Appellants) v Secretary of State for the Home Department (Respondent)</w:t>
      </w:r>
      <w:r w:rsidR="00756E6A" w:rsidRPr="00756E6A">
        <w:rPr>
          <w:rFonts w:ascii="Book Antiqua" w:hAnsi="Book Antiqua"/>
          <w:lang w:val="en"/>
        </w:rPr>
        <w:t xml:space="preserve"> [2017] UKSC 10</w:t>
      </w:r>
      <w:r w:rsidR="00CC1965">
        <w:rPr>
          <w:rFonts w:ascii="Book Antiqua" w:hAnsi="Book Antiqua"/>
          <w:lang w:val="en"/>
        </w:rPr>
        <w:t>)</w:t>
      </w:r>
      <w:r w:rsidR="00756E6A" w:rsidRPr="00756E6A">
        <w:rPr>
          <w:rFonts w:ascii="Book Antiqua" w:hAnsi="Book Antiqua"/>
          <w:lang w:val="en"/>
        </w:rPr>
        <w:t xml:space="preserve">. </w:t>
      </w:r>
      <w:r w:rsidR="00AF019B" w:rsidRPr="00756E6A">
        <w:rPr>
          <w:rFonts w:ascii="Book Antiqua" w:hAnsi="Book Antiqua" w:cs="Arial"/>
        </w:rPr>
        <w:t>Then at paragraph 44 the judge stated,</w:t>
      </w:r>
    </w:p>
    <w:p w:rsidR="00AF019B" w:rsidRPr="00756E6A" w:rsidRDefault="00AF019B" w:rsidP="00AF019B">
      <w:pPr>
        <w:ind w:left="720"/>
        <w:jc w:val="both"/>
        <w:rPr>
          <w:rFonts w:ascii="Book Antiqua" w:hAnsi="Book Antiqua" w:cs="Arial"/>
        </w:rPr>
      </w:pPr>
    </w:p>
    <w:p w:rsidR="00AF019B" w:rsidRPr="00CC1965" w:rsidRDefault="00AF019B" w:rsidP="00CC1965">
      <w:pPr>
        <w:ind w:left="1194"/>
        <w:jc w:val="both"/>
        <w:rPr>
          <w:rFonts w:ascii="Book Antiqua" w:hAnsi="Book Antiqua" w:cs="Arial"/>
          <w:sz w:val="22"/>
          <w:szCs w:val="22"/>
        </w:rPr>
      </w:pPr>
      <w:r w:rsidRPr="00CC1965">
        <w:rPr>
          <w:rFonts w:ascii="Book Antiqua" w:hAnsi="Book Antiqua" w:cs="Arial"/>
          <w:sz w:val="22"/>
          <w:szCs w:val="22"/>
        </w:rPr>
        <w:t xml:space="preserve">I have taken into account that it has now been shown that the appellant would meet all the requirements of the rules, bar that he is now over the age of 18. The appellant’s parents made the choice of when to apply and so took the risk that his application might be rejected. I remind myself that </w:t>
      </w:r>
      <w:r w:rsidR="00AE7335" w:rsidRPr="00CC1965">
        <w:rPr>
          <w:rFonts w:ascii="Book Antiqua" w:hAnsi="Book Antiqua" w:cs="Arial"/>
          <w:sz w:val="22"/>
          <w:szCs w:val="22"/>
        </w:rPr>
        <w:t>Art 8</w:t>
      </w:r>
      <w:r w:rsidRPr="00CC1965">
        <w:rPr>
          <w:rFonts w:ascii="Book Antiqua" w:hAnsi="Book Antiqua" w:cs="Arial"/>
          <w:sz w:val="22"/>
          <w:szCs w:val="22"/>
        </w:rPr>
        <w:t xml:space="preserve"> should not be used as a general dispensing power (see SSHD v Tahir Abbas [2017] EWCA </w:t>
      </w:r>
      <w:proofErr w:type="spellStart"/>
      <w:r w:rsidRPr="00CC1965">
        <w:rPr>
          <w:rFonts w:ascii="Book Antiqua" w:hAnsi="Book Antiqua" w:cs="Arial"/>
          <w:sz w:val="22"/>
          <w:szCs w:val="22"/>
        </w:rPr>
        <w:t>Civ</w:t>
      </w:r>
      <w:proofErr w:type="spellEnd"/>
      <w:r w:rsidRPr="00CC1965">
        <w:rPr>
          <w:rFonts w:ascii="Book Antiqua" w:hAnsi="Book Antiqua" w:cs="Arial"/>
          <w:sz w:val="22"/>
          <w:szCs w:val="22"/>
        </w:rPr>
        <w:t xml:space="preserve"> 1393).</w:t>
      </w:r>
    </w:p>
    <w:p w:rsidR="00AF019B" w:rsidRDefault="00AF019B" w:rsidP="00756E6A">
      <w:pPr>
        <w:jc w:val="both"/>
        <w:rPr>
          <w:rFonts w:ascii="Book Antiqua" w:hAnsi="Book Antiqua" w:cs="Arial"/>
        </w:rPr>
      </w:pPr>
    </w:p>
    <w:p w:rsidR="00936231" w:rsidRPr="00CC1965" w:rsidRDefault="00756E6A" w:rsidP="00CC1965">
      <w:pPr>
        <w:numPr>
          <w:ilvl w:val="0"/>
          <w:numId w:val="6"/>
        </w:numPr>
        <w:jc w:val="both"/>
        <w:rPr>
          <w:rFonts w:ascii="Book Antiqua" w:hAnsi="Book Antiqua" w:cs="Arial"/>
        </w:rPr>
      </w:pPr>
      <w:r>
        <w:rPr>
          <w:rFonts w:ascii="Book Antiqua" w:hAnsi="Book Antiqua" w:cs="Arial"/>
        </w:rPr>
        <w:t xml:space="preserve">It is not apparent from this extract that the judge </w:t>
      </w:r>
      <w:r w:rsidR="002B2A48">
        <w:rPr>
          <w:rFonts w:ascii="Book Antiqua" w:hAnsi="Book Antiqua" w:cs="Arial"/>
        </w:rPr>
        <w:t xml:space="preserve">fully </w:t>
      </w:r>
      <w:r>
        <w:rPr>
          <w:rFonts w:ascii="Book Antiqua" w:hAnsi="Book Antiqua" w:cs="Arial"/>
        </w:rPr>
        <w:t xml:space="preserve">appreciated the consequences of his recognition that the appellant met the requirements of paragraph 301 when the respondent’s decision was made, and the relevance of this finding in respect of section </w:t>
      </w:r>
      <w:r w:rsidRPr="00756E6A">
        <w:rPr>
          <w:rFonts w:ascii="Book Antiqua" w:hAnsi="Book Antiqua" w:cs="Arial"/>
        </w:rPr>
        <w:t>117</w:t>
      </w:r>
      <w:proofErr w:type="gramStart"/>
      <w:r w:rsidRPr="00756E6A">
        <w:rPr>
          <w:rFonts w:ascii="Book Antiqua" w:hAnsi="Book Antiqua" w:cs="Arial"/>
        </w:rPr>
        <w:t>B(</w:t>
      </w:r>
      <w:proofErr w:type="gramEnd"/>
      <w:r w:rsidRPr="00756E6A">
        <w:rPr>
          <w:rFonts w:ascii="Book Antiqua" w:hAnsi="Book Antiqua" w:cs="Arial"/>
        </w:rPr>
        <w:t>1) of the Nationality</w:t>
      </w:r>
      <w:r w:rsidRPr="00CC1965">
        <w:rPr>
          <w:rFonts w:ascii="Book Antiqua" w:hAnsi="Book Antiqua" w:cs="Arial"/>
        </w:rPr>
        <w:t>, Immigration and Asylum Act 2002.</w:t>
      </w:r>
      <w:r w:rsidR="00CC1965" w:rsidRPr="00CC1965">
        <w:rPr>
          <w:rFonts w:ascii="Book Antiqua" w:hAnsi="Book Antiqua" w:cs="Arial"/>
        </w:rPr>
        <w:t xml:space="preserve"> </w:t>
      </w:r>
      <w:r w:rsidRPr="00CC1965">
        <w:rPr>
          <w:rFonts w:ascii="Book Antiqua" w:hAnsi="Book Antiqua" w:cs="Arial"/>
        </w:rPr>
        <w:t xml:space="preserve">The fact that the appellant fulfilled all the requirements of entry clearance as a child under paragraph 301, and that he was wrongly refused entry clearance, is a highly significant factor that must be accorded appropriate weight during the proportionality assessment. In </w:t>
      </w:r>
      <w:r w:rsidRPr="00CC1965">
        <w:rPr>
          <w:rFonts w:ascii="Book Antiqua" w:hAnsi="Book Antiqua"/>
          <w:u w:val="single"/>
          <w:lang w:val="en"/>
        </w:rPr>
        <w:t>Mostafa (</w:t>
      </w:r>
      <w:r w:rsidR="00AE7335" w:rsidRPr="00CC1965">
        <w:rPr>
          <w:rFonts w:ascii="Book Antiqua" w:hAnsi="Book Antiqua"/>
          <w:u w:val="single"/>
          <w:lang w:val="en"/>
        </w:rPr>
        <w:t>Art 8</w:t>
      </w:r>
      <w:r w:rsidRPr="00CC1965">
        <w:rPr>
          <w:rFonts w:ascii="Book Antiqua" w:hAnsi="Book Antiqua"/>
          <w:u w:val="single"/>
          <w:lang w:val="en"/>
        </w:rPr>
        <w:t xml:space="preserve"> in entry clearance)</w:t>
      </w:r>
      <w:r w:rsidRPr="00CC1965">
        <w:rPr>
          <w:rFonts w:ascii="Book Antiqua" w:hAnsi="Book Antiqua"/>
          <w:lang w:val="en"/>
        </w:rPr>
        <w:t xml:space="preserve"> [2015] UKUT 00112 (IAC) the Upper Tribunal noted that </w:t>
      </w:r>
      <w:r w:rsidR="009949D6" w:rsidRPr="00CC1965">
        <w:rPr>
          <w:rFonts w:ascii="Book Antiqua" w:hAnsi="Book Antiqua" w:cs="Arial"/>
        </w:rPr>
        <w:t xml:space="preserve">a person’s </w:t>
      </w:r>
      <w:r w:rsidR="009949D6" w:rsidRPr="00CC1965">
        <w:rPr>
          <w:rFonts w:ascii="Book Antiqua" w:hAnsi="Book Antiqua"/>
          <w:iCs/>
          <w:lang w:val="en"/>
        </w:rPr>
        <w:t xml:space="preserve">ability to satisfy the immigration rules is capable of being a weighty, though not determinative, factor when deciding whether refusal of entry clearance is proportionate to the legitimate aim of enforcing immigration control. In </w:t>
      </w:r>
      <w:r w:rsidR="009949D6" w:rsidRPr="00CC1965">
        <w:rPr>
          <w:rFonts w:ascii="Book Antiqua" w:hAnsi="Book Antiqua"/>
          <w:u w:val="single"/>
          <w:lang w:val="en"/>
        </w:rPr>
        <w:t>TZ (Pakistan) and PG (India) v The Secretary of State for the Home Department</w:t>
      </w:r>
      <w:r w:rsidR="009949D6" w:rsidRPr="00CC1965">
        <w:rPr>
          <w:rFonts w:ascii="Book Antiqua" w:hAnsi="Book Antiqua"/>
          <w:lang w:val="en"/>
        </w:rPr>
        <w:t xml:space="preserve"> [2018] EWCA </w:t>
      </w:r>
      <w:proofErr w:type="spellStart"/>
      <w:r w:rsidR="009949D6" w:rsidRPr="00CC1965">
        <w:rPr>
          <w:rFonts w:ascii="Book Antiqua" w:hAnsi="Book Antiqua"/>
          <w:lang w:val="en"/>
        </w:rPr>
        <w:t>Civ</w:t>
      </w:r>
      <w:proofErr w:type="spellEnd"/>
      <w:r w:rsidR="009949D6" w:rsidRPr="00CC1965">
        <w:rPr>
          <w:rFonts w:ascii="Book Antiqua" w:hAnsi="Book Antiqua"/>
          <w:lang w:val="en"/>
        </w:rPr>
        <w:t xml:space="preserve"> 1109 the Co</w:t>
      </w:r>
      <w:r w:rsidR="00FA6410" w:rsidRPr="00CC1965">
        <w:rPr>
          <w:rFonts w:ascii="Book Antiqua" w:hAnsi="Book Antiqua"/>
          <w:lang w:val="en"/>
        </w:rPr>
        <w:t>u</w:t>
      </w:r>
      <w:r w:rsidR="009949D6" w:rsidRPr="00CC1965">
        <w:rPr>
          <w:rFonts w:ascii="Book Antiqua" w:hAnsi="Book Antiqua"/>
          <w:lang w:val="en"/>
        </w:rPr>
        <w:t xml:space="preserve">rt of Appeal held, in the context of applications for leave to remain by persons already in the UK, that, where a person satisfies the immigration rules, whether or not by reference to an </w:t>
      </w:r>
      <w:r w:rsidR="00AE7335" w:rsidRPr="00CC1965">
        <w:rPr>
          <w:rFonts w:ascii="Book Antiqua" w:hAnsi="Book Antiqua"/>
          <w:lang w:val="en"/>
        </w:rPr>
        <w:t>Art 8</w:t>
      </w:r>
      <w:r w:rsidR="009949D6" w:rsidRPr="00CC1965">
        <w:rPr>
          <w:rFonts w:ascii="Book Antiqua" w:hAnsi="Book Antiqua"/>
          <w:lang w:val="en"/>
        </w:rPr>
        <w:t xml:space="preserve"> informed requirement, t</w:t>
      </w:r>
      <w:r w:rsidR="00AE7335" w:rsidRPr="00CC1965">
        <w:rPr>
          <w:rFonts w:ascii="Book Antiqua" w:hAnsi="Book Antiqua"/>
          <w:lang w:val="en"/>
        </w:rPr>
        <w:t>his</w:t>
      </w:r>
      <w:r w:rsidR="009949D6" w:rsidRPr="00CC1965">
        <w:rPr>
          <w:rFonts w:ascii="Book Antiqua" w:hAnsi="Book Antiqua"/>
          <w:lang w:val="en"/>
        </w:rPr>
        <w:t xml:space="preserve"> will be positively determinative of that person’s </w:t>
      </w:r>
      <w:r w:rsidR="00AE7335" w:rsidRPr="00CC1965">
        <w:rPr>
          <w:rFonts w:ascii="Book Antiqua" w:hAnsi="Book Antiqua"/>
          <w:lang w:val="en"/>
        </w:rPr>
        <w:t>Art 8</w:t>
      </w:r>
      <w:r w:rsidR="009949D6" w:rsidRPr="00CC1965">
        <w:rPr>
          <w:rFonts w:ascii="Book Antiqua" w:hAnsi="Book Antiqua"/>
          <w:lang w:val="en"/>
        </w:rPr>
        <w:t xml:space="preserve"> appeal, provided their </w:t>
      </w:r>
      <w:r w:rsidR="00FA6410" w:rsidRPr="00CC1965">
        <w:rPr>
          <w:rFonts w:ascii="Book Antiqua" w:hAnsi="Book Antiqua"/>
          <w:lang w:val="en"/>
        </w:rPr>
        <w:t>case engages</w:t>
      </w:r>
      <w:r w:rsidR="00AE7335" w:rsidRPr="00CC1965">
        <w:rPr>
          <w:rFonts w:ascii="Book Antiqua" w:hAnsi="Book Antiqua"/>
          <w:lang w:val="en"/>
        </w:rPr>
        <w:t xml:space="preserve"> Art 8</w:t>
      </w:r>
      <w:r w:rsidR="009949D6" w:rsidRPr="00CC1965">
        <w:rPr>
          <w:rFonts w:ascii="Book Antiqua" w:hAnsi="Book Antiqua"/>
          <w:lang w:val="en"/>
        </w:rPr>
        <w:t>(1), for the very reason that it would be disproportionate for that person to be removed. The appellant did not meet the requirements of the immigration rules at the date of the hearing because, by then, he was over the age of 18. He should not however have been refused entry clearance by the respondent</w:t>
      </w:r>
      <w:r w:rsidR="00CC1965">
        <w:rPr>
          <w:rFonts w:ascii="Book Antiqua" w:hAnsi="Book Antiqua"/>
          <w:lang w:val="en"/>
        </w:rPr>
        <w:t xml:space="preserve"> in the decision dated 28 October 2016</w:t>
      </w:r>
      <w:r w:rsidR="009949D6" w:rsidRPr="00CC1965">
        <w:rPr>
          <w:rFonts w:ascii="Book Antiqua" w:hAnsi="Book Antiqua"/>
          <w:lang w:val="en"/>
        </w:rPr>
        <w:t xml:space="preserve">. </w:t>
      </w:r>
      <w:r w:rsidR="00CC1965">
        <w:rPr>
          <w:rFonts w:ascii="Book Antiqua" w:hAnsi="Book Antiqua"/>
          <w:lang w:val="en"/>
        </w:rPr>
        <w:t>The appellant</w:t>
      </w:r>
      <w:r w:rsidR="009949D6" w:rsidRPr="00CC1965">
        <w:rPr>
          <w:rFonts w:ascii="Book Antiqua" w:hAnsi="Book Antiqua"/>
          <w:lang w:val="en"/>
        </w:rPr>
        <w:t xml:space="preserve"> has been placed at a very significant</w:t>
      </w:r>
      <w:r w:rsidR="00D50C06">
        <w:rPr>
          <w:rFonts w:ascii="Book Antiqua" w:hAnsi="Book Antiqua"/>
          <w:lang w:val="en"/>
        </w:rPr>
        <w:t xml:space="preserve"> disadvantage </w:t>
      </w:r>
      <w:r w:rsidR="005A2B33">
        <w:rPr>
          <w:rFonts w:ascii="Book Antiqua" w:hAnsi="Book Antiqua"/>
          <w:lang w:val="en"/>
        </w:rPr>
        <w:t>because of</w:t>
      </w:r>
      <w:r w:rsidR="00043834">
        <w:rPr>
          <w:rFonts w:ascii="Book Antiqua" w:hAnsi="Book Antiqua"/>
          <w:lang w:val="en"/>
        </w:rPr>
        <w:t xml:space="preserve"> a</w:t>
      </w:r>
      <w:r w:rsidR="00D50C06">
        <w:rPr>
          <w:rFonts w:ascii="Book Antiqua" w:hAnsi="Book Antiqua"/>
          <w:lang w:val="en"/>
        </w:rPr>
        <w:t xml:space="preserve"> </w:t>
      </w:r>
      <w:r w:rsidR="00043834">
        <w:rPr>
          <w:rFonts w:ascii="Book Antiqua" w:hAnsi="Book Antiqua"/>
          <w:lang w:val="en"/>
        </w:rPr>
        <w:t>wrong</w:t>
      </w:r>
      <w:r w:rsidR="00D50C06">
        <w:rPr>
          <w:rFonts w:ascii="Book Antiqua" w:hAnsi="Book Antiqua"/>
          <w:lang w:val="en"/>
        </w:rPr>
        <w:t xml:space="preserve"> </w:t>
      </w:r>
      <w:r w:rsidR="009949D6" w:rsidRPr="00CC1965">
        <w:rPr>
          <w:rFonts w:ascii="Book Antiqua" w:hAnsi="Book Antiqua"/>
          <w:lang w:val="en"/>
        </w:rPr>
        <w:t xml:space="preserve">decision by the respondent. Had the respondent not </w:t>
      </w:r>
      <w:r w:rsidR="00043834">
        <w:rPr>
          <w:rFonts w:ascii="Book Antiqua" w:hAnsi="Book Antiqua"/>
          <w:lang w:val="en"/>
        </w:rPr>
        <w:t>wrongly refused the entry clearance application</w:t>
      </w:r>
      <w:r w:rsidR="009949D6" w:rsidRPr="00CC1965">
        <w:rPr>
          <w:rFonts w:ascii="Book Antiqua" w:hAnsi="Book Antiqua"/>
          <w:lang w:val="en"/>
        </w:rPr>
        <w:t xml:space="preserve">, the appellant would have </w:t>
      </w:r>
      <w:r w:rsidR="001A5053">
        <w:rPr>
          <w:rFonts w:ascii="Book Antiqua" w:hAnsi="Book Antiqua"/>
          <w:lang w:val="en"/>
        </w:rPr>
        <w:t>gained lawful entry into the UK</w:t>
      </w:r>
      <w:r w:rsidR="009949D6" w:rsidRPr="00CC1965">
        <w:rPr>
          <w:rFonts w:ascii="Book Antiqua" w:hAnsi="Book Antiqua"/>
          <w:lang w:val="en"/>
        </w:rPr>
        <w:t xml:space="preserve">. </w:t>
      </w:r>
      <w:r w:rsidR="00D50C06">
        <w:rPr>
          <w:rFonts w:ascii="Book Antiqua" w:hAnsi="Book Antiqua"/>
          <w:lang w:val="en"/>
        </w:rPr>
        <w:t xml:space="preserve">Despite purportedly taking into account </w:t>
      </w:r>
      <w:r w:rsidR="00CF5D0C">
        <w:rPr>
          <w:rFonts w:ascii="Book Antiqua" w:hAnsi="Book Antiqua"/>
          <w:lang w:val="en"/>
        </w:rPr>
        <w:t>the fact that</w:t>
      </w:r>
      <w:r w:rsidR="00D50C06">
        <w:rPr>
          <w:rFonts w:ascii="Book Antiqua" w:hAnsi="Book Antiqua"/>
          <w:lang w:val="en"/>
        </w:rPr>
        <w:t xml:space="preserve"> the appellant fulfilled all the requirements of the immigration rules </w:t>
      </w:r>
      <w:r w:rsidR="00CF5D0C">
        <w:rPr>
          <w:rFonts w:ascii="Book Antiqua" w:hAnsi="Book Antiqua"/>
          <w:lang w:val="en"/>
        </w:rPr>
        <w:t>and</w:t>
      </w:r>
      <w:r w:rsidR="00D50C06">
        <w:rPr>
          <w:rFonts w:ascii="Book Antiqua" w:hAnsi="Book Antiqua"/>
          <w:lang w:val="en"/>
        </w:rPr>
        <w:t xml:space="preserve"> was still under the age of 18</w:t>
      </w:r>
      <w:r w:rsidR="00CF5D0C">
        <w:rPr>
          <w:rFonts w:ascii="Book Antiqua" w:hAnsi="Book Antiqua"/>
          <w:lang w:val="en"/>
        </w:rPr>
        <w:t xml:space="preserve"> when the respondent’s decision was made</w:t>
      </w:r>
      <w:r w:rsidR="00D50C06">
        <w:rPr>
          <w:rFonts w:ascii="Book Antiqua" w:hAnsi="Book Antiqua"/>
          <w:lang w:val="en"/>
        </w:rPr>
        <w:t>,</w:t>
      </w:r>
      <w:r w:rsidR="00CF5D0C">
        <w:rPr>
          <w:rFonts w:ascii="Book Antiqua" w:hAnsi="Book Antiqua"/>
          <w:lang w:val="en"/>
        </w:rPr>
        <w:t xml:space="preserve"> the</w:t>
      </w:r>
      <w:r w:rsidR="009949D6" w:rsidRPr="00CC1965">
        <w:rPr>
          <w:rFonts w:ascii="Book Antiqua" w:hAnsi="Book Antiqua"/>
          <w:lang w:val="en"/>
        </w:rPr>
        <w:t xml:space="preserve"> judge failed to take</w:t>
      </w:r>
      <w:r w:rsidR="002B2A48">
        <w:rPr>
          <w:rFonts w:ascii="Book Antiqua" w:hAnsi="Book Antiqua"/>
          <w:lang w:val="en"/>
        </w:rPr>
        <w:t xml:space="preserve"> into account</w:t>
      </w:r>
      <w:r w:rsidR="009949D6" w:rsidRPr="00CC1965">
        <w:rPr>
          <w:rFonts w:ascii="Book Antiqua" w:hAnsi="Book Antiqua"/>
          <w:lang w:val="en"/>
        </w:rPr>
        <w:t xml:space="preserve"> </w:t>
      </w:r>
      <w:r w:rsidR="005044B9">
        <w:rPr>
          <w:rFonts w:ascii="Book Antiqua" w:hAnsi="Book Antiqua"/>
          <w:lang w:val="en"/>
        </w:rPr>
        <w:t xml:space="preserve">the significant disadvantage or unfairness flowing from the respondent’s </w:t>
      </w:r>
      <w:r w:rsidR="001A5053">
        <w:rPr>
          <w:rFonts w:ascii="Book Antiqua" w:hAnsi="Book Antiqua"/>
          <w:lang w:val="en"/>
        </w:rPr>
        <w:t>wrong</w:t>
      </w:r>
      <w:r w:rsidR="005044B9">
        <w:rPr>
          <w:rFonts w:ascii="Book Antiqua" w:hAnsi="Book Antiqua"/>
          <w:lang w:val="en"/>
        </w:rPr>
        <w:t xml:space="preserve"> decision, a highly relevant factor and one</w:t>
      </w:r>
      <w:r w:rsidR="009949D6" w:rsidRPr="00CC1965">
        <w:rPr>
          <w:rFonts w:ascii="Book Antiqua" w:hAnsi="Book Antiqua"/>
          <w:lang w:val="en"/>
        </w:rPr>
        <w:t xml:space="preserve"> which is capable of significantly affecting the proportionality assessment</w:t>
      </w:r>
      <w:r w:rsidR="002B2A48">
        <w:rPr>
          <w:rFonts w:ascii="Book Antiqua" w:hAnsi="Book Antiqua"/>
          <w:lang w:val="en"/>
        </w:rPr>
        <w:t xml:space="preserve"> (applying the principles enunciated in </w:t>
      </w:r>
      <w:r w:rsidR="002B2A48" w:rsidRPr="00785470">
        <w:rPr>
          <w:rFonts w:ascii="Book Antiqua" w:hAnsi="Book Antiqua"/>
          <w:u w:val="single"/>
          <w:lang w:val="en"/>
        </w:rPr>
        <w:t>EB Kosovo (FC) (Appellant) v Secretary of State for the Home Department (Respondent)</w:t>
      </w:r>
      <w:r w:rsidR="002B2A48" w:rsidRPr="00385602">
        <w:rPr>
          <w:rFonts w:ascii="Book Antiqua" w:hAnsi="Book Antiqua"/>
          <w:lang w:val="en"/>
        </w:rPr>
        <w:t xml:space="preserve"> [2008] UKHL 41</w:t>
      </w:r>
      <w:r w:rsidR="002B2A48">
        <w:rPr>
          <w:rFonts w:ascii="Book Antiqua" w:hAnsi="Book Antiqua"/>
          <w:lang w:val="en"/>
        </w:rPr>
        <w:t>)</w:t>
      </w:r>
      <w:r w:rsidR="009949D6" w:rsidRPr="00CC1965">
        <w:rPr>
          <w:rFonts w:ascii="Book Antiqua" w:hAnsi="Book Antiqua"/>
          <w:lang w:val="en"/>
        </w:rPr>
        <w:t>.</w:t>
      </w:r>
      <w:r w:rsidR="005044B9">
        <w:rPr>
          <w:rFonts w:ascii="Book Antiqua" w:hAnsi="Book Antiqua"/>
          <w:lang w:val="en"/>
        </w:rPr>
        <w:t xml:space="preserve"> This is not to </w:t>
      </w:r>
      <w:r w:rsidR="002B2A48">
        <w:rPr>
          <w:rFonts w:ascii="Book Antiqua" w:hAnsi="Book Antiqua"/>
          <w:lang w:val="en"/>
        </w:rPr>
        <w:t>apply</w:t>
      </w:r>
      <w:r w:rsidR="005044B9">
        <w:rPr>
          <w:rFonts w:ascii="Book Antiqua" w:hAnsi="Book Antiqua"/>
          <w:lang w:val="en"/>
        </w:rPr>
        <w:t xml:space="preserve"> Art 8 as a general dispensing power but to </w:t>
      </w:r>
      <w:proofErr w:type="gramStart"/>
      <w:r w:rsidR="005044B9">
        <w:rPr>
          <w:rFonts w:ascii="Book Antiqua" w:hAnsi="Book Antiqua"/>
          <w:lang w:val="en"/>
        </w:rPr>
        <w:t>take into account</w:t>
      </w:r>
      <w:proofErr w:type="gramEnd"/>
      <w:r w:rsidR="005044B9">
        <w:rPr>
          <w:rFonts w:ascii="Book Antiqua" w:hAnsi="Book Antiqua"/>
          <w:lang w:val="en"/>
        </w:rPr>
        <w:t xml:space="preserve"> a material consideration</w:t>
      </w:r>
      <w:r w:rsidR="002B2A48">
        <w:rPr>
          <w:rFonts w:ascii="Book Antiqua" w:hAnsi="Book Antiqua"/>
          <w:lang w:val="en"/>
        </w:rPr>
        <w:t xml:space="preserve"> when evaluating the competing public and personal factors.</w:t>
      </w:r>
    </w:p>
    <w:p w:rsidR="009949D6" w:rsidRPr="009949D6" w:rsidRDefault="009949D6" w:rsidP="009949D6">
      <w:pPr>
        <w:ind w:left="720"/>
        <w:jc w:val="both"/>
        <w:rPr>
          <w:rFonts w:ascii="Book Antiqua" w:hAnsi="Book Antiqua" w:cs="Arial"/>
        </w:rPr>
      </w:pPr>
    </w:p>
    <w:p w:rsidR="009949D6" w:rsidRPr="009949D6" w:rsidRDefault="009949D6" w:rsidP="009949D6">
      <w:pPr>
        <w:numPr>
          <w:ilvl w:val="0"/>
          <w:numId w:val="6"/>
        </w:numPr>
        <w:jc w:val="both"/>
        <w:rPr>
          <w:rFonts w:ascii="Book Antiqua" w:hAnsi="Book Antiqua" w:cs="Arial"/>
        </w:rPr>
      </w:pPr>
      <w:r>
        <w:rPr>
          <w:rFonts w:ascii="Book Antiqua" w:hAnsi="Book Antiqua" w:cs="Arial"/>
        </w:rPr>
        <w:t>For the</w:t>
      </w:r>
      <w:r w:rsidR="005044B9">
        <w:rPr>
          <w:rFonts w:ascii="Book Antiqua" w:hAnsi="Book Antiqua" w:cs="Arial"/>
        </w:rPr>
        <w:t xml:space="preserve"> alternative</w:t>
      </w:r>
      <w:r>
        <w:rPr>
          <w:rFonts w:ascii="Book Antiqua" w:hAnsi="Book Antiqua" w:cs="Arial"/>
        </w:rPr>
        <w:t xml:space="preserve"> reasons given above, considered </w:t>
      </w:r>
      <w:r w:rsidR="005044B9">
        <w:rPr>
          <w:rFonts w:ascii="Book Antiqua" w:hAnsi="Book Antiqua" w:cs="Arial"/>
        </w:rPr>
        <w:t>independently</w:t>
      </w:r>
      <w:r>
        <w:rPr>
          <w:rFonts w:ascii="Book Antiqua" w:hAnsi="Book Antiqua" w:cs="Arial"/>
        </w:rPr>
        <w:t xml:space="preserve"> as well as cumulatively, I am satisfied that the decision discloses material legal errors.</w:t>
      </w:r>
      <w:r w:rsidR="005044B9">
        <w:rPr>
          <w:rFonts w:ascii="Book Antiqua" w:hAnsi="Book Antiqua" w:cs="Arial"/>
        </w:rPr>
        <w:t xml:space="preserve"> I set </w:t>
      </w:r>
      <w:r w:rsidR="005044B9">
        <w:rPr>
          <w:rFonts w:ascii="Book Antiqua" w:hAnsi="Book Antiqua" w:cs="Arial"/>
        </w:rPr>
        <w:lastRenderedPageBreak/>
        <w:t>aside the First-tier Tribunal’s decision and proceed to remake the decision pursuant to section 12 of the Tribunals, Courts and Enforcement Act 2007.</w:t>
      </w:r>
    </w:p>
    <w:p w:rsidR="00936231" w:rsidRPr="0083683C" w:rsidRDefault="00936231" w:rsidP="00936231">
      <w:pPr>
        <w:jc w:val="both"/>
        <w:rPr>
          <w:rFonts w:ascii="Book Antiqua" w:hAnsi="Book Antiqua" w:cs="Arial"/>
        </w:rPr>
      </w:pPr>
    </w:p>
    <w:p w:rsidR="00A058D6" w:rsidRPr="0086614B" w:rsidRDefault="00BC099C" w:rsidP="0086614B">
      <w:pPr>
        <w:numPr>
          <w:ilvl w:val="0"/>
          <w:numId w:val="6"/>
        </w:numPr>
        <w:jc w:val="both"/>
        <w:rPr>
          <w:rFonts w:ascii="Book Antiqua" w:hAnsi="Book Antiqua" w:cs="Arial"/>
        </w:rPr>
      </w:pPr>
      <w:r>
        <w:rPr>
          <w:rFonts w:ascii="Book Antiqua" w:hAnsi="Book Antiqua" w:cs="Arial"/>
        </w:rPr>
        <w:t xml:space="preserve">The appellant is still 19 years old. </w:t>
      </w:r>
      <w:r w:rsidR="00A058D6">
        <w:rPr>
          <w:rFonts w:ascii="Book Antiqua" w:hAnsi="Book Antiqua"/>
          <w:lang w:val="en"/>
        </w:rPr>
        <w:t>The voluminous evidence contained in the appellant’</w:t>
      </w:r>
      <w:r w:rsidR="0086614B">
        <w:rPr>
          <w:rFonts w:ascii="Book Antiqua" w:hAnsi="Book Antiqua"/>
          <w:lang w:val="en"/>
        </w:rPr>
        <w:t>s bundle</w:t>
      </w:r>
      <w:r w:rsidR="00464B56">
        <w:rPr>
          <w:rFonts w:ascii="Book Antiqua" w:hAnsi="Book Antiqua"/>
          <w:lang w:val="en"/>
        </w:rPr>
        <w:t xml:space="preserve"> includes</w:t>
      </w:r>
      <w:r w:rsidR="00A058D6">
        <w:rPr>
          <w:rFonts w:ascii="Book Antiqua" w:hAnsi="Book Antiqua"/>
          <w:lang w:val="en"/>
        </w:rPr>
        <w:t xml:space="preserve"> money remittance slips showing that </w:t>
      </w:r>
      <w:r w:rsidR="001A5053">
        <w:rPr>
          <w:rFonts w:ascii="Book Antiqua" w:hAnsi="Book Antiqua"/>
          <w:lang w:val="en"/>
        </w:rPr>
        <w:t>he</w:t>
      </w:r>
      <w:r w:rsidR="00A058D6">
        <w:rPr>
          <w:rFonts w:ascii="Book Antiqua" w:hAnsi="Book Antiqua"/>
          <w:lang w:val="en"/>
        </w:rPr>
        <w:t xml:space="preserve"> is financially </w:t>
      </w:r>
      <w:r w:rsidR="00F8628F">
        <w:rPr>
          <w:rFonts w:ascii="Book Antiqua" w:hAnsi="Book Antiqua"/>
          <w:lang w:val="en"/>
        </w:rPr>
        <w:t xml:space="preserve">dependent upon and </w:t>
      </w:r>
      <w:r w:rsidR="00A058D6">
        <w:rPr>
          <w:rFonts w:ascii="Book Antiqua" w:hAnsi="Book Antiqua"/>
          <w:lang w:val="en"/>
        </w:rPr>
        <w:t xml:space="preserve">supported by his family in the UK, </w:t>
      </w:r>
      <w:r w:rsidR="00464B56">
        <w:rPr>
          <w:rFonts w:ascii="Book Antiqua" w:hAnsi="Book Antiqua"/>
          <w:lang w:val="en"/>
        </w:rPr>
        <w:t xml:space="preserve">and </w:t>
      </w:r>
      <w:r w:rsidR="00A058D6">
        <w:rPr>
          <w:rFonts w:ascii="Book Antiqua" w:hAnsi="Book Antiqua"/>
          <w:lang w:val="en"/>
        </w:rPr>
        <w:t>plane tickets showing frequent visits by his father</w:t>
      </w:r>
      <w:r w:rsidR="00464B56">
        <w:rPr>
          <w:rFonts w:ascii="Book Antiqua" w:hAnsi="Book Antiqua"/>
          <w:lang w:val="en"/>
        </w:rPr>
        <w:t xml:space="preserve"> and, to a lesser extent, by his mother</w:t>
      </w:r>
      <w:r w:rsidR="00A058D6">
        <w:rPr>
          <w:rFonts w:ascii="Book Antiqua" w:hAnsi="Book Antiqua"/>
          <w:lang w:val="en"/>
        </w:rPr>
        <w:t xml:space="preserve">. </w:t>
      </w:r>
      <w:r w:rsidR="0086614B">
        <w:rPr>
          <w:rFonts w:ascii="Book Antiqua" w:hAnsi="Book Antiqua"/>
          <w:lang w:val="en"/>
        </w:rPr>
        <w:t xml:space="preserve">I note that the First-tier Tribunal found that the appellant and his parents communicate regularly and that both parents are active in the appellant’s life in the sense of communications and visits. </w:t>
      </w:r>
      <w:r w:rsidR="00464B56">
        <w:rPr>
          <w:rFonts w:ascii="Book Antiqua" w:hAnsi="Book Antiqua"/>
          <w:lang w:val="en"/>
        </w:rPr>
        <w:t>The WhatsApp messages contained in the appellant’s bundle demonstrate frequent contact between the appellant and his mother and disclose powerful and emotional affirmations of love</w:t>
      </w:r>
      <w:r w:rsidR="0086614B">
        <w:rPr>
          <w:rFonts w:ascii="Book Antiqua" w:hAnsi="Book Antiqua"/>
          <w:lang w:val="en"/>
        </w:rPr>
        <w:t>,</w:t>
      </w:r>
      <w:r w:rsidR="00464B56">
        <w:rPr>
          <w:rFonts w:ascii="Book Antiqua" w:hAnsi="Book Antiqua"/>
          <w:lang w:val="en"/>
        </w:rPr>
        <w:t xml:space="preserve"> support</w:t>
      </w:r>
      <w:r w:rsidR="0086614B">
        <w:rPr>
          <w:rFonts w:ascii="Book Antiqua" w:hAnsi="Book Antiqua"/>
          <w:lang w:val="en"/>
        </w:rPr>
        <w:t xml:space="preserve"> and guidance.</w:t>
      </w:r>
      <w:r w:rsidR="00464B56">
        <w:rPr>
          <w:rFonts w:ascii="Book Antiqua" w:hAnsi="Book Antiqua"/>
          <w:lang w:val="en"/>
        </w:rPr>
        <w:t xml:space="preserve"> </w:t>
      </w:r>
      <w:r w:rsidR="0086614B">
        <w:rPr>
          <w:rFonts w:ascii="Book Antiqua" w:hAnsi="Book Antiqua"/>
          <w:lang w:val="en"/>
        </w:rPr>
        <w:t>T</w:t>
      </w:r>
      <w:r w:rsidR="00A058D6">
        <w:rPr>
          <w:rFonts w:ascii="Book Antiqua" w:hAnsi="Book Antiqua"/>
          <w:lang w:val="en"/>
        </w:rPr>
        <w:t xml:space="preserve">he appellant is not employed, is not in a relationship, and remains living with his father’s sister. </w:t>
      </w:r>
      <w:r w:rsidR="00F8628F">
        <w:rPr>
          <w:rFonts w:ascii="Book Antiqua" w:hAnsi="Book Antiqua" w:cs="Arial"/>
        </w:rPr>
        <w:t>I</w:t>
      </w:r>
      <w:r w:rsidR="0086614B">
        <w:rPr>
          <w:rFonts w:ascii="Book Antiqua" w:hAnsi="Book Antiqua" w:cs="Arial"/>
        </w:rPr>
        <w:t xml:space="preserve">n these circumstances </w:t>
      </w:r>
      <w:r w:rsidR="0086614B" w:rsidRPr="0086614B">
        <w:rPr>
          <w:rFonts w:ascii="Book Antiqua" w:hAnsi="Book Antiqua" w:cs="Arial"/>
        </w:rPr>
        <w:t xml:space="preserve">I am satisfied his parents </w:t>
      </w:r>
      <w:r w:rsidR="0086614B" w:rsidRPr="0086614B">
        <w:rPr>
          <w:rFonts w:ascii="Book Antiqua" w:hAnsi="Book Antiqua"/>
          <w:lang w:val="en"/>
        </w:rPr>
        <w:t>provide him with "support" which is "real" or "committed" or "effective".</w:t>
      </w:r>
      <w:r w:rsidR="0086614B">
        <w:rPr>
          <w:rFonts w:ascii="Book Antiqua" w:hAnsi="Book Antiqua"/>
          <w:lang w:val="en"/>
        </w:rPr>
        <w:t xml:space="preserve"> I consequently find that Art 8 is engaged and that the refusal of entry clearance constitutes an interference with that private life. The respondent’s decision is in accordance with the law in a broad sense in that it </w:t>
      </w:r>
      <w:proofErr w:type="gramStart"/>
      <w:r w:rsidR="0086614B">
        <w:rPr>
          <w:rFonts w:ascii="Book Antiqua" w:hAnsi="Book Antiqua"/>
          <w:lang w:val="en"/>
        </w:rPr>
        <w:t>is in compliance with</w:t>
      </w:r>
      <w:proofErr w:type="gramEnd"/>
      <w:r w:rsidR="0086614B">
        <w:rPr>
          <w:rFonts w:ascii="Book Antiqua" w:hAnsi="Book Antiqua"/>
          <w:lang w:val="en"/>
        </w:rPr>
        <w:t xml:space="preserve"> identifiable laws. The decision is in pursuit of legitimate aims. I must now consider whether the decision is proportionate.</w:t>
      </w:r>
    </w:p>
    <w:p w:rsidR="0086614B" w:rsidRPr="0086614B" w:rsidRDefault="0086614B" w:rsidP="0086614B">
      <w:pPr>
        <w:jc w:val="both"/>
        <w:rPr>
          <w:rFonts w:ascii="Book Antiqua" w:hAnsi="Book Antiqua" w:cs="Arial"/>
        </w:rPr>
      </w:pPr>
    </w:p>
    <w:p w:rsidR="0047596E" w:rsidRPr="00F8628F" w:rsidRDefault="00F372CE" w:rsidP="0047596E">
      <w:pPr>
        <w:numPr>
          <w:ilvl w:val="0"/>
          <w:numId w:val="6"/>
        </w:numPr>
        <w:jc w:val="both"/>
        <w:rPr>
          <w:rFonts w:ascii="Book Antiqua" w:hAnsi="Book Antiqua" w:cs="Arial"/>
        </w:rPr>
      </w:pPr>
      <w:r>
        <w:rPr>
          <w:rFonts w:ascii="Book Antiqua" w:hAnsi="Book Antiqua"/>
          <w:lang w:val="en"/>
        </w:rPr>
        <w:t xml:space="preserve">I have considered the public interest factors </w:t>
      </w:r>
      <w:r w:rsidRPr="00F372CE">
        <w:rPr>
          <w:rFonts w:ascii="Book Antiqua" w:hAnsi="Book Antiqua"/>
          <w:lang w:val="en"/>
        </w:rPr>
        <w:t xml:space="preserve">identified in s.117B of the Nationality, Immigration and Asylum Act 2002. I note that the maintenance of effective immigration controls is in the public interest. </w:t>
      </w:r>
      <w:r w:rsidR="00464B56">
        <w:rPr>
          <w:rFonts w:ascii="Book Antiqua" w:hAnsi="Book Antiqua"/>
          <w:lang w:val="en"/>
        </w:rPr>
        <w:t xml:space="preserve">It is relevant that the appellant met the requirements of the immigration rules both when his application was made </w:t>
      </w:r>
      <w:r w:rsidR="001A5053">
        <w:rPr>
          <w:rFonts w:ascii="Book Antiqua" w:hAnsi="Book Antiqua"/>
          <w:lang w:val="en"/>
        </w:rPr>
        <w:t>and when it was decided. But for the respondent’s wrongful decision</w:t>
      </w:r>
      <w:r w:rsidR="00464B56">
        <w:rPr>
          <w:rFonts w:ascii="Book Antiqua" w:hAnsi="Book Antiqua"/>
          <w:lang w:val="en"/>
        </w:rPr>
        <w:t xml:space="preserve"> </w:t>
      </w:r>
      <w:r w:rsidR="001A5053">
        <w:rPr>
          <w:rFonts w:ascii="Book Antiqua" w:hAnsi="Book Antiqua"/>
          <w:lang w:val="en"/>
        </w:rPr>
        <w:t>t</w:t>
      </w:r>
      <w:r w:rsidR="00464B56">
        <w:rPr>
          <w:rFonts w:ascii="Book Antiqua" w:hAnsi="Book Antiqua"/>
          <w:lang w:val="en"/>
        </w:rPr>
        <w:t>he</w:t>
      </w:r>
      <w:r w:rsidR="001A5053">
        <w:rPr>
          <w:rFonts w:ascii="Book Antiqua" w:hAnsi="Book Antiqua"/>
          <w:lang w:val="en"/>
        </w:rPr>
        <w:t xml:space="preserve"> appellant</w:t>
      </w:r>
      <w:r w:rsidR="00464B56">
        <w:rPr>
          <w:rFonts w:ascii="Book Antiqua" w:hAnsi="Book Antiqua"/>
          <w:lang w:val="en"/>
        </w:rPr>
        <w:t xml:space="preserve"> would have entered the UK in complian</w:t>
      </w:r>
      <w:r w:rsidR="001A5053">
        <w:rPr>
          <w:rFonts w:ascii="Book Antiqua" w:hAnsi="Book Antiqua"/>
          <w:lang w:val="en"/>
        </w:rPr>
        <w:t>ce with the immigration rules. I</w:t>
      </w:r>
      <w:r w:rsidR="00464B56">
        <w:rPr>
          <w:rFonts w:ascii="Book Antiqua" w:hAnsi="Book Antiqua"/>
          <w:lang w:val="en"/>
        </w:rPr>
        <w:t>n these circumstances it is difficult to see how his entry to UK would</w:t>
      </w:r>
      <w:r w:rsidR="0086614B">
        <w:rPr>
          <w:rFonts w:ascii="Book Antiqua" w:hAnsi="Book Antiqua"/>
          <w:lang w:val="en"/>
        </w:rPr>
        <w:t xml:space="preserve"> now</w:t>
      </w:r>
      <w:r w:rsidR="00464B56">
        <w:rPr>
          <w:rFonts w:ascii="Book Antiqua" w:hAnsi="Book Antiqua"/>
          <w:lang w:val="en"/>
        </w:rPr>
        <w:t xml:space="preserve"> undermine the maintenance of effective immigration controls. </w:t>
      </w:r>
      <w:r w:rsidR="0086614B">
        <w:rPr>
          <w:rFonts w:ascii="Book Antiqua" w:hAnsi="Book Antiqua"/>
          <w:lang w:val="en"/>
        </w:rPr>
        <w:t xml:space="preserve">I note that the appellant hails from a predominantly English-speaking country and no issue has been raised in respect of his proficiency in English, and that he </w:t>
      </w:r>
      <w:r w:rsidR="00F8628F">
        <w:rPr>
          <w:rFonts w:ascii="Book Antiqua" w:hAnsi="Book Antiqua"/>
          <w:lang w:val="en"/>
        </w:rPr>
        <w:t>would be capable of being financially independent as he is in good health and capable of working, although his parents are also able to financially support him. These are however only neutral factors. The factors in s.117</w:t>
      </w:r>
      <w:proofErr w:type="gramStart"/>
      <w:r w:rsidR="00F8628F">
        <w:rPr>
          <w:rFonts w:ascii="Book Antiqua" w:hAnsi="Book Antiqua"/>
          <w:lang w:val="en"/>
        </w:rPr>
        <w:t>B(</w:t>
      </w:r>
      <w:proofErr w:type="gramEnd"/>
      <w:r w:rsidR="00F8628F">
        <w:rPr>
          <w:rFonts w:ascii="Book Antiqua" w:hAnsi="Book Antiqua"/>
          <w:lang w:val="en"/>
        </w:rPr>
        <w:t xml:space="preserve">4), (5) and (6) </w:t>
      </w:r>
      <w:r w:rsidR="001A5053">
        <w:rPr>
          <w:rFonts w:ascii="Book Antiqua" w:hAnsi="Book Antiqua"/>
          <w:lang w:val="en"/>
        </w:rPr>
        <w:t>do not</w:t>
      </w:r>
      <w:r w:rsidR="00F8628F">
        <w:rPr>
          <w:rFonts w:ascii="Book Antiqua" w:hAnsi="Book Antiqua"/>
          <w:lang w:val="en"/>
        </w:rPr>
        <w:t xml:space="preserve"> apply to the appellant as he is seeking entry to the UK.</w:t>
      </w:r>
    </w:p>
    <w:p w:rsidR="00F8628F" w:rsidRDefault="00F8628F" w:rsidP="00F8628F">
      <w:pPr>
        <w:pStyle w:val="ListParagraph"/>
        <w:rPr>
          <w:rFonts w:ascii="Book Antiqua" w:hAnsi="Book Antiqua" w:cs="Arial"/>
        </w:rPr>
      </w:pPr>
    </w:p>
    <w:p w:rsidR="00F8628F" w:rsidRPr="00785470" w:rsidRDefault="00F8628F" w:rsidP="0047596E">
      <w:pPr>
        <w:numPr>
          <w:ilvl w:val="0"/>
          <w:numId w:val="6"/>
        </w:numPr>
        <w:jc w:val="both"/>
        <w:rPr>
          <w:rFonts w:ascii="Book Antiqua" w:hAnsi="Book Antiqua" w:cs="Arial"/>
        </w:rPr>
      </w:pPr>
      <w:r>
        <w:rPr>
          <w:rFonts w:ascii="Book Antiqua" w:hAnsi="Book Antiqua" w:cs="Arial"/>
        </w:rPr>
        <w:t xml:space="preserve">In assessing the issue of </w:t>
      </w:r>
      <w:r w:rsidR="00385602">
        <w:rPr>
          <w:rFonts w:ascii="Book Antiqua" w:hAnsi="Book Antiqua" w:cs="Arial"/>
        </w:rPr>
        <w:t>proportionality,</w:t>
      </w:r>
      <w:r>
        <w:rPr>
          <w:rFonts w:ascii="Book Antiqua" w:hAnsi="Book Antiqua" w:cs="Arial"/>
        </w:rPr>
        <w:t xml:space="preserve"> </w:t>
      </w:r>
      <w:r w:rsidR="00385602">
        <w:rPr>
          <w:rFonts w:ascii="Book Antiqua" w:hAnsi="Book Antiqua" w:cs="Arial"/>
        </w:rPr>
        <w:t xml:space="preserve">I attach significant, although not determinative weight to the fact that the appellant was </w:t>
      </w:r>
      <w:r w:rsidR="001A5053">
        <w:rPr>
          <w:rFonts w:ascii="Book Antiqua" w:hAnsi="Book Antiqua" w:cs="Arial"/>
        </w:rPr>
        <w:t>wrongly</w:t>
      </w:r>
      <w:r w:rsidR="00385602" w:rsidRPr="00385602">
        <w:rPr>
          <w:rFonts w:ascii="Book Antiqua" w:hAnsi="Book Antiqua" w:cs="Arial"/>
        </w:rPr>
        <w:t xml:space="preserve"> denied entry clearance when he met all the requirements of the immigration rules. It is</w:t>
      </w:r>
      <w:r w:rsidR="00785470">
        <w:rPr>
          <w:rFonts w:ascii="Book Antiqua" w:hAnsi="Book Antiqua" w:cs="Arial"/>
        </w:rPr>
        <w:t xml:space="preserve"> clear </w:t>
      </w:r>
      <w:r w:rsidR="00385602" w:rsidRPr="00385602">
        <w:rPr>
          <w:rFonts w:ascii="Book Antiqua" w:hAnsi="Book Antiqua" w:cs="Arial"/>
        </w:rPr>
        <w:t xml:space="preserve">that the conduct of the respondent may, in appropriate circumstances, be taken into account in undertaking a proportionality assessment </w:t>
      </w:r>
      <w:r w:rsidR="00785470">
        <w:rPr>
          <w:rFonts w:ascii="Book Antiqua" w:hAnsi="Book Antiqua" w:cs="Arial"/>
        </w:rPr>
        <w:t xml:space="preserve">and detract from the public interest in either removing or refusing entry </w:t>
      </w:r>
      <w:r w:rsidR="002B2A48">
        <w:rPr>
          <w:rFonts w:ascii="Book Antiqua" w:hAnsi="Book Antiqua" w:cs="Arial"/>
        </w:rPr>
        <w:t>clearance (</w:t>
      </w:r>
      <w:r w:rsidR="00385602" w:rsidRPr="00385602">
        <w:rPr>
          <w:rFonts w:ascii="Book Antiqua" w:hAnsi="Book Antiqua" w:cs="Arial"/>
        </w:rPr>
        <w:t xml:space="preserve">see, by way of example, delays by the respondent in reaching decisions - </w:t>
      </w:r>
      <w:r w:rsidR="00385602" w:rsidRPr="00785470">
        <w:rPr>
          <w:rFonts w:ascii="Book Antiqua" w:hAnsi="Book Antiqua"/>
          <w:u w:val="single"/>
          <w:lang w:val="en"/>
        </w:rPr>
        <w:t>EB Kosovo (FC) (Appellant) v Secretary of State for the Home Department (Respondent)</w:t>
      </w:r>
      <w:r w:rsidR="00385602" w:rsidRPr="00385602">
        <w:rPr>
          <w:rFonts w:ascii="Book Antiqua" w:hAnsi="Book Antiqua"/>
          <w:lang w:val="en"/>
        </w:rPr>
        <w:t xml:space="preserve"> [2008] UKHL 41)</w:t>
      </w:r>
      <w:r w:rsidR="00785470">
        <w:rPr>
          <w:rFonts w:ascii="Book Antiqua" w:hAnsi="Book Antiqua"/>
          <w:lang w:val="en"/>
        </w:rPr>
        <w:t>. For the reasons I have already given I find that the respondent</w:t>
      </w:r>
      <w:r w:rsidR="002B2A48">
        <w:rPr>
          <w:rFonts w:ascii="Book Antiqua" w:hAnsi="Book Antiqua"/>
          <w:lang w:val="en"/>
        </w:rPr>
        <w:t>’</w:t>
      </w:r>
      <w:r w:rsidR="00785470">
        <w:rPr>
          <w:rFonts w:ascii="Book Antiqua" w:hAnsi="Book Antiqua"/>
          <w:lang w:val="en"/>
        </w:rPr>
        <w:t>s conduct does detract from the public interest considerations.</w:t>
      </w:r>
    </w:p>
    <w:p w:rsidR="00785470" w:rsidRDefault="00785470" w:rsidP="00785470">
      <w:pPr>
        <w:pStyle w:val="ListParagraph"/>
        <w:rPr>
          <w:rFonts w:ascii="Book Antiqua" w:hAnsi="Book Antiqua" w:cs="Arial"/>
        </w:rPr>
      </w:pPr>
    </w:p>
    <w:p w:rsidR="00785470" w:rsidRPr="00385602" w:rsidRDefault="00785470" w:rsidP="0047596E">
      <w:pPr>
        <w:numPr>
          <w:ilvl w:val="0"/>
          <w:numId w:val="6"/>
        </w:numPr>
        <w:jc w:val="both"/>
        <w:rPr>
          <w:rFonts w:ascii="Book Antiqua" w:hAnsi="Book Antiqua" w:cs="Arial"/>
        </w:rPr>
      </w:pPr>
      <w:r>
        <w:rPr>
          <w:rFonts w:ascii="Book Antiqua" w:hAnsi="Book Antiqua" w:cs="Arial"/>
        </w:rPr>
        <w:t>Having carefully weighed the competing factors outlined above the refusal of entry clearance would constitute a disproportionate interference with the family life relationship between the appellant and his parents. I therefore allow the appeal on human rights grounds.</w:t>
      </w:r>
    </w:p>
    <w:p w:rsidR="00234E1F" w:rsidRPr="00385602" w:rsidRDefault="00234E1F" w:rsidP="0038440F">
      <w:pPr>
        <w:jc w:val="both"/>
        <w:rPr>
          <w:rFonts w:ascii="Book Antiqua" w:hAnsi="Book Antiqua" w:cs="Arial"/>
        </w:rPr>
      </w:pPr>
    </w:p>
    <w:p w:rsidR="00721F79" w:rsidRPr="00731951" w:rsidRDefault="00721F79" w:rsidP="00721F79">
      <w:pPr>
        <w:jc w:val="both"/>
        <w:rPr>
          <w:rFonts w:ascii="Book Antiqua" w:hAnsi="Book Antiqua" w:cs="Arial"/>
          <w:b/>
          <w:u w:val="single"/>
        </w:rPr>
      </w:pPr>
      <w:r w:rsidRPr="00731951">
        <w:rPr>
          <w:rFonts w:ascii="Book Antiqua" w:hAnsi="Book Antiqua" w:cs="Arial"/>
          <w:b/>
          <w:u w:val="single"/>
        </w:rPr>
        <w:t>Notice of Decision</w:t>
      </w:r>
    </w:p>
    <w:p w:rsidR="00721F79" w:rsidRPr="00731951" w:rsidRDefault="00721F79" w:rsidP="00721F79">
      <w:pPr>
        <w:jc w:val="both"/>
        <w:rPr>
          <w:rFonts w:ascii="Book Antiqua" w:hAnsi="Book Antiqua" w:cs="Arial"/>
        </w:rPr>
      </w:pPr>
    </w:p>
    <w:p w:rsidR="00EE0720" w:rsidRPr="00731951" w:rsidRDefault="00483F07" w:rsidP="00492F1D">
      <w:pPr>
        <w:jc w:val="both"/>
        <w:rPr>
          <w:rFonts w:ascii="Book Antiqua" w:hAnsi="Book Antiqua" w:cs="Arial"/>
          <w:b/>
        </w:rPr>
      </w:pPr>
      <w:r w:rsidRPr="00731951">
        <w:rPr>
          <w:rFonts w:ascii="Book Antiqua" w:hAnsi="Book Antiqua" w:cs="Arial"/>
          <w:b/>
        </w:rPr>
        <w:t xml:space="preserve">The </w:t>
      </w:r>
      <w:r w:rsidR="00DE528E">
        <w:rPr>
          <w:rFonts w:ascii="Book Antiqua" w:hAnsi="Book Antiqua" w:cs="Arial"/>
          <w:b/>
        </w:rPr>
        <w:t>First-tier Tribunal decision is vitiated by material errors of law</w:t>
      </w:r>
      <w:r w:rsidR="00785470">
        <w:rPr>
          <w:rFonts w:ascii="Book Antiqua" w:hAnsi="Book Antiqua" w:cs="Arial"/>
          <w:b/>
        </w:rPr>
        <w:t xml:space="preserve"> and is set aside. I remake the decision, allowing the appeal on human rights grounds.</w:t>
      </w:r>
      <w:r w:rsidR="0053195A" w:rsidRPr="0053195A">
        <w:rPr>
          <w:lang w:val="en"/>
        </w:rPr>
        <w:t xml:space="preserve"> </w:t>
      </w:r>
    </w:p>
    <w:p w:rsidR="003614EF" w:rsidRDefault="003614EF" w:rsidP="00721F79">
      <w:pPr>
        <w:jc w:val="both"/>
        <w:rPr>
          <w:rFonts w:ascii="Book Antiqua" w:hAnsi="Book Antiqua" w:cs="Arial"/>
          <w:b/>
        </w:rPr>
      </w:pPr>
    </w:p>
    <w:p w:rsidR="004B3DB6" w:rsidRDefault="004B3DB6" w:rsidP="004B3DB6">
      <w:pPr>
        <w:jc w:val="both"/>
        <w:rPr>
          <w:rFonts w:ascii="Book Antiqua" w:hAnsi="Book Antiqua" w:cs="Arial"/>
          <w:b/>
        </w:rPr>
      </w:pPr>
    </w:p>
    <w:p w:rsidR="001A3BF9" w:rsidRDefault="001A3BF9" w:rsidP="001A3BF9">
      <w:pPr>
        <w:jc w:val="both"/>
        <w:rPr>
          <w:rFonts w:ascii="Book Antiqua" w:hAnsi="Book Antiqua" w:cs="Arial"/>
        </w:rPr>
      </w:pPr>
      <w:r>
        <w:rPr>
          <w:rFonts w:ascii="Book Antiqua" w:hAnsi="Book Antiqua" w:cs="Arial"/>
          <w:b/>
          <w:u w:val="single"/>
        </w:rPr>
        <w:t>Direction Regarding Anonymity – Rule 14 of the Tribunal Procedure (Upper Tribunal) Rules 2008</w:t>
      </w:r>
    </w:p>
    <w:p w:rsidR="001A3BF9" w:rsidRDefault="001A3BF9" w:rsidP="001A3BF9">
      <w:pPr>
        <w:jc w:val="both"/>
        <w:rPr>
          <w:rFonts w:ascii="Book Antiqua" w:hAnsi="Book Antiqua" w:cs="Arial"/>
        </w:rPr>
      </w:pPr>
    </w:p>
    <w:p w:rsidR="001A3BF9" w:rsidRDefault="001A3BF9" w:rsidP="001A3BF9">
      <w:pPr>
        <w:jc w:val="both"/>
        <w:rPr>
          <w:rFonts w:ascii="Book Antiqua" w:hAnsi="Book Antiqua" w:cs="Arial"/>
        </w:rPr>
      </w:pPr>
      <w:r>
        <w:rPr>
          <w:rFonts w:ascii="Book Antiqua" w:hAnsi="Book Antiqua" w:cs="Arial"/>
        </w:rPr>
        <w:t xml:space="preserve">Unless and </w:t>
      </w:r>
      <w:r>
        <w:rPr>
          <w:rFonts w:ascii="Book Antiqua" w:hAnsi="Book Antiqua"/>
        </w:rPr>
        <w:t>until a Tribunal or court directs otherwise, the appellant in this appeal is granted anonymity. No report of these proceedings shall directly or indirectly identify him or any member of his family. This direction applies both to the appellant and to the respondent. Failure to comply with this direction could lead to contempt of court proceedings.</w:t>
      </w:r>
    </w:p>
    <w:p w:rsidR="001A3BF9" w:rsidRDefault="00234F1C" w:rsidP="001A3BF9">
      <w:pPr>
        <w:jc w:val="both"/>
        <w:rPr>
          <w:rFonts w:ascii="Book Antiqua" w:hAnsi="Book Antiqua"/>
        </w:rPr>
      </w:pPr>
      <w:r>
        <w:rPr>
          <w:rFonts w:ascii="Book Antiqua" w:hAnsi="Book Antiqua"/>
        </w:rPr>
        <w:t xml:space="preserve"> </w:t>
      </w:r>
    </w:p>
    <w:p w:rsidR="001A3BF9" w:rsidRDefault="001A3BF9" w:rsidP="00721F79">
      <w:pPr>
        <w:jc w:val="both"/>
        <w:rPr>
          <w:rFonts w:ascii="Book Antiqua" w:hAnsi="Book Antiqua" w:cs="Arial"/>
          <w:b/>
        </w:rPr>
      </w:pPr>
    </w:p>
    <w:p w:rsidR="001A3BF9" w:rsidRPr="00731951" w:rsidRDefault="001A3BF9" w:rsidP="00721F79">
      <w:pPr>
        <w:jc w:val="both"/>
        <w:rPr>
          <w:rFonts w:ascii="Book Antiqua" w:hAnsi="Book Antiqua" w:cs="Arial"/>
          <w:b/>
        </w:rPr>
      </w:pPr>
    </w:p>
    <w:p w:rsidR="00320CA7" w:rsidRPr="00731951" w:rsidRDefault="00320CA7" w:rsidP="00F2260B">
      <w:pPr>
        <w:jc w:val="both"/>
        <w:rPr>
          <w:rFonts w:ascii="Book Antiqua" w:hAnsi="Book Antiqua"/>
        </w:rPr>
      </w:pPr>
    </w:p>
    <w:p w:rsidR="00A65598" w:rsidRPr="00731951" w:rsidRDefault="0031424F" w:rsidP="00464AA2">
      <w:pPr>
        <w:jc w:val="both"/>
        <w:rPr>
          <w:rFonts w:ascii="Book Antiqua" w:hAnsi="Book Antiqua"/>
          <w:sz w:val="28"/>
          <w:szCs w:val="28"/>
        </w:rPr>
      </w:pPr>
      <w:r w:rsidRPr="00731951">
        <w:rPr>
          <w:rFonts w:ascii="Book Antiqua" w:hAnsi="Book Antiqua"/>
          <w:noProof/>
        </w:rPr>
        <w:drawing>
          <wp:inline distT="0" distB="0" distL="0" distR="0">
            <wp:extent cx="1028700" cy="594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28700" cy="594360"/>
                    </a:xfrm>
                    <a:prstGeom prst="rect">
                      <a:avLst/>
                    </a:prstGeom>
                    <a:noFill/>
                    <a:ln>
                      <a:noFill/>
                    </a:ln>
                  </pic:spPr>
                </pic:pic>
              </a:graphicData>
            </a:graphic>
          </wp:inline>
        </w:drawing>
      </w:r>
      <w:r w:rsidR="00464AA2" w:rsidRPr="00731951">
        <w:rPr>
          <w:rFonts w:ascii="Book Antiqua" w:hAnsi="Book Antiqua"/>
        </w:rPr>
        <w:tab/>
      </w:r>
      <w:r w:rsidR="00464AA2" w:rsidRPr="00731951">
        <w:rPr>
          <w:rFonts w:ascii="Book Antiqua" w:hAnsi="Book Antiqua"/>
        </w:rPr>
        <w:tab/>
      </w:r>
      <w:r w:rsidR="00464AA2" w:rsidRPr="00731951">
        <w:rPr>
          <w:rFonts w:ascii="Book Antiqua" w:hAnsi="Book Antiqua"/>
        </w:rPr>
        <w:tab/>
      </w:r>
      <w:r w:rsidR="00464AA2" w:rsidRPr="00731951">
        <w:rPr>
          <w:rFonts w:ascii="Book Antiqua" w:hAnsi="Book Antiqua"/>
        </w:rPr>
        <w:tab/>
      </w:r>
      <w:r w:rsidR="00464AA2" w:rsidRPr="00731951">
        <w:rPr>
          <w:rFonts w:ascii="Book Antiqua" w:hAnsi="Book Antiqua"/>
        </w:rPr>
        <w:tab/>
      </w:r>
      <w:r w:rsidR="00464AA2" w:rsidRPr="00731951">
        <w:rPr>
          <w:rFonts w:ascii="Book Antiqua" w:hAnsi="Book Antiqua"/>
        </w:rPr>
        <w:tab/>
      </w:r>
      <w:r w:rsidR="00464AA2" w:rsidRPr="00731951">
        <w:rPr>
          <w:rFonts w:ascii="Book Antiqua" w:hAnsi="Book Antiqua"/>
        </w:rPr>
        <w:tab/>
      </w:r>
      <w:r w:rsidR="001A5053">
        <w:rPr>
          <w:rFonts w:ascii="Book Antiqua" w:hAnsi="Book Antiqua"/>
        </w:rPr>
        <w:t>12</w:t>
      </w:r>
      <w:r w:rsidR="00785470">
        <w:rPr>
          <w:rFonts w:ascii="Book Antiqua" w:hAnsi="Book Antiqua"/>
        </w:rPr>
        <w:t xml:space="preserve"> July</w:t>
      </w:r>
      <w:r w:rsidR="0047015F">
        <w:rPr>
          <w:rFonts w:ascii="Book Antiqua" w:hAnsi="Book Antiqua"/>
        </w:rPr>
        <w:t xml:space="preserve"> </w:t>
      </w:r>
      <w:r w:rsidR="008D6B77">
        <w:rPr>
          <w:rFonts w:ascii="Book Antiqua" w:hAnsi="Book Antiqua"/>
        </w:rPr>
        <w:t>2018</w:t>
      </w:r>
    </w:p>
    <w:p w:rsidR="007C18C7" w:rsidRPr="00731951" w:rsidRDefault="007C18C7" w:rsidP="00464AA2">
      <w:pPr>
        <w:jc w:val="both"/>
        <w:rPr>
          <w:rFonts w:ascii="Book Antiqua" w:hAnsi="Book Antiqua" w:cs="Arial"/>
        </w:rPr>
      </w:pPr>
    </w:p>
    <w:p w:rsidR="00A65598" w:rsidRPr="00731951" w:rsidRDefault="00A65598" w:rsidP="00B8550A">
      <w:pPr>
        <w:ind w:left="567" w:hanging="567"/>
        <w:jc w:val="both"/>
        <w:rPr>
          <w:rFonts w:ascii="Book Antiqua" w:hAnsi="Book Antiqua" w:cs="Arial"/>
        </w:rPr>
      </w:pPr>
      <w:r w:rsidRPr="00731951">
        <w:rPr>
          <w:rFonts w:ascii="Book Antiqua" w:hAnsi="Book Antiqua" w:cs="Arial"/>
        </w:rPr>
        <w:t>Signed</w:t>
      </w:r>
      <w:r w:rsidRPr="00731951">
        <w:rPr>
          <w:rFonts w:ascii="Book Antiqua" w:hAnsi="Book Antiqua" w:cs="Arial"/>
        </w:rPr>
        <w:tab/>
      </w:r>
      <w:r w:rsidRPr="00731951">
        <w:rPr>
          <w:rFonts w:ascii="Book Antiqua" w:hAnsi="Book Antiqua" w:cs="Arial"/>
        </w:rPr>
        <w:tab/>
      </w:r>
      <w:r w:rsidRPr="00731951">
        <w:rPr>
          <w:rFonts w:ascii="Book Antiqua" w:hAnsi="Book Antiqua" w:cs="Arial"/>
        </w:rPr>
        <w:tab/>
      </w:r>
      <w:r w:rsidRPr="00731951">
        <w:rPr>
          <w:rFonts w:ascii="Book Antiqua" w:hAnsi="Book Antiqua" w:cs="Arial"/>
        </w:rPr>
        <w:tab/>
      </w:r>
      <w:r w:rsidRPr="00731951">
        <w:rPr>
          <w:rFonts w:ascii="Book Antiqua" w:hAnsi="Book Antiqua" w:cs="Arial"/>
        </w:rPr>
        <w:tab/>
      </w:r>
      <w:r w:rsidRPr="00731951">
        <w:rPr>
          <w:rFonts w:ascii="Book Antiqua" w:hAnsi="Book Antiqua" w:cs="Arial"/>
        </w:rPr>
        <w:tab/>
      </w:r>
      <w:r w:rsidRPr="00731951">
        <w:rPr>
          <w:rFonts w:ascii="Book Antiqua" w:hAnsi="Book Antiqua" w:cs="Arial"/>
        </w:rPr>
        <w:tab/>
      </w:r>
      <w:r w:rsidRPr="00731951">
        <w:rPr>
          <w:rFonts w:ascii="Book Antiqua" w:hAnsi="Book Antiqua" w:cs="Arial"/>
        </w:rPr>
        <w:tab/>
        <w:t>Date</w:t>
      </w:r>
    </w:p>
    <w:p w:rsidR="006E2400" w:rsidRPr="00731951" w:rsidRDefault="00656BE8" w:rsidP="00B8550A">
      <w:pPr>
        <w:ind w:left="567" w:hanging="567"/>
        <w:jc w:val="both"/>
        <w:rPr>
          <w:rFonts w:ascii="Book Antiqua" w:hAnsi="Book Antiqua" w:cs="Arial"/>
        </w:rPr>
      </w:pPr>
      <w:r w:rsidRPr="00731951">
        <w:rPr>
          <w:rFonts w:ascii="Book Antiqua" w:hAnsi="Book Antiqua" w:cs="Arial"/>
          <w:color w:val="000000"/>
        </w:rPr>
        <w:t xml:space="preserve">Upper Tribunal </w:t>
      </w:r>
      <w:r w:rsidR="00360441" w:rsidRPr="00731951">
        <w:rPr>
          <w:rFonts w:ascii="Book Antiqua" w:hAnsi="Book Antiqua" w:cs="Arial"/>
          <w:color w:val="000000"/>
        </w:rPr>
        <w:t>Judge</w:t>
      </w:r>
      <w:r w:rsidR="00786FF7" w:rsidRPr="00731951">
        <w:rPr>
          <w:rFonts w:ascii="Book Antiqua" w:hAnsi="Book Antiqua" w:cs="Arial"/>
          <w:color w:val="000000"/>
        </w:rPr>
        <w:t xml:space="preserve"> Blum</w:t>
      </w:r>
    </w:p>
    <w:sectPr w:rsidR="006E2400" w:rsidRPr="00731951" w:rsidSect="00A65598">
      <w:headerReference w:type="default" r:id="rId10"/>
      <w:footerReference w:type="default" r:id="rId11"/>
      <w:headerReference w:type="first" r:id="rId12"/>
      <w:footerReference w:type="first" r:id="rId13"/>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4503" w:rsidRDefault="00234503">
      <w:r>
        <w:separator/>
      </w:r>
    </w:p>
  </w:endnote>
  <w:endnote w:type="continuationSeparator" w:id="0">
    <w:p w:rsidR="00234503" w:rsidRDefault="002345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692" w:rsidRPr="00A5753A" w:rsidRDefault="00103692" w:rsidP="00A65598">
    <w:pPr>
      <w:pStyle w:val="Footer"/>
      <w:jc w:val="center"/>
      <w:rPr>
        <w:rFonts w:ascii="Book Antiqua" w:hAnsi="Book Antiqua" w:cs="Arial"/>
        <w:sz w:val="16"/>
        <w:szCs w:val="16"/>
      </w:rPr>
    </w:pPr>
    <w:r w:rsidRPr="00A5753A">
      <w:rPr>
        <w:rStyle w:val="PageNumber"/>
        <w:rFonts w:ascii="Book Antiqua" w:hAnsi="Book Antiqua" w:cs="Arial"/>
        <w:sz w:val="16"/>
        <w:szCs w:val="16"/>
      </w:rPr>
      <w:fldChar w:fldCharType="begin"/>
    </w:r>
    <w:r w:rsidRPr="00A5753A">
      <w:rPr>
        <w:rStyle w:val="PageNumber"/>
        <w:rFonts w:ascii="Book Antiqua" w:hAnsi="Book Antiqua" w:cs="Arial"/>
        <w:sz w:val="16"/>
        <w:szCs w:val="16"/>
      </w:rPr>
      <w:instrText xml:space="preserve"> PAGE </w:instrText>
    </w:r>
    <w:r w:rsidRPr="00A5753A">
      <w:rPr>
        <w:rStyle w:val="PageNumber"/>
        <w:rFonts w:ascii="Book Antiqua" w:hAnsi="Book Antiqua" w:cs="Arial"/>
        <w:sz w:val="16"/>
        <w:szCs w:val="16"/>
      </w:rPr>
      <w:fldChar w:fldCharType="separate"/>
    </w:r>
    <w:r w:rsidR="00666C43">
      <w:rPr>
        <w:rStyle w:val="PageNumber"/>
        <w:rFonts w:ascii="Book Antiqua" w:hAnsi="Book Antiqua" w:cs="Arial"/>
        <w:noProof/>
        <w:sz w:val="16"/>
        <w:szCs w:val="16"/>
      </w:rPr>
      <w:t>7</w:t>
    </w:r>
    <w:r w:rsidRPr="00A5753A">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692" w:rsidRPr="00A5753A" w:rsidRDefault="00103692" w:rsidP="00A65598">
    <w:pPr>
      <w:jc w:val="center"/>
      <w:rPr>
        <w:rFonts w:ascii="Book Antiqua" w:hAnsi="Book Antiqua" w:cs="Arial"/>
        <w:b/>
      </w:rPr>
    </w:pPr>
    <w:r w:rsidRPr="00A5753A">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4503" w:rsidRDefault="00234503">
      <w:r>
        <w:separator/>
      </w:r>
    </w:p>
  </w:footnote>
  <w:footnote w:type="continuationSeparator" w:id="0">
    <w:p w:rsidR="00234503" w:rsidRDefault="002345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692" w:rsidRDefault="00103692" w:rsidP="00A65598">
    <w:pPr>
      <w:pStyle w:val="Header"/>
      <w:jc w:val="right"/>
      <w:rPr>
        <w:rFonts w:ascii="Book Antiqua" w:hAnsi="Book Antiqua" w:cs="Arial"/>
        <w:sz w:val="16"/>
        <w:szCs w:val="16"/>
      </w:rPr>
    </w:pPr>
    <w:r w:rsidRPr="00A5753A">
      <w:rPr>
        <w:rFonts w:ascii="Book Antiqua" w:hAnsi="Book Antiqua" w:cs="Arial"/>
        <w:sz w:val="16"/>
        <w:szCs w:val="16"/>
      </w:rPr>
      <w:t>Appeal Number:</w:t>
    </w:r>
    <w:r>
      <w:rPr>
        <w:rFonts w:ascii="Book Antiqua" w:hAnsi="Book Antiqua" w:cs="Arial"/>
        <w:sz w:val="16"/>
        <w:szCs w:val="16"/>
      </w:rPr>
      <w:t xml:space="preserve"> HU/00480/2017</w:t>
    </w:r>
  </w:p>
  <w:p w:rsidR="00103692" w:rsidRPr="00A5753A" w:rsidRDefault="00103692" w:rsidP="00A65598">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692" w:rsidRPr="00A5753A" w:rsidRDefault="00103692">
    <w:pPr>
      <w:pStyle w:val="Header"/>
      <w:rPr>
        <w:rFonts w:ascii="Book Antiqua" w:hAnsi="Book Antiqua"/>
      </w:rPr>
    </w:pPr>
    <w:r w:rsidRPr="00A5753A">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E7CF4"/>
    <w:multiLevelType w:val="hybridMultilevel"/>
    <w:tmpl w:val="740AFE54"/>
    <w:lvl w:ilvl="0" w:tplc="704C9C94">
      <w:start w:val="1"/>
      <w:numFmt w:val="decimal"/>
      <w:lvlText w:val="%1."/>
      <w:lvlJc w:val="left"/>
      <w:pPr>
        <w:ind w:left="930" w:hanging="57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BA32F4"/>
    <w:multiLevelType w:val="hybridMultilevel"/>
    <w:tmpl w:val="7F345D2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DEF3A9E"/>
    <w:multiLevelType w:val="hybridMultilevel"/>
    <w:tmpl w:val="306E5366"/>
    <w:lvl w:ilvl="0" w:tplc="704C9C94">
      <w:start w:val="1"/>
      <w:numFmt w:val="decimal"/>
      <w:lvlText w:val="%1."/>
      <w:lvlJc w:val="left"/>
      <w:pPr>
        <w:ind w:left="930" w:hanging="57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8B0E9B"/>
    <w:multiLevelType w:val="hybridMultilevel"/>
    <w:tmpl w:val="F968BCE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C423585"/>
    <w:multiLevelType w:val="hybridMultilevel"/>
    <w:tmpl w:val="503C758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2E001E4"/>
    <w:multiLevelType w:val="hybridMultilevel"/>
    <w:tmpl w:val="7A5C8D5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4247AD9"/>
    <w:multiLevelType w:val="hybridMultilevel"/>
    <w:tmpl w:val="C45484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19D7206"/>
    <w:multiLevelType w:val="hybridMultilevel"/>
    <w:tmpl w:val="589E1B2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4A380371"/>
    <w:multiLevelType w:val="hybridMultilevel"/>
    <w:tmpl w:val="50D6AFD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552A0339"/>
    <w:multiLevelType w:val="hybridMultilevel"/>
    <w:tmpl w:val="8B98F088"/>
    <w:lvl w:ilvl="0" w:tplc="704C9C94">
      <w:start w:val="1"/>
      <w:numFmt w:val="decimal"/>
      <w:lvlText w:val="%1."/>
      <w:lvlJc w:val="left"/>
      <w:pPr>
        <w:ind w:left="930" w:hanging="57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C6304FB"/>
    <w:multiLevelType w:val="hybridMultilevel"/>
    <w:tmpl w:val="649E9CA0"/>
    <w:lvl w:ilvl="0" w:tplc="9CF8624C">
      <w:start w:val="10"/>
      <w:numFmt w:val="bullet"/>
      <w:lvlText w:val="-"/>
      <w:lvlJc w:val="left"/>
      <w:pPr>
        <w:tabs>
          <w:tab w:val="num" w:pos="927"/>
        </w:tabs>
        <w:ind w:left="927" w:hanging="360"/>
      </w:pPr>
      <w:rPr>
        <w:rFonts w:ascii="Book Antiqua" w:eastAsia="Times New Roman" w:hAnsi="Book Antiqua" w:cs="Arial" w:hint="default"/>
      </w:rPr>
    </w:lvl>
    <w:lvl w:ilvl="1" w:tplc="08090003" w:tentative="1">
      <w:start w:val="1"/>
      <w:numFmt w:val="bullet"/>
      <w:lvlText w:val="o"/>
      <w:lvlJc w:val="left"/>
      <w:pPr>
        <w:tabs>
          <w:tab w:val="num" w:pos="1647"/>
        </w:tabs>
        <w:ind w:left="1647" w:hanging="360"/>
      </w:pPr>
      <w:rPr>
        <w:rFonts w:ascii="Courier New" w:hAnsi="Courier New" w:cs="Courier New" w:hint="default"/>
      </w:rPr>
    </w:lvl>
    <w:lvl w:ilvl="2" w:tplc="08090005" w:tentative="1">
      <w:start w:val="1"/>
      <w:numFmt w:val="bullet"/>
      <w:lvlText w:val=""/>
      <w:lvlJc w:val="left"/>
      <w:pPr>
        <w:tabs>
          <w:tab w:val="num" w:pos="2367"/>
        </w:tabs>
        <w:ind w:left="2367" w:hanging="360"/>
      </w:pPr>
      <w:rPr>
        <w:rFonts w:ascii="Wingdings" w:hAnsi="Wingdings" w:hint="default"/>
      </w:rPr>
    </w:lvl>
    <w:lvl w:ilvl="3" w:tplc="08090001" w:tentative="1">
      <w:start w:val="1"/>
      <w:numFmt w:val="bullet"/>
      <w:lvlText w:val=""/>
      <w:lvlJc w:val="left"/>
      <w:pPr>
        <w:tabs>
          <w:tab w:val="num" w:pos="3087"/>
        </w:tabs>
        <w:ind w:left="3087" w:hanging="360"/>
      </w:pPr>
      <w:rPr>
        <w:rFonts w:ascii="Symbol" w:hAnsi="Symbol" w:hint="default"/>
      </w:rPr>
    </w:lvl>
    <w:lvl w:ilvl="4" w:tplc="08090003" w:tentative="1">
      <w:start w:val="1"/>
      <w:numFmt w:val="bullet"/>
      <w:lvlText w:val="o"/>
      <w:lvlJc w:val="left"/>
      <w:pPr>
        <w:tabs>
          <w:tab w:val="num" w:pos="3807"/>
        </w:tabs>
        <w:ind w:left="3807" w:hanging="360"/>
      </w:pPr>
      <w:rPr>
        <w:rFonts w:ascii="Courier New" w:hAnsi="Courier New" w:cs="Courier New" w:hint="default"/>
      </w:rPr>
    </w:lvl>
    <w:lvl w:ilvl="5" w:tplc="08090005" w:tentative="1">
      <w:start w:val="1"/>
      <w:numFmt w:val="bullet"/>
      <w:lvlText w:val=""/>
      <w:lvlJc w:val="left"/>
      <w:pPr>
        <w:tabs>
          <w:tab w:val="num" w:pos="4527"/>
        </w:tabs>
        <w:ind w:left="4527" w:hanging="360"/>
      </w:pPr>
      <w:rPr>
        <w:rFonts w:ascii="Wingdings" w:hAnsi="Wingdings" w:hint="default"/>
      </w:rPr>
    </w:lvl>
    <w:lvl w:ilvl="6" w:tplc="08090001" w:tentative="1">
      <w:start w:val="1"/>
      <w:numFmt w:val="bullet"/>
      <w:lvlText w:val=""/>
      <w:lvlJc w:val="left"/>
      <w:pPr>
        <w:tabs>
          <w:tab w:val="num" w:pos="5247"/>
        </w:tabs>
        <w:ind w:left="5247" w:hanging="360"/>
      </w:pPr>
      <w:rPr>
        <w:rFonts w:ascii="Symbol" w:hAnsi="Symbol" w:hint="default"/>
      </w:rPr>
    </w:lvl>
    <w:lvl w:ilvl="7" w:tplc="08090003" w:tentative="1">
      <w:start w:val="1"/>
      <w:numFmt w:val="bullet"/>
      <w:lvlText w:val="o"/>
      <w:lvlJc w:val="left"/>
      <w:pPr>
        <w:tabs>
          <w:tab w:val="num" w:pos="5967"/>
        </w:tabs>
        <w:ind w:left="5967" w:hanging="360"/>
      </w:pPr>
      <w:rPr>
        <w:rFonts w:ascii="Courier New" w:hAnsi="Courier New" w:cs="Courier New" w:hint="default"/>
      </w:rPr>
    </w:lvl>
    <w:lvl w:ilvl="8" w:tplc="08090005" w:tentative="1">
      <w:start w:val="1"/>
      <w:numFmt w:val="bullet"/>
      <w:lvlText w:val=""/>
      <w:lvlJc w:val="left"/>
      <w:pPr>
        <w:tabs>
          <w:tab w:val="num" w:pos="6687"/>
        </w:tabs>
        <w:ind w:left="6687" w:hanging="360"/>
      </w:pPr>
      <w:rPr>
        <w:rFonts w:ascii="Wingdings" w:hAnsi="Wingdings" w:hint="default"/>
      </w:rPr>
    </w:lvl>
  </w:abstractNum>
  <w:abstractNum w:abstractNumId="11" w15:restartNumberingAfterBreak="0">
    <w:nsid w:val="738C06F1"/>
    <w:multiLevelType w:val="hybridMultilevel"/>
    <w:tmpl w:val="2250C8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9"/>
  </w:num>
  <w:num w:numId="3">
    <w:abstractNumId w:val="2"/>
  </w:num>
  <w:num w:numId="4">
    <w:abstractNumId w:val="10"/>
  </w:num>
  <w:num w:numId="5">
    <w:abstractNumId w:val="6"/>
  </w:num>
  <w:num w:numId="6">
    <w:abstractNumId w:val="1"/>
  </w:num>
  <w:num w:numId="7">
    <w:abstractNumId w:val="3"/>
  </w:num>
  <w:num w:numId="8">
    <w:abstractNumId w:val="5"/>
  </w:num>
  <w:num w:numId="9">
    <w:abstractNumId w:val="8"/>
  </w:num>
  <w:num w:numId="10">
    <w:abstractNumId w:val="4"/>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FABDB75C-C90D-44DE-8B5B-E463D2D2266E}"/>
    <w:docVar w:name="dgnword-eventsink" w:val="427413288"/>
  </w:docVars>
  <w:rsids>
    <w:rsidRoot w:val="00596171"/>
    <w:rsid w:val="0000033F"/>
    <w:rsid w:val="00001659"/>
    <w:rsid w:val="0000395C"/>
    <w:rsid w:val="0000398D"/>
    <w:rsid w:val="00005587"/>
    <w:rsid w:val="000060B4"/>
    <w:rsid w:val="00006424"/>
    <w:rsid w:val="00006F1A"/>
    <w:rsid w:val="00012C7B"/>
    <w:rsid w:val="00013AF5"/>
    <w:rsid w:val="00015B6B"/>
    <w:rsid w:val="00016A92"/>
    <w:rsid w:val="0001771E"/>
    <w:rsid w:val="00020320"/>
    <w:rsid w:val="00025FCA"/>
    <w:rsid w:val="00027976"/>
    <w:rsid w:val="00030D95"/>
    <w:rsid w:val="0003141C"/>
    <w:rsid w:val="00032230"/>
    <w:rsid w:val="000331D7"/>
    <w:rsid w:val="00035B6C"/>
    <w:rsid w:val="00035DAE"/>
    <w:rsid w:val="000377A7"/>
    <w:rsid w:val="00042B71"/>
    <w:rsid w:val="00043834"/>
    <w:rsid w:val="00056956"/>
    <w:rsid w:val="0005770F"/>
    <w:rsid w:val="000626F7"/>
    <w:rsid w:val="00063B8F"/>
    <w:rsid w:val="00065302"/>
    <w:rsid w:val="00066402"/>
    <w:rsid w:val="00070658"/>
    <w:rsid w:val="00070D6A"/>
    <w:rsid w:val="00070FBE"/>
    <w:rsid w:val="000713FD"/>
    <w:rsid w:val="00073794"/>
    <w:rsid w:val="000760AE"/>
    <w:rsid w:val="00082317"/>
    <w:rsid w:val="00083CC5"/>
    <w:rsid w:val="00087DF4"/>
    <w:rsid w:val="00087F5F"/>
    <w:rsid w:val="00087FD5"/>
    <w:rsid w:val="0009183B"/>
    <w:rsid w:val="00092407"/>
    <w:rsid w:val="000958BC"/>
    <w:rsid w:val="000A06C4"/>
    <w:rsid w:val="000A14F8"/>
    <w:rsid w:val="000A1BDF"/>
    <w:rsid w:val="000A4C67"/>
    <w:rsid w:val="000A5801"/>
    <w:rsid w:val="000A6DE3"/>
    <w:rsid w:val="000A7CE0"/>
    <w:rsid w:val="000B162E"/>
    <w:rsid w:val="000B6001"/>
    <w:rsid w:val="000B69A6"/>
    <w:rsid w:val="000B6C4D"/>
    <w:rsid w:val="000B7056"/>
    <w:rsid w:val="000C2C62"/>
    <w:rsid w:val="000C6474"/>
    <w:rsid w:val="000D21B0"/>
    <w:rsid w:val="000D3035"/>
    <w:rsid w:val="000D3788"/>
    <w:rsid w:val="000D501A"/>
    <w:rsid w:val="000D512F"/>
    <w:rsid w:val="000D710B"/>
    <w:rsid w:val="000E1E77"/>
    <w:rsid w:val="000E4C4D"/>
    <w:rsid w:val="000E6E9F"/>
    <w:rsid w:val="000E746E"/>
    <w:rsid w:val="000F0F7B"/>
    <w:rsid w:val="000F1FAA"/>
    <w:rsid w:val="000F530E"/>
    <w:rsid w:val="000F6F24"/>
    <w:rsid w:val="00100027"/>
    <w:rsid w:val="00102FBA"/>
    <w:rsid w:val="00103692"/>
    <w:rsid w:val="00103787"/>
    <w:rsid w:val="00103A48"/>
    <w:rsid w:val="00104B10"/>
    <w:rsid w:val="001070B6"/>
    <w:rsid w:val="0011000F"/>
    <w:rsid w:val="0011287B"/>
    <w:rsid w:val="00114668"/>
    <w:rsid w:val="001146E3"/>
    <w:rsid w:val="001149D5"/>
    <w:rsid w:val="00120275"/>
    <w:rsid w:val="00121C5F"/>
    <w:rsid w:val="00127607"/>
    <w:rsid w:val="001308C9"/>
    <w:rsid w:val="00131554"/>
    <w:rsid w:val="00131AFF"/>
    <w:rsid w:val="0013419F"/>
    <w:rsid w:val="00141612"/>
    <w:rsid w:val="00142C12"/>
    <w:rsid w:val="00142ECE"/>
    <w:rsid w:val="001434E9"/>
    <w:rsid w:val="00144D9B"/>
    <w:rsid w:val="00145BAB"/>
    <w:rsid w:val="00146860"/>
    <w:rsid w:val="001476DF"/>
    <w:rsid w:val="00147955"/>
    <w:rsid w:val="00150AFD"/>
    <w:rsid w:val="0015136E"/>
    <w:rsid w:val="0015384C"/>
    <w:rsid w:val="00153FD3"/>
    <w:rsid w:val="001552C7"/>
    <w:rsid w:val="001567D0"/>
    <w:rsid w:val="001569BA"/>
    <w:rsid w:val="00156D66"/>
    <w:rsid w:val="001577DD"/>
    <w:rsid w:val="00162056"/>
    <w:rsid w:val="00162CBF"/>
    <w:rsid w:val="0016316A"/>
    <w:rsid w:val="0016439F"/>
    <w:rsid w:val="00167106"/>
    <w:rsid w:val="00170B74"/>
    <w:rsid w:val="00170E1F"/>
    <w:rsid w:val="00171EC1"/>
    <w:rsid w:val="001741DD"/>
    <w:rsid w:val="0017506D"/>
    <w:rsid w:val="00176A38"/>
    <w:rsid w:val="00177322"/>
    <w:rsid w:val="00181008"/>
    <w:rsid w:val="00183A08"/>
    <w:rsid w:val="00185605"/>
    <w:rsid w:val="00185E09"/>
    <w:rsid w:val="00193936"/>
    <w:rsid w:val="0019519A"/>
    <w:rsid w:val="00195CAE"/>
    <w:rsid w:val="00196C56"/>
    <w:rsid w:val="00196ED3"/>
    <w:rsid w:val="00197CDE"/>
    <w:rsid w:val="001A0096"/>
    <w:rsid w:val="001A09B9"/>
    <w:rsid w:val="001A312A"/>
    <w:rsid w:val="001A3BF9"/>
    <w:rsid w:val="001A5053"/>
    <w:rsid w:val="001A6A3A"/>
    <w:rsid w:val="001A6CD9"/>
    <w:rsid w:val="001A742C"/>
    <w:rsid w:val="001A7C26"/>
    <w:rsid w:val="001B0410"/>
    <w:rsid w:val="001B1D2D"/>
    <w:rsid w:val="001B27CC"/>
    <w:rsid w:val="001B5ADE"/>
    <w:rsid w:val="001B5FFA"/>
    <w:rsid w:val="001B76BC"/>
    <w:rsid w:val="001B784F"/>
    <w:rsid w:val="001C0BF3"/>
    <w:rsid w:val="001C2E42"/>
    <w:rsid w:val="001C337D"/>
    <w:rsid w:val="001C3B1D"/>
    <w:rsid w:val="001C4D74"/>
    <w:rsid w:val="001C5A19"/>
    <w:rsid w:val="001C5F2D"/>
    <w:rsid w:val="001C6EB7"/>
    <w:rsid w:val="001D1E62"/>
    <w:rsid w:val="001D20DD"/>
    <w:rsid w:val="001D2C02"/>
    <w:rsid w:val="001D3FEF"/>
    <w:rsid w:val="001D45BE"/>
    <w:rsid w:val="001D493E"/>
    <w:rsid w:val="001D4AE9"/>
    <w:rsid w:val="001E1946"/>
    <w:rsid w:val="001E242B"/>
    <w:rsid w:val="001E5B39"/>
    <w:rsid w:val="001F17CB"/>
    <w:rsid w:val="001F3A34"/>
    <w:rsid w:val="001F3D28"/>
    <w:rsid w:val="002001A6"/>
    <w:rsid w:val="00203FD8"/>
    <w:rsid w:val="0020550F"/>
    <w:rsid w:val="00212500"/>
    <w:rsid w:val="0021354B"/>
    <w:rsid w:val="0021590E"/>
    <w:rsid w:val="00216131"/>
    <w:rsid w:val="002200A5"/>
    <w:rsid w:val="002209EA"/>
    <w:rsid w:val="00220C40"/>
    <w:rsid w:val="0022139C"/>
    <w:rsid w:val="002213B4"/>
    <w:rsid w:val="002213DE"/>
    <w:rsid w:val="002241A9"/>
    <w:rsid w:val="00224F30"/>
    <w:rsid w:val="002260CB"/>
    <w:rsid w:val="00226982"/>
    <w:rsid w:val="00226BBC"/>
    <w:rsid w:val="0022751A"/>
    <w:rsid w:val="00227553"/>
    <w:rsid w:val="00234503"/>
    <w:rsid w:val="00234E1F"/>
    <w:rsid w:val="00234EBD"/>
    <w:rsid w:val="00234F1C"/>
    <w:rsid w:val="00236CBA"/>
    <w:rsid w:val="00242008"/>
    <w:rsid w:val="002426F7"/>
    <w:rsid w:val="00242CB6"/>
    <w:rsid w:val="0024306B"/>
    <w:rsid w:val="002442FB"/>
    <w:rsid w:val="00245D8C"/>
    <w:rsid w:val="00247D50"/>
    <w:rsid w:val="00252AE6"/>
    <w:rsid w:val="00253296"/>
    <w:rsid w:val="002534AF"/>
    <w:rsid w:val="00254AB1"/>
    <w:rsid w:val="0025608F"/>
    <w:rsid w:val="002567E1"/>
    <w:rsid w:val="00262115"/>
    <w:rsid w:val="002629D6"/>
    <w:rsid w:val="00265B44"/>
    <w:rsid w:val="00266630"/>
    <w:rsid w:val="00267725"/>
    <w:rsid w:val="00270E5C"/>
    <w:rsid w:val="00272751"/>
    <w:rsid w:val="00272C00"/>
    <w:rsid w:val="00273B98"/>
    <w:rsid w:val="00273F2D"/>
    <w:rsid w:val="00275912"/>
    <w:rsid w:val="00277BA7"/>
    <w:rsid w:val="00282CD4"/>
    <w:rsid w:val="002837C8"/>
    <w:rsid w:val="00286EA0"/>
    <w:rsid w:val="0029120E"/>
    <w:rsid w:val="00291ABB"/>
    <w:rsid w:val="00293783"/>
    <w:rsid w:val="002943F0"/>
    <w:rsid w:val="0029670F"/>
    <w:rsid w:val="00296AB9"/>
    <w:rsid w:val="002975E4"/>
    <w:rsid w:val="00297A13"/>
    <w:rsid w:val="002A0491"/>
    <w:rsid w:val="002A142E"/>
    <w:rsid w:val="002A6517"/>
    <w:rsid w:val="002A7294"/>
    <w:rsid w:val="002B1035"/>
    <w:rsid w:val="002B124B"/>
    <w:rsid w:val="002B2A48"/>
    <w:rsid w:val="002C3471"/>
    <w:rsid w:val="002C565A"/>
    <w:rsid w:val="002C5AEF"/>
    <w:rsid w:val="002C7256"/>
    <w:rsid w:val="002C7371"/>
    <w:rsid w:val="002D07A5"/>
    <w:rsid w:val="002D191C"/>
    <w:rsid w:val="002D1A3C"/>
    <w:rsid w:val="002D2C89"/>
    <w:rsid w:val="002D3407"/>
    <w:rsid w:val="002D465B"/>
    <w:rsid w:val="002E0460"/>
    <w:rsid w:val="002E5C01"/>
    <w:rsid w:val="002E705E"/>
    <w:rsid w:val="002E7452"/>
    <w:rsid w:val="002E7B2F"/>
    <w:rsid w:val="002F32B8"/>
    <w:rsid w:val="002F7896"/>
    <w:rsid w:val="002F7FC8"/>
    <w:rsid w:val="00302319"/>
    <w:rsid w:val="00305915"/>
    <w:rsid w:val="0030629F"/>
    <w:rsid w:val="003068B6"/>
    <w:rsid w:val="003103AC"/>
    <w:rsid w:val="0031424F"/>
    <w:rsid w:val="0031548F"/>
    <w:rsid w:val="00315E53"/>
    <w:rsid w:val="00316514"/>
    <w:rsid w:val="003168E9"/>
    <w:rsid w:val="00317EEB"/>
    <w:rsid w:val="00320CA7"/>
    <w:rsid w:val="00322888"/>
    <w:rsid w:val="0032402B"/>
    <w:rsid w:val="00327BDE"/>
    <w:rsid w:val="00330681"/>
    <w:rsid w:val="00335FE7"/>
    <w:rsid w:val="00337D8A"/>
    <w:rsid w:val="0034162D"/>
    <w:rsid w:val="00343D3D"/>
    <w:rsid w:val="00344AA6"/>
    <w:rsid w:val="00345CB3"/>
    <w:rsid w:val="00347103"/>
    <w:rsid w:val="00351EBA"/>
    <w:rsid w:val="00352D6E"/>
    <w:rsid w:val="003539CD"/>
    <w:rsid w:val="00354CCE"/>
    <w:rsid w:val="003555FB"/>
    <w:rsid w:val="00355DC0"/>
    <w:rsid w:val="00357884"/>
    <w:rsid w:val="00360327"/>
    <w:rsid w:val="00360441"/>
    <w:rsid w:val="003614EF"/>
    <w:rsid w:val="003632DB"/>
    <w:rsid w:val="003650AD"/>
    <w:rsid w:val="00365638"/>
    <w:rsid w:val="00370AD7"/>
    <w:rsid w:val="00371101"/>
    <w:rsid w:val="0037114B"/>
    <w:rsid w:val="00372737"/>
    <w:rsid w:val="003761E4"/>
    <w:rsid w:val="003775BB"/>
    <w:rsid w:val="003823BC"/>
    <w:rsid w:val="00382434"/>
    <w:rsid w:val="00382AD8"/>
    <w:rsid w:val="003831EE"/>
    <w:rsid w:val="0038440F"/>
    <w:rsid w:val="00385602"/>
    <w:rsid w:val="0038780B"/>
    <w:rsid w:val="003900C8"/>
    <w:rsid w:val="00390962"/>
    <w:rsid w:val="003929A5"/>
    <w:rsid w:val="003945DD"/>
    <w:rsid w:val="00397ED8"/>
    <w:rsid w:val="003A0968"/>
    <w:rsid w:val="003A1EA1"/>
    <w:rsid w:val="003A25F0"/>
    <w:rsid w:val="003A2B80"/>
    <w:rsid w:val="003A4FDD"/>
    <w:rsid w:val="003A635F"/>
    <w:rsid w:val="003A6EA0"/>
    <w:rsid w:val="003A7209"/>
    <w:rsid w:val="003B299E"/>
    <w:rsid w:val="003B51AA"/>
    <w:rsid w:val="003B5364"/>
    <w:rsid w:val="003B5571"/>
    <w:rsid w:val="003B6BFB"/>
    <w:rsid w:val="003C78F1"/>
    <w:rsid w:val="003C7C94"/>
    <w:rsid w:val="003D24B8"/>
    <w:rsid w:val="003D3471"/>
    <w:rsid w:val="003D423B"/>
    <w:rsid w:val="003D7213"/>
    <w:rsid w:val="003E4238"/>
    <w:rsid w:val="003E5539"/>
    <w:rsid w:val="003E6DF7"/>
    <w:rsid w:val="003F207E"/>
    <w:rsid w:val="003F2A5A"/>
    <w:rsid w:val="003F2D55"/>
    <w:rsid w:val="003F352C"/>
    <w:rsid w:val="003F43C3"/>
    <w:rsid w:val="003F60D7"/>
    <w:rsid w:val="003F71C9"/>
    <w:rsid w:val="00400D31"/>
    <w:rsid w:val="004041A6"/>
    <w:rsid w:val="0040462B"/>
    <w:rsid w:val="00404C53"/>
    <w:rsid w:val="0041328A"/>
    <w:rsid w:val="00413D2B"/>
    <w:rsid w:val="0041442E"/>
    <w:rsid w:val="0041789C"/>
    <w:rsid w:val="00417DE0"/>
    <w:rsid w:val="004201BB"/>
    <w:rsid w:val="00420479"/>
    <w:rsid w:val="00422D2E"/>
    <w:rsid w:val="004235BB"/>
    <w:rsid w:val="0042532A"/>
    <w:rsid w:val="00430A60"/>
    <w:rsid w:val="00433A40"/>
    <w:rsid w:val="00434677"/>
    <w:rsid w:val="0043587F"/>
    <w:rsid w:val="00441210"/>
    <w:rsid w:val="0044209A"/>
    <w:rsid w:val="00442A48"/>
    <w:rsid w:val="004536C3"/>
    <w:rsid w:val="00453840"/>
    <w:rsid w:val="004542DE"/>
    <w:rsid w:val="00455CD0"/>
    <w:rsid w:val="00464AA2"/>
    <w:rsid w:val="00464B56"/>
    <w:rsid w:val="00465B55"/>
    <w:rsid w:val="00465C06"/>
    <w:rsid w:val="00465C24"/>
    <w:rsid w:val="0047015F"/>
    <w:rsid w:val="004712C5"/>
    <w:rsid w:val="0047596E"/>
    <w:rsid w:val="00475BB9"/>
    <w:rsid w:val="00476465"/>
    <w:rsid w:val="00477011"/>
    <w:rsid w:val="00481523"/>
    <w:rsid w:val="00483D4F"/>
    <w:rsid w:val="00483F07"/>
    <w:rsid w:val="004853B7"/>
    <w:rsid w:val="00486B52"/>
    <w:rsid w:val="004914E6"/>
    <w:rsid w:val="0049258B"/>
    <w:rsid w:val="00492F1D"/>
    <w:rsid w:val="00493ED9"/>
    <w:rsid w:val="00493F50"/>
    <w:rsid w:val="0049415E"/>
    <w:rsid w:val="004964DD"/>
    <w:rsid w:val="004A0678"/>
    <w:rsid w:val="004B0955"/>
    <w:rsid w:val="004B3DB6"/>
    <w:rsid w:val="004C319E"/>
    <w:rsid w:val="004C3485"/>
    <w:rsid w:val="004C3980"/>
    <w:rsid w:val="004C7BEC"/>
    <w:rsid w:val="004D109E"/>
    <w:rsid w:val="004D1FB5"/>
    <w:rsid w:val="004D2342"/>
    <w:rsid w:val="004D24AD"/>
    <w:rsid w:val="004D3C3E"/>
    <w:rsid w:val="004D5570"/>
    <w:rsid w:val="004D5A2F"/>
    <w:rsid w:val="004D626B"/>
    <w:rsid w:val="004E1343"/>
    <w:rsid w:val="004E1415"/>
    <w:rsid w:val="004E23FC"/>
    <w:rsid w:val="004E60E9"/>
    <w:rsid w:val="004E6129"/>
    <w:rsid w:val="004E620C"/>
    <w:rsid w:val="004E6990"/>
    <w:rsid w:val="004E701B"/>
    <w:rsid w:val="004E79D0"/>
    <w:rsid w:val="004E7A38"/>
    <w:rsid w:val="004F2C6F"/>
    <w:rsid w:val="004F2F4F"/>
    <w:rsid w:val="004F3356"/>
    <w:rsid w:val="004F4054"/>
    <w:rsid w:val="004F4851"/>
    <w:rsid w:val="004F4C56"/>
    <w:rsid w:val="004F6066"/>
    <w:rsid w:val="004F6823"/>
    <w:rsid w:val="00500119"/>
    <w:rsid w:val="00502B3F"/>
    <w:rsid w:val="00502F48"/>
    <w:rsid w:val="005044B9"/>
    <w:rsid w:val="00504F49"/>
    <w:rsid w:val="00505638"/>
    <w:rsid w:val="00506C37"/>
    <w:rsid w:val="00507801"/>
    <w:rsid w:val="00507BF6"/>
    <w:rsid w:val="0051249A"/>
    <w:rsid w:val="005128CD"/>
    <w:rsid w:val="005134FE"/>
    <w:rsid w:val="0051484A"/>
    <w:rsid w:val="005175E5"/>
    <w:rsid w:val="00517E5F"/>
    <w:rsid w:val="00520B4C"/>
    <w:rsid w:val="0052147C"/>
    <w:rsid w:val="0052245F"/>
    <w:rsid w:val="00526300"/>
    <w:rsid w:val="00530615"/>
    <w:rsid w:val="0053097A"/>
    <w:rsid w:val="00530CB5"/>
    <w:rsid w:val="0053195A"/>
    <w:rsid w:val="00532945"/>
    <w:rsid w:val="00535199"/>
    <w:rsid w:val="0053766B"/>
    <w:rsid w:val="00541BE0"/>
    <w:rsid w:val="00541D64"/>
    <w:rsid w:val="00544B34"/>
    <w:rsid w:val="00545063"/>
    <w:rsid w:val="0054558D"/>
    <w:rsid w:val="00545B0C"/>
    <w:rsid w:val="00552C57"/>
    <w:rsid w:val="00553E83"/>
    <w:rsid w:val="00561581"/>
    <w:rsid w:val="005640E4"/>
    <w:rsid w:val="005650C9"/>
    <w:rsid w:val="00565774"/>
    <w:rsid w:val="00566C09"/>
    <w:rsid w:val="00567D49"/>
    <w:rsid w:val="00570D6D"/>
    <w:rsid w:val="005749C9"/>
    <w:rsid w:val="00575601"/>
    <w:rsid w:val="00576725"/>
    <w:rsid w:val="00583745"/>
    <w:rsid w:val="0058424C"/>
    <w:rsid w:val="0058452D"/>
    <w:rsid w:val="00584635"/>
    <w:rsid w:val="005848B1"/>
    <w:rsid w:val="00585E74"/>
    <w:rsid w:val="005863C3"/>
    <w:rsid w:val="00586A21"/>
    <w:rsid w:val="00590B68"/>
    <w:rsid w:val="00592317"/>
    <w:rsid w:val="00593B56"/>
    <w:rsid w:val="00593DE7"/>
    <w:rsid w:val="005940A9"/>
    <w:rsid w:val="00594894"/>
    <w:rsid w:val="00594EC1"/>
    <w:rsid w:val="0059518A"/>
    <w:rsid w:val="00596171"/>
    <w:rsid w:val="00596FFC"/>
    <w:rsid w:val="005A0BAF"/>
    <w:rsid w:val="005A1394"/>
    <w:rsid w:val="005A154A"/>
    <w:rsid w:val="005A1C6A"/>
    <w:rsid w:val="005A2B33"/>
    <w:rsid w:val="005A7A4F"/>
    <w:rsid w:val="005B1008"/>
    <w:rsid w:val="005B33BA"/>
    <w:rsid w:val="005B3E95"/>
    <w:rsid w:val="005B531A"/>
    <w:rsid w:val="005B5FD7"/>
    <w:rsid w:val="005B71A6"/>
    <w:rsid w:val="005C5AE5"/>
    <w:rsid w:val="005C5D4F"/>
    <w:rsid w:val="005D16C1"/>
    <w:rsid w:val="005D22DC"/>
    <w:rsid w:val="005D3399"/>
    <w:rsid w:val="005D5CA8"/>
    <w:rsid w:val="005D74F5"/>
    <w:rsid w:val="005E4180"/>
    <w:rsid w:val="005E4574"/>
    <w:rsid w:val="005F190D"/>
    <w:rsid w:val="005F3125"/>
    <w:rsid w:val="005F5674"/>
    <w:rsid w:val="005F62B9"/>
    <w:rsid w:val="005F7FBD"/>
    <w:rsid w:val="00600368"/>
    <w:rsid w:val="00600FBA"/>
    <w:rsid w:val="0060185F"/>
    <w:rsid w:val="00603772"/>
    <w:rsid w:val="00603F67"/>
    <w:rsid w:val="006073DC"/>
    <w:rsid w:val="006107E0"/>
    <w:rsid w:val="00611E4F"/>
    <w:rsid w:val="00612BF5"/>
    <w:rsid w:val="00613A6F"/>
    <w:rsid w:val="0061443F"/>
    <w:rsid w:val="00615225"/>
    <w:rsid w:val="00616D7C"/>
    <w:rsid w:val="00617D26"/>
    <w:rsid w:val="00617D40"/>
    <w:rsid w:val="0062188C"/>
    <w:rsid w:val="006238D7"/>
    <w:rsid w:val="00626998"/>
    <w:rsid w:val="00631986"/>
    <w:rsid w:val="00631BBB"/>
    <w:rsid w:val="00641B0C"/>
    <w:rsid w:val="00641DAA"/>
    <w:rsid w:val="00642F69"/>
    <w:rsid w:val="006435C3"/>
    <w:rsid w:val="006436C8"/>
    <w:rsid w:val="006448E6"/>
    <w:rsid w:val="00647839"/>
    <w:rsid w:val="00647F0C"/>
    <w:rsid w:val="006500CB"/>
    <w:rsid w:val="006520CD"/>
    <w:rsid w:val="00653317"/>
    <w:rsid w:val="00656BE8"/>
    <w:rsid w:val="00657CF5"/>
    <w:rsid w:val="006601D7"/>
    <w:rsid w:val="0066116D"/>
    <w:rsid w:val="00661798"/>
    <w:rsid w:val="00661EC1"/>
    <w:rsid w:val="00664325"/>
    <w:rsid w:val="006645C8"/>
    <w:rsid w:val="006668AA"/>
    <w:rsid w:val="00666C43"/>
    <w:rsid w:val="00667CCB"/>
    <w:rsid w:val="006702E0"/>
    <w:rsid w:val="0067124E"/>
    <w:rsid w:val="00671D9D"/>
    <w:rsid w:val="00672A89"/>
    <w:rsid w:val="00673ED7"/>
    <w:rsid w:val="0067609F"/>
    <w:rsid w:val="00676BA8"/>
    <w:rsid w:val="0067779B"/>
    <w:rsid w:val="006825E6"/>
    <w:rsid w:val="0068287F"/>
    <w:rsid w:val="0068579A"/>
    <w:rsid w:val="00687C8D"/>
    <w:rsid w:val="00690787"/>
    <w:rsid w:val="0069109B"/>
    <w:rsid w:val="00691500"/>
    <w:rsid w:val="00691DA4"/>
    <w:rsid w:val="006945F4"/>
    <w:rsid w:val="006968E9"/>
    <w:rsid w:val="006A3A53"/>
    <w:rsid w:val="006A3E40"/>
    <w:rsid w:val="006A3EF1"/>
    <w:rsid w:val="006A5371"/>
    <w:rsid w:val="006A5A49"/>
    <w:rsid w:val="006A678C"/>
    <w:rsid w:val="006A6E25"/>
    <w:rsid w:val="006A7DD3"/>
    <w:rsid w:val="006B0FAF"/>
    <w:rsid w:val="006B3A7A"/>
    <w:rsid w:val="006B5303"/>
    <w:rsid w:val="006B5902"/>
    <w:rsid w:val="006B5944"/>
    <w:rsid w:val="006B7924"/>
    <w:rsid w:val="006C4656"/>
    <w:rsid w:val="006C765A"/>
    <w:rsid w:val="006D3129"/>
    <w:rsid w:val="006D345A"/>
    <w:rsid w:val="006E2400"/>
    <w:rsid w:val="006E2831"/>
    <w:rsid w:val="006E2C04"/>
    <w:rsid w:val="006E31EA"/>
    <w:rsid w:val="006F18F1"/>
    <w:rsid w:val="006F2E0A"/>
    <w:rsid w:val="006F3676"/>
    <w:rsid w:val="006F3A1B"/>
    <w:rsid w:val="006F4FF3"/>
    <w:rsid w:val="006F7B19"/>
    <w:rsid w:val="007021FA"/>
    <w:rsid w:val="0070239B"/>
    <w:rsid w:val="00703A6A"/>
    <w:rsid w:val="007059C8"/>
    <w:rsid w:val="00706C4A"/>
    <w:rsid w:val="007100F2"/>
    <w:rsid w:val="007111E6"/>
    <w:rsid w:val="0071124E"/>
    <w:rsid w:val="00712BC0"/>
    <w:rsid w:val="00714292"/>
    <w:rsid w:val="00716D18"/>
    <w:rsid w:val="00717A04"/>
    <w:rsid w:val="00721E45"/>
    <w:rsid w:val="00721F79"/>
    <w:rsid w:val="00722196"/>
    <w:rsid w:val="00723564"/>
    <w:rsid w:val="007249AD"/>
    <w:rsid w:val="0072627C"/>
    <w:rsid w:val="007269DE"/>
    <w:rsid w:val="00731237"/>
    <w:rsid w:val="00731951"/>
    <w:rsid w:val="00732171"/>
    <w:rsid w:val="007351BC"/>
    <w:rsid w:val="00735A86"/>
    <w:rsid w:val="00735C33"/>
    <w:rsid w:val="0074068C"/>
    <w:rsid w:val="007416CB"/>
    <w:rsid w:val="00742E88"/>
    <w:rsid w:val="00744C0B"/>
    <w:rsid w:val="00750555"/>
    <w:rsid w:val="00750BF9"/>
    <w:rsid w:val="00753A40"/>
    <w:rsid w:val="00756E6A"/>
    <w:rsid w:val="00760CAC"/>
    <w:rsid w:val="0076224B"/>
    <w:rsid w:val="00765D38"/>
    <w:rsid w:val="007667C3"/>
    <w:rsid w:val="007673B2"/>
    <w:rsid w:val="00770582"/>
    <w:rsid w:val="00771B96"/>
    <w:rsid w:val="00775013"/>
    <w:rsid w:val="007753E2"/>
    <w:rsid w:val="00775D26"/>
    <w:rsid w:val="00776EB4"/>
    <w:rsid w:val="00777166"/>
    <w:rsid w:val="0077731C"/>
    <w:rsid w:val="00780FEE"/>
    <w:rsid w:val="00781D0F"/>
    <w:rsid w:val="007839DC"/>
    <w:rsid w:val="00784BCA"/>
    <w:rsid w:val="00785470"/>
    <w:rsid w:val="00786C7A"/>
    <w:rsid w:val="00786FF7"/>
    <w:rsid w:val="00790EBB"/>
    <w:rsid w:val="007918AD"/>
    <w:rsid w:val="00796B44"/>
    <w:rsid w:val="007A0F91"/>
    <w:rsid w:val="007A1058"/>
    <w:rsid w:val="007A25F3"/>
    <w:rsid w:val="007A47CC"/>
    <w:rsid w:val="007A4A95"/>
    <w:rsid w:val="007A5070"/>
    <w:rsid w:val="007A6243"/>
    <w:rsid w:val="007A693E"/>
    <w:rsid w:val="007B1210"/>
    <w:rsid w:val="007B1C30"/>
    <w:rsid w:val="007B6E19"/>
    <w:rsid w:val="007C18C7"/>
    <w:rsid w:val="007C6C97"/>
    <w:rsid w:val="007C7C6A"/>
    <w:rsid w:val="007C7D0E"/>
    <w:rsid w:val="007D40EF"/>
    <w:rsid w:val="007D61FE"/>
    <w:rsid w:val="007D632B"/>
    <w:rsid w:val="007E2162"/>
    <w:rsid w:val="007E2364"/>
    <w:rsid w:val="007E355A"/>
    <w:rsid w:val="007E4D78"/>
    <w:rsid w:val="007E5564"/>
    <w:rsid w:val="007E5E5E"/>
    <w:rsid w:val="007E5FE8"/>
    <w:rsid w:val="007F0A52"/>
    <w:rsid w:val="007F2DED"/>
    <w:rsid w:val="007F48D5"/>
    <w:rsid w:val="007F4FED"/>
    <w:rsid w:val="007F5E66"/>
    <w:rsid w:val="007F7AD0"/>
    <w:rsid w:val="008028E8"/>
    <w:rsid w:val="00802FF4"/>
    <w:rsid w:val="00805452"/>
    <w:rsid w:val="00805BBB"/>
    <w:rsid w:val="0080693D"/>
    <w:rsid w:val="00807E08"/>
    <w:rsid w:val="00812D36"/>
    <w:rsid w:val="00813233"/>
    <w:rsid w:val="00814C3E"/>
    <w:rsid w:val="00815611"/>
    <w:rsid w:val="0081792A"/>
    <w:rsid w:val="00821787"/>
    <w:rsid w:val="00823409"/>
    <w:rsid w:val="008241A9"/>
    <w:rsid w:val="00825103"/>
    <w:rsid w:val="00826F78"/>
    <w:rsid w:val="008306E4"/>
    <w:rsid w:val="0083161E"/>
    <w:rsid w:val="00833DFA"/>
    <w:rsid w:val="0083606C"/>
    <w:rsid w:val="00836343"/>
    <w:rsid w:val="008364DA"/>
    <w:rsid w:val="0083683C"/>
    <w:rsid w:val="0084199D"/>
    <w:rsid w:val="00842D04"/>
    <w:rsid w:val="00845CB3"/>
    <w:rsid w:val="00847692"/>
    <w:rsid w:val="00851CFF"/>
    <w:rsid w:val="00852C9F"/>
    <w:rsid w:val="00852E1F"/>
    <w:rsid w:val="0085343E"/>
    <w:rsid w:val="008549A4"/>
    <w:rsid w:val="00856367"/>
    <w:rsid w:val="008568CC"/>
    <w:rsid w:val="008607A7"/>
    <w:rsid w:val="00861D7A"/>
    <w:rsid w:val="008629FA"/>
    <w:rsid w:val="0086606A"/>
    <w:rsid w:val="0086614B"/>
    <w:rsid w:val="0087162A"/>
    <w:rsid w:val="00872D44"/>
    <w:rsid w:val="00874B23"/>
    <w:rsid w:val="00874C93"/>
    <w:rsid w:val="00875F4B"/>
    <w:rsid w:val="00877B9A"/>
    <w:rsid w:val="00882E0D"/>
    <w:rsid w:val="0088345C"/>
    <w:rsid w:val="00883EFE"/>
    <w:rsid w:val="0088540D"/>
    <w:rsid w:val="008856D7"/>
    <w:rsid w:val="00887039"/>
    <w:rsid w:val="00890FE3"/>
    <w:rsid w:val="00891F1C"/>
    <w:rsid w:val="00892F66"/>
    <w:rsid w:val="008945C7"/>
    <w:rsid w:val="00894F29"/>
    <w:rsid w:val="008A1E77"/>
    <w:rsid w:val="008A5098"/>
    <w:rsid w:val="008A6645"/>
    <w:rsid w:val="008B037F"/>
    <w:rsid w:val="008B0432"/>
    <w:rsid w:val="008B0777"/>
    <w:rsid w:val="008B0EBE"/>
    <w:rsid w:val="008B1E69"/>
    <w:rsid w:val="008B20E3"/>
    <w:rsid w:val="008B308F"/>
    <w:rsid w:val="008B3584"/>
    <w:rsid w:val="008B4A3A"/>
    <w:rsid w:val="008B532F"/>
    <w:rsid w:val="008B53AA"/>
    <w:rsid w:val="008C0115"/>
    <w:rsid w:val="008C045A"/>
    <w:rsid w:val="008C21BA"/>
    <w:rsid w:val="008C27FB"/>
    <w:rsid w:val="008C33FE"/>
    <w:rsid w:val="008C6382"/>
    <w:rsid w:val="008C671D"/>
    <w:rsid w:val="008C756D"/>
    <w:rsid w:val="008D4053"/>
    <w:rsid w:val="008D5395"/>
    <w:rsid w:val="008D6B77"/>
    <w:rsid w:val="008D6C9D"/>
    <w:rsid w:val="008E1212"/>
    <w:rsid w:val="008E3D13"/>
    <w:rsid w:val="008E667D"/>
    <w:rsid w:val="008F4879"/>
    <w:rsid w:val="00904019"/>
    <w:rsid w:val="0090559F"/>
    <w:rsid w:val="00905B56"/>
    <w:rsid w:val="0091019F"/>
    <w:rsid w:val="009156EF"/>
    <w:rsid w:val="009157E5"/>
    <w:rsid w:val="00916C2B"/>
    <w:rsid w:val="0092084D"/>
    <w:rsid w:val="00920E78"/>
    <w:rsid w:val="009210F7"/>
    <w:rsid w:val="00921518"/>
    <w:rsid w:val="009220BD"/>
    <w:rsid w:val="009235F7"/>
    <w:rsid w:val="00924CD2"/>
    <w:rsid w:val="00925E5D"/>
    <w:rsid w:val="00925FEA"/>
    <w:rsid w:val="009321DD"/>
    <w:rsid w:val="00935701"/>
    <w:rsid w:val="00936231"/>
    <w:rsid w:val="009369C8"/>
    <w:rsid w:val="00936E63"/>
    <w:rsid w:val="00944B66"/>
    <w:rsid w:val="00944F67"/>
    <w:rsid w:val="00946419"/>
    <w:rsid w:val="00951C0E"/>
    <w:rsid w:val="00956300"/>
    <w:rsid w:val="0095733E"/>
    <w:rsid w:val="00960B75"/>
    <w:rsid w:val="009626B1"/>
    <w:rsid w:val="00962AC4"/>
    <w:rsid w:val="00964497"/>
    <w:rsid w:val="0096541A"/>
    <w:rsid w:val="00966220"/>
    <w:rsid w:val="0096729B"/>
    <w:rsid w:val="00972C85"/>
    <w:rsid w:val="00972D60"/>
    <w:rsid w:val="009732E1"/>
    <w:rsid w:val="00976AC4"/>
    <w:rsid w:val="0097788D"/>
    <w:rsid w:val="00977BDD"/>
    <w:rsid w:val="00980276"/>
    <w:rsid w:val="00984DC4"/>
    <w:rsid w:val="00986F7E"/>
    <w:rsid w:val="009919AF"/>
    <w:rsid w:val="009928AC"/>
    <w:rsid w:val="00993A55"/>
    <w:rsid w:val="00993D16"/>
    <w:rsid w:val="0099441B"/>
    <w:rsid w:val="009949D6"/>
    <w:rsid w:val="00994BDE"/>
    <w:rsid w:val="00996203"/>
    <w:rsid w:val="009A0F53"/>
    <w:rsid w:val="009A20D1"/>
    <w:rsid w:val="009A2D8D"/>
    <w:rsid w:val="009A63DE"/>
    <w:rsid w:val="009B369D"/>
    <w:rsid w:val="009B75F5"/>
    <w:rsid w:val="009C13DF"/>
    <w:rsid w:val="009C53D0"/>
    <w:rsid w:val="009D3B9F"/>
    <w:rsid w:val="009E0DFD"/>
    <w:rsid w:val="009E2642"/>
    <w:rsid w:val="009E4268"/>
    <w:rsid w:val="009E7033"/>
    <w:rsid w:val="009F0ED2"/>
    <w:rsid w:val="009F15A0"/>
    <w:rsid w:val="009F3558"/>
    <w:rsid w:val="009F4D84"/>
    <w:rsid w:val="009F6C0C"/>
    <w:rsid w:val="009F7372"/>
    <w:rsid w:val="009F7BA9"/>
    <w:rsid w:val="00A0505C"/>
    <w:rsid w:val="00A058D6"/>
    <w:rsid w:val="00A0667D"/>
    <w:rsid w:val="00A06B7B"/>
    <w:rsid w:val="00A1246E"/>
    <w:rsid w:val="00A128C4"/>
    <w:rsid w:val="00A14A1F"/>
    <w:rsid w:val="00A14FFB"/>
    <w:rsid w:val="00A150F3"/>
    <w:rsid w:val="00A15FEF"/>
    <w:rsid w:val="00A2099A"/>
    <w:rsid w:val="00A216DD"/>
    <w:rsid w:val="00A23A31"/>
    <w:rsid w:val="00A24BCA"/>
    <w:rsid w:val="00A27303"/>
    <w:rsid w:val="00A27A8A"/>
    <w:rsid w:val="00A42916"/>
    <w:rsid w:val="00A42AB2"/>
    <w:rsid w:val="00A43EDF"/>
    <w:rsid w:val="00A47212"/>
    <w:rsid w:val="00A47659"/>
    <w:rsid w:val="00A52492"/>
    <w:rsid w:val="00A52AB7"/>
    <w:rsid w:val="00A546B7"/>
    <w:rsid w:val="00A5753A"/>
    <w:rsid w:val="00A576BA"/>
    <w:rsid w:val="00A60611"/>
    <w:rsid w:val="00A61EF0"/>
    <w:rsid w:val="00A65598"/>
    <w:rsid w:val="00A70E0C"/>
    <w:rsid w:val="00A7362A"/>
    <w:rsid w:val="00A75228"/>
    <w:rsid w:val="00A81790"/>
    <w:rsid w:val="00A83D8A"/>
    <w:rsid w:val="00A872BD"/>
    <w:rsid w:val="00A874C8"/>
    <w:rsid w:val="00A9067C"/>
    <w:rsid w:val="00A92C9A"/>
    <w:rsid w:val="00A97381"/>
    <w:rsid w:val="00AA1CB1"/>
    <w:rsid w:val="00AA1E81"/>
    <w:rsid w:val="00AA2785"/>
    <w:rsid w:val="00AA592F"/>
    <w:rsid w:val="00AA5EB8"/>
    <w:rsid w:val="00AA72E3"/>
    <w:rsid w:val="00AA7AE3"/>
    <w:rsid w:val="00AB00BD"/>
    <w:rsid w:val="00AB0601"/>
    <w:rsid w:val="00AB0CFC"/>
    <w:rsid w:val="00AB3864"/>
    <w:rsid w:val="00AB45EA"/>
    <w:rsid w:val="00AB48B7"/>
    <w:rsid w:val="00AB4DA4"/>
    <w:rsid w:val="00AB5FE3"/>
    <w:rsid w:val="00AB6985"/>
    <w:rsid w:val="00AC0A71"/>
    <w:rsid w:val="00AC0E93"/>
    <w:rsid w:val="00AC376E"/>
    <w:rsid w:val="00AC4F2D"/>
    <w:rsid w:val="00AC61EA"/>
    <w:rsid w:val="00AC67F6"/>
    <w:rsid w:val="00AD0091"/>
    <w:rsid w:val="00AD0364"/>
    <w:rsid w:val="00AD4825"/>
    <w:rsid w:val="00AD4EAA"/>
    <w:rsid w:val="00AD5267"/>
    <w:rsid w:val="00AD7D1C"/>
    <w:rsid w:val="00AE5DDF"/>
    <w:rsid w:val="00AE63A8"/>
    <w:rsid w:val="00AE7335"/>
    <w:rsid w:val="00AE7993"/>
    <w:rsid w:val="00AF019B"/>
    <w:rsid w:val="00AF3293"/>
    <w:rsid w:val="00AF6D82"/>
    <w:rsid w:val="00B02D33"/>
    <w:rsid w:val="00B0376B"/>
    <w:rsid w:val="00B0389F"/>
    <w:rsid w:val="00B04122"/>
    <w:rsid w:val="00B04F55"/>
    <w:rsid w:val="00B0677C"/>
    <w:rsid w:val="00B07B73"/>
    <w:rsid w:val="00B07C60"/>
    <w:rsid w:val="00B10F4D"/>
    <w:rsid w:val="00B123E7"/>
    <w:rsid w:val="00B13E50"/>
    <w:rsid w:val="00B16EAC"/>
    <w:rsid w:val="00B20717"/>
    <w:rsid w:val="00B2307D"/>
    <w:rsid w:val="00B2702A"/>
    <w:rsid w:val="00B271FE"/>
    <w:rsid w:val="00B31125"/>
    <w:rsid w:val="00B314B6"/>
    <w:rsid w:val="00B32532"/>
    <w:rsid w:val="00B328C5"/>
    <w:rsid w:val="00B35A47"/>
    <w:rsid w:val="00B42787"/>
    <w:rsid w:val="00B42DA9"/>
    <w:rsid w:val="00B45218"/>
    <w:rsid w:val="00B514F1"/>
    <w:rsid w:val="00B52AEF"/>
    <w:rsid w:val="00B54BB2"/>
    <w:rsid w:val="00B54DE1"/>
    <w:rsid w:val="00B55771"/>
    <w:rsid w:val="00B5637F"/>
    <w:rsid w:val="00B573BB"/>
    <w:rsid w:val="00B6014C"/>
    <w:rsid w:val="00B62A6C"/>
    <w:rsid w:val="00B62CF4"/>
    <w:rsid w:val="00B630D5"/>
    <w:rsid w:val="00B6434D"/>
    <w:rsid w:val="00B64A66"/>
    <w:rsid w:val="00B65A11"/>
    <w:rsid w:val="00B76455"/>
    <w:rsid w:val="00B80448"/>
    <w:rsid w:val="00B83579"/>
    <w:rsid w:val="00B84A64"/>
    <w:rsid w:val="00B8550A"/>
    <w:rsid w:val="00B85B6C"/>
    <w:rsid w:val="00B879E6"/>
    <w:rsid w:val="00B87F3B"/>
    <w:rsid w:val="00B87FF8"/>
    <w:rsid w:val="00B94956"/>
    <w:rsid w:val="00B95747"/>
    <w:rsid w:val="00B95A0C"/>
    <w:rsid w:val="00B97BEC"/>
    <w:rsid w:val="00BA2A94"/>
    <w:rsid w:val="00BA2F58"/>
    <w:rsid w:val="00BA315F"/>
    <w:rsid w:val="00BA3F0F"/>
    <w:rsid w:val="00BA7300"/>
    <w:rsid w:val="00BB1A10"/>
    <w:rsid w:val="00BB1A62"/>
    <w:rsid w:val="00BC099C"/>
    <w:rsid w:val="00BC1B97"/>
    <w:rsid w:val="00BC1E97"/>
    <w:rsid w:val="00BC4304"/>
    <w:rsid w:val="00BC5A5E"/>
    <w:rsid w:val="00BD05BC"/>
    <w:rsid w:val="00BD0CF7"/>
    <w:rsid w:val="00BD252F"/>
    <w:rsid w:val="00BD58C3"/>
    <w:rsid w:val="00BD69A0"/>
    <w:rsid w:val="00BE4381"/>
    <w:rsid w:val="00BE5B95"/>
    <w:rsid w:val="00BE788F"/>
    <w:rsid w:val="00BE7D2F"/>
    <w:rsid w:val="00BF0E91"/>
    <w:rsid w:val="00BF0EEC"/>
    <w:rsid w:val="00BF153C"/>
    <w:rsid w:val="00BF15C0"/>
    <w:rsid w:val="00BF203E"/>
    <w:rsid w:val="00BF4F97"/>
    <w:rsid w:val="00BF5D42"/>
    <w:rsid w:val="00C01541"/>
    <w:rsid w:val="00C0757D"/>
    <w:rsid w:val="00C07CA0"/>
    <w:rsid w:val="00C11494"/>
    <w:rsid w:val="00C115C5"/>
    <w:rsid w:val="00C117B7"/>
    <w:rsid w:val="00C119BB"/>
    <w:rsid w:val="00C12C83"/>
    <w:rsid w:val="00C17A82"/>
    <w:rsid w:val="00C21407"/>
    <w:rsid w:val="00C22928"/>
    <w:rsid w:val="00C231D0"/>
    <w:rsid w:val="00C25897"/>
    <w:rsid w:val="00C26431"/>
    <w:rsid w:val="00C30822"/>
    <w:rsid w:val="00C313EA"/>
    <w:rsid w:val="00C31C24"/>
    <w:rsid w:val="00C3362D"/>
    <w:rsid w:val="00C33F90"/>
    <w:rsid w:val="00C3439E"/>
    <w:rsid w:val="00C351C0"/>
    <w:rsid w:val="00C41485"/>
    <w:rsid w:val="00C41EAD"/>
    <w:rsid w:val="00C4454D"/>
    <w:rsid w:val="00C44B3E"/>
    <w:rsid w:val="00C44B73"/>
    <w:rsid w:val="00C46F22"/>
    <w:rsid w:val="00C5056B"/>
    <w:rsid w:val="00C50A25"/>
    <w:rsid w:val="00C5115A"/>
    <w:rsid w:val="00C534ED"/>
    <w:rsid w:val="00C535B5"/>
    <w:rsid w:val="00C54DEC"/>
    <w:rsid w:val="00C555BD"/>
    <w:rsid w:val="00C56D03"/>
    <w:rsid w:val="00C578D7"/>
    <w:rsid w:val="00C621B9"/>
    <w:rsid w:val="00C639EB"/>
    <w:rsid w:val="00C70965"/>
    <w:rsid w:val="00C73096"/>
    <w:rsid w:val="00C742D9"/>
    <w:rsid w:val="00C7530D"/>
    <w:rsid w:val="00C76E0C"/>
    <w:rsid w:val="00C82370"/>
    <w:rsid w:val="00C8329E"/>
    <w:rsid w:val="00C83889"/>
    <w:rsid w:val="00C91946"/>
    <w:rsid w:val="00C923E9"/>
    <w:rsid w:val="00C94002"/>
    <w:rsid w:val="00C9424E"/>
    <w:rsid w:val="00C96CDC"/>
    <w:rsid w:val="00C97F75"/>
    <w:rsid w:val="00CA62DF"/>
    <w:rsid w:val="00CA6517"/>
    <w:rsid w:val="00CB0818"/>
    <w:rsid w:val="00CB0B06"/>
    <w:rsid w:val="00CB1B7D"/>
    <w:rsid w:val="00CB23C6"/>
    <w:rsid w:val="00CB450F"/>
    <w:rsid w:val="00CC091E"/>
    <w:rsid w:val="00CC0934"/>
    <w:rsid w:val="00CC1965"/>
    <w:rsid w:val="00CC3F7B"/>
    <w:rsid w:val="00CC40E8"/>
    <w:rsid w:val="00CC64DF"/>
    <w:rsid w:val="00CC722D"/>
    <w:rsid w:val="00CC7B82"/>
    <w:rsid w:val="00CD0BA3"/>
    <w:rsid w:val="00CD1AC3"/>
    <w:rsid w:val="00CD1AE4"/>
    <w:rsid w:val="00CD2BF9"/>
    <w:rsid w:val="00CD2D30"/>
    <w:rsid w:val="00CD4A5D"/>
    <w:rsid w:val="00CD5AC7"/>
    <w:rsid w:val="00CD7DE3"/>
    <w:rsid w:val="00CF0C4D"/>
    <w:rsid w:val="00CF1B0D"/>
    <w:rsid w:val="00CF1C9C"/>
    <w:rsid w:val="00CF3D4E"/>
    <w:rsid w:val="00CF476C"/>
    <w:rsid w:val="00CF4AAB"/>
    <w:rsid w:val="00CF5D0C"/>
    <w:rsid w:val="00CF7888"/>
    <w:rsid w:val="00D01DE6"/>
    <w:rsid w:val="00D021B4"/>
    <w:rsid w:val="00D03329"/>
    <w:rsid w:val="00D03412"/>
    <w:rsid w:val="00D04AE1"/>
    <w:rsid w:val="00D0564B"/>
    <w:rsid w:val="00D07F10"/>
    <w:rsid w:val="00D10ECB"/>
    <w:rsid w:val="00D1289C"/>
    <w:rsid w:val="00D12919"/>
    <w:rsid w:val="00D140A4"/>
    <w:rsid w:val="00D14167"/>
    <w:rsid w:val="00D142D4"/>
    <w:rsid w:val="00D16436"/>
    <w:rsid w:val="00D171AF"/>
    <w:rsid w:val="00D2044F"/>
    <w:rsid w:val="00D20904"/>
    <w:rsid w:val="00D21F03"/>
    <w:rsid w:val="00D229EE"/>
    <w:rsid w:val="00D25DC0"/>
    <w:rsid w:val="00D25EC3"/>
    <w:rsid w:val="00D26EE2"/>
    <w:rsid w:val="00D323D0"/>
    <w:rsid w:val="00D419BA"/>
    <w:rsid w:val="00D42693"/>
    <w:rsid w:val="00D42D55"/>
    <w:rsid w:val="00D45011"/>
    <w:rsid w:val="00D4632A"/>
    <w:rsid w:val="00D47986"/>
    <w:rsid w:val="00D47E64"/>
    <w:rsid w:val="00D50AF6"/>
    <w:rsid w:val="00D50C06"/>
    <w:rsid w:val="00D51ABF"/>
    <w:rsid w:val="00D51F64"/>
    <w:rsid w:val="00D52710"/>
    <w:rsid w:val="00D52C57"/>
    <w:rsid w:val="00D52E48"/>
    <w:rsid w:val="00D567B1"/>
    <w:rsid w:val="00D57D51"/>
    <w:rsid w:val="00D63A84"/>
    <w:rsid w:val="00D66CAD"/>
    <w:rsid w:val="00D70F97"/>
    <w:rsid w:val="00D718F1"/>
    <w:rsid w:val="00D72A4B"/>
    <w:rsid w:val="00D732D1"/>
    <w:rsid w:val="00D7364D"/>
    <w:rsid w:val="00D74361"/>
    <w:rsid w:val="00D82E41"/>
    <w:rsid w:val="00D84426"/>
    <w:rsid w:val="00D862F9"/>
    <w:rsid w:val="00D863CF"/>
    <w:rsid w:val="00D900AA"/>
    <w:rsid w:val="00D92A42"/>
    <w:rsid w:val="00D951F0"/>
    <w:rsid w:val="00D978F9"/>
    <w:rsid w:val="00DA0089"/>
    <w:rsid w:val="00DA039D"/>
    <w:rsid w:val="00DA1CA1"/>
    <w:rsid w:val="00DA4A0B"/>
    <w:rsid w:val="00DA6079"/>
    <w:rsid w:val="00DA6F9B"/>
    <w:rsid w:val="00DA6FC0"/>
    <w:rsid w:val="00DB0483"/>
    <w:rsid w:val="00DB051A"/>
    <w:rsid w:val="00DB1985"/>
    <w:rsid w:val="00DB35F7"/>
    <w:rsid w:val="00DB5F45"/>
    <w:rsid w:val="00DB7A94"/>
    <w:rsid w:val="00DC074D"/>
    <w:rsid w:val="00DC4924"/>
    <w:rsid w:val="00DC6212"/>
    <w:rsid w:val="00DC66FE"/>
    <w:rsid w:val="00DC6C88"/>
    <w:rsid w:val="00DD0341"/>
    <w:rsid w:val="00DD5A7E"/>
    <w:rsid w:val="00DE2395"/>
    <w:rsid w:val="00DE2A07"/>
    <w:rsid w:val="00DE3905"/>
    <w:rsid w:val="00DE528E"/>
    <w:rsid w:val="00DE6257"/>
    <w:rsid w:val="00DE6CFC"/>
    <w:rsid w:val="00DE72AF"/>
    <w:rsid w:val="00DF5012"/>
    <w:rsid w:val="00DF60A7"/>
    <w:rsid w:val="00DF6677"/>
    <w:rsid w:val="00DF6D6E"/>
    <w:rsid w:val="00DF75DC"/>
    <w:rsid w:val="00E02B05"/>
    <w:rsid w:val="00E037FB"/>
    <w:rsid w:val="00E03F3D"/>
    <w:rsid w:val="00E0423D"/>
    <w:rsid w:val="00E04949"/>
    <w:rsid w:val="00E06127"/>
    <w:rsid w:val="00E063D5"/>
    <w:rsid w:val="00E10F1F"/>
    <w:rsid w:val="00E15C37"/>
    <w:rsid w:val="00E1685A"/>
    <w:rsid w:val="00E16C19"/>
    <w:rsid w:val="00E173B1"/>
    <w:rsid w:val="00E2136D"/>
    <w:rsid w:val="00E231DF"/>
    <w:rsid w:val="00E23390"/>
    <w:rsid w:val="00E24E31"/>
    <w:rsid w:val="00E2500D"/>
    <w:rsid w:val="00E252ED"/>
    <w:rsid w:val="00E30EF4"/>
    <w:rsid w:val="00E31224"/>
    <w:rsid w:val="00E31BBD"/>
    <w:rsid w:val="00E33E0D"/>
    <w:rsid w:val="00E37260"/>
    <w:rsid w:val="00E40DBB"/>
    <w:rsid w:val="00E4766A"/>
    <w:rsid w:val="00E47AAB"/>
    <w:rsid w:val="00E47BE9"/>
    <w:rsid w:val="00E50A51"/>
    <w:rsid w:val="00E53064"/>
    <w:rsid w:val="00E5611B"/>
    <w:rsid w:val="00E571B8"/>
    <w:rsid w:val="00E57CB5"/>
    <w:rsid w:val="00E60685"/>
    <w:rsid w:val="00E61D68"/>
    <w:rsid w:val="00E64C1A"/>
    <w:rsid w:val="00E65D88"/>
    <w:rsid w:val="00E666F5"/>
    <w:rsid w:val="00E7145F"/>
    <w:rsid w:val="00E714C2"/>
    <w:rsid w:val="00E72B34"/>
    <w:rsid w:val="00E74EB8"/>
    <w:rsid w:val="00E753AD"/>
    <w:rsid w:val="00E7552F"/>
    <w:rsid w:val="00E758BA"/>
    <w:rsid w:val="00E77DFF"/>
    <w:rsid w:val="00E85594"/>
    <w:rsid w:val="00E90BCD"/>
    <w:rsid w:val="00E90BFF"/>
    <w:rsid w:val="00E91A6F"/>
    <w:rsid w:val="00E927D8"/>
    <w:rsid w:val="00E941EF"/>
    <w:rsid w:val="00E94DB9"/>
    <w:rsid w:val="00E97803"/>
    <w:rsid w:val="00E97A95"/>
    <w:rsid w:val="00EA33A2"/>
    <w:rsid w:val="00EA3CBD"/>
    <w:rsid w:val="00EB2CE9"/>
    <w:rsid w:val="00EB3C82"/>
    <w:rsid w:val="00EB4604"/>
    <w:rsid w:val="00EB6D48"/>
    <w:rsid w:val="00EB71E3"/>
    <w:rsid w:val="00EB7F41"/>
    <w:rsid w:val="00EC0760"/>
    <w:rsid w:val="00EC0D73"/>
    <w:rsid w:val="00EC3A09"/>
    <w:rsid w:val="00EC4582"/>
    <w:rsid w:val="00EC776A"/>
    <w:rsid w:val="00ED25F6"/>
    <w:rsid w:val="00ED3A52"/>
    <w:rsid w:val="00ED5769"/>
    <w:rsid w:val="00ED6BD0"/>
    <w:rsid w:val="00EE0720"/>
    <w:rsid w:val="00EE1760"/>
    <w:rsid w:val="00EE20A8"/>
    <w:rsid w:val="00EE2E9C"/>
    <w:rsid w:val="00EE3429"/>
    <w:rsid w:val="00EE3C24"/>
    <w:rsid w:val="00EE57ED"/>
    <w:rsid w:val="00EE5C2C"/>
    <w:rsid w:val="00EF03D2"/>
    <w:rsid w:val="00EF2EB6"/>
    <w:rsid w:val="00EF3B8D"/>
    <w:rsid w:val="00EF6D6D"/>
    <w:rsid w:val="00F07936"/>
    <w:rsid w:val="00F16BAA"/>
    <w:rsid w:val="00F205E4"/>
    <w:rsid w:val="00F2116C"/>
    <w:rsid w:val="00F2260B"/>
    <w:rsid w:val="00F24DFC"/>
    <w:rsid w:val="00F25133"/>
    <w:rsid w:val="00F254EB"/>
    <w:rsid w:val="00F25B3B"/>
    <w:rsid w:val="00F2707F"/>
    <w:rsid w:val="00F27711"/>
    <w:rsid w:val="00F30AFF"/>
    <w:rsid w:val="00F32FF7"/>
    <w:rsid w:val="00F372CE"/>
    <w:rsid w:val="00F37962"/>
    <w:rsid w:val="00F405AF"/>
    <w:rsid w:val="00F40D78"/>
    <w:rsid w:val="00F45752"/>
    <w:rsid w:val="00F47FC3"/>
    <w:rsid w:val="00F51BBD"/>
    <w:rsid w:val="00F54380"/>
    <w:rsid w:val="00F55364"/>
    <w:rsid w:val="00F614A2"/>
    <w:rsid w:val="00F62AF4"/>
    <w:rsid w:val="00F64B04"/>
    <w:rsid w:val="00F674C3"/>
    <w:rsid w:val="00F71EC4"/>
    <w:rsid w:val="00F72A5F"/>
    <w:rsid w:val="00F7496E"/>
    <w:rsid w:val="00F76ABC"/>
    <w:rsid w:val="00F808D6"/>
    <w:rsid w:val="00F826D1"/>
    <w:rsid w:val="00F829C8"/>
    <w:rsid w:val="00F839AF"/>
    <w:rsid w:val="00F84280"/>
    <w:rsid w:val="00F855EC"/>
    <w:rsid w:val="00F8628F"/>
    <w:rsid w:val="00F879F2"/>
    <w:rsid w:val="00F9014B"/>
    <w:rsid w:val="00F90FED"/>
    <w:rsid w:val="00F9105D"/>
    <w:rsid w:val="00F91E97"/>
    <w:rsid w:val="00F944B8"/>
    <w:rsid w:val="00F94742"/>
    <w:rsid w:val="00F94BA1"/>
    <w:rsid w:val="00F96293"/>
    <w:rsid w:val="00F96B30"/>
    <w:rsid w:val="00FA5A36"/>
    <w:rsid w:val="00FA6002"/>
    <w:rsid w:val="00FA6410"/>
    <w:rsid w:val="00FB2721"/>
    <w:rsid w:val="00FB2777"/>
    <w:rsid w:val="00FB4E44"/>
    <w:rsid w:val="00FB526A"/>
    <w:rsid w:val="00FB7F05"/>
    <w:rsid w:val="00FC0B35"/>
    <w:rsid w:val="00FC1211"/>
    <w:rsid w:val="00FC132A"/>
    <w:rsid w:val="00FC2FA6"/>
    <w:rsid w:val="00FC581B"/>
    <w:rsid w:val="00FC5FAF"/>
    <w:rsid w:val="00FC5FFE"/>
    <w:rsid w:val="00FC6ED1"/>
    <w:rsid w:val="00FC77C4"/>
    <w:rsid w:val="00FD0431"/>
    <w:rsid w:val="00FD264C"/>
    <w:rsid w:val="00FD3267"/>
    <w:rsid w:val="00FD354A"/>
    <w:rsid w:val="00FD36D5"/>
    <w:rsid w:val="00FD3900"/>
    <w:rsid w:val="00FD41FA"/>
    <w:rsid w:val="00FD57E0"/>
    <w:rsid w:val="00FD7AA5"/>
    <w:rsid w:val="00FE0C2C"/>
    <w:rsid w:val="00FE4CD7"/>
    <w:rsid w:val="00FE5908"/>
    <w:rsid w:val="00FE5BDA"/>
    <w:rsid w:val="00FE779B"/>
    <w:rsid w:val="00FF0597"/>
    <w:rsid w:val="00FF1230"/>
    <w:rsid w:val="00FF326B"/>
    <w:rsid w:val="00FF39A2"/>
    <w:rsid w:val="00FF3D28"/>
    <w:rsid w:val="00FF7B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0118FC8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65598"/>
    <w:rPr>
      <w:sz w:val="24"/>
      <w:szCs w:val="24"/>
    </w:rPr>
  </w:style>
  <w:style w:type="paragraph" w:styleId="Heading1">
    <w:name w:val="heading 1"/>
    <w:basedOn w:val="Normal"/>
    <w:qFormat/>
    <w:rsid w:val="00016A92"/>
    <w:pPr>
      <w:pBdr>
        <w:bottom w:val="single" w:sz="8" w:space="3" w:color="7B7E8C"/>
      </w:pBdr>
      <w:spacing w:after="264" w:line="309" w:lineRule="atLeast"/>
      <w:outlineLvl w:val="0"/>
    </w:pPr>
    <w:rPr>
      <w:b/>
      <w:bCs/>
      <w:color w:val="222222"/>
      <w:kern w:val="36"/>
      <w:sz w:val="38"/>
      <w:szCs w:val="3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65598"/>
    <w:pPr>
      <w:tabs>
        <w:tab w:val="center" w:pos="4153"/>
        <w:tab w:val="right" w:pos="8306"/>
      </w:tabs>
    </w:pPr>
  </w:style>
  <w:style w:type="paragraph" w:styleId="Footer">
    <w:name w:val="footer"/>
    <w:basedOn w:val="Normal"/>
    <w:link w:val="FooterChar"/>
    <w:uiPriority w:val="99"/>
    <w:rsid w:val="00A65598"/>
    <w:pPr>
      <w:tabs>
        <w:tab w:val="center" w:pos="4153"/>
        <w:tab w:val="right" w:pos="8306"/>
      </w:tabs>
    </w:pPr>
  </w:style>
  <w:style w:type="character" w:styleId="PageNumber">
    <w:name w:val="page number"/>
    <w:basedOn w:val="DefaultParagraphFont"/>
    <w:rsid w:val="00A65598"/>
  </w:style>
  <w:style w:type="table" w:styleId="TableGrid">
    <w:name w:val="Table Grid"/>
    <w:basedOn w:val="TableNormal"/>
    <w:rsid w:val="00A655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20E3"/>
    <w:pPr>
      <w:ind w:left="720"/>
    </w:pPr>
  </w:style>
  <w:style w:type="character" w:customStyle="1" w:styleId="casepagetextrt">
    <w:name w:val="casepagetext_rt"/>
    <w:rsid w:val="00DA6079"/>
  </w:style>
  <w:style w:type="character" w:styleId="Hyperlink">
    <w:name w:val="Hyperlink"/>
    <w:rsid w:val="00C3362D"/>
    <w:rPr>
      <w:color w:val="004A7F"/>
      <w:u w:val="single"/>
    </w:rPr>
  </w:style>
  <w:style w:type="paragraph" w:styleId="NormalWeb">
    <w:name w:val="Normal (Web)"/>
    <w:basedOn w:val="Normal"/>
    <w:uiPriority w:val="99"/>
    <w:rsid w:val="008364DA"/>
    <w:pPr>
      <w:spacing w:after="240"/>
    </w:pPr>
  </w:style>
  <w:style w:type="character" w:customStyle="1" w:styleId="tgc">
    <w:name w:val="_tgc"/>
    <w:rsid w:val="00545063"/>
  </w:style>
  <w:style w:type="paragraph" w:customStyle="1" w:styleId="Default">
    <w:name w:val="Default"/>
    <w:rsid w:val="00AA592F"/>
    <w:pPr>
      <w:autoSpaceDE w:val="0"/>
      <w:autoSpaceDN w:val="0"/>
      <w:adjustRightInd w:val="0"/>
    </w:pPr>
    <w:rPr>
      <w:rFonts w:ascii="Arial" w:eastAsia="Calibri" w:hAnsi="Arial" w:cs="Arial"/>
      <w:color w:val="000000"/>
      <w:sz w:val="24"/>
      <w:szCs w:val="24"/>
    </w:rPr>
  </w:style>
  <w:style w:type="paragraph" w:customStyle="1" w:styleId="bodytext">
    <w:name w:val="bodytext"/>
    <w:basedOn w:val="Normal"/>
    <w:rsid w:val="00890FE3"/>
    <w:pPr>
      <w:spacing w:after="240"/>
    </w:pPr>
  </w:style>
  <w:style w:type="paragraph" w:styleId="BalloonText">
    <w:name w:val="Balloon Text"/>
    <w:basedOn w:val="Normal"/>
    <w:link w:val="BalloonTextChar"/>
    <w:rsid w:val="00C115C5"/>
    <w:rPr>
      <w:rFonts w:ascii="Segoe UI" w:hAnsi="Segoe UI" w:cs="Segoe UI"/>
      <w:sz w:val="18"/>
      <w:szCs w:val="18"/>
    </w:rPr>
  </w:style>
  <w:style w:type="character" w:customStyle="1" w:styleId="BalloonTextChar">
    <w:name w:val="Balloon Text Char"/>
    <w:link w:val="BalloonText"/>
    <w:rsid w:val="00C115C5"/>
    <w:rPr>
      <w:rFonts w:ascii="Segoe UI" w:hAnsi="Segoe UI" w:cs="Segoe UI"/>
      <w:sz w:val="18"/>
      <w:szCs w:val="18"/>
    </w:rPr>
  </w:style>
  <w:style w:type="paragraph" w:customStyle="1" w:styleId="legp2paratext1">
    <w:name w:val="legp2paratext1"/>
    <w:basedOn w:val="Normal"/>
    <w:rsid w:val="00553E83"/>
    <w:pPr>
      <w:shd w:val="clear" w:color="auto" w:fill="FFFFFF"/>
      <w:spacing w:after="120" w:line="360" w:lineRule="atLeast"/>
      <w:ind w:firstLine="240"/>
      <w:jc w:val="both"/>
    </w:pPr>
    <w:rPr>
      <w:color w:val="494949"/>
      <w:sz w:val="19"/>
      <w:szCs w:val="19"/>
    </w:rPr>
  </w:style>
  <w:style w:type="paragraph" w:customStyle="1" w:styleId="legclearfix2">
    <w:name w:val="legclearfix2"/>
    <w:basedOn w:val="Normal"/>
    <w:rsid w:val="00553E83"/>
    <w:pPr>
      <w:shd w:val="clear" w:color="auto" w:fill="FFFFFF"/>
      <w:spacing w:after="120" w:line="360" w:lineRule="atLeast"/>
    </w:pPr>
    <w:rPr>
      <w:color w:val="494949"/>
      <w:sz w:val="19"/>
      <w:szCs w:val="19"/>
    </w:rPr>
  </w:style>
  <w:style w:type="character" w:customStyle="1" w:styleId="legds2">
    <w:name w:val="legds2"/>
    <w:rsid w:val="00553E83"/>
    <w:rPr>
      <w:vanish w:val="0"/>
      <w:webHidden w:val="0"/>
      <w:specVanish w:val="0"/>
    </w:rPr>
  </w:style>
  <w:style w:type="character" w:customStyle="1" w:styleId="FooterChar">
    <w:name w:val="Footer Char"/>
    <w:link w:val="Footer"/>
    <w:uiPriority w:val="99"/>
    <w:rsid w:val="000F0F7B"/>
    <w:rPr>
      <w:sz w:val="24"/>
      <w:szCs w:val="24"/>
    </w:rPr>
  </w:style>
  <w:style w:type="character" w:customStyle="1" w:styleId="legamendingtext">
    <w:name w:val="legamendingtext"/>
    <w:rsid w:val="00CC19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89418">
      <w:bodyDiv w:val="1"/>
      <w:marLeft w:val="0"/>
      <w:marRight w:val="0"/>
      <w:marTop w:val="0"/>
      <w:marBottom w:val="0"/>
      <w:divBdr>
        <w:top w:val="none" w:sz="0" w:space="0" w:color="auto"/>
        <w:left w:val="none" w:sz="0" w:space="0" w:color="auto"/>
        <w:bottom w:val="none" w:sz="0" w:space="0" w:color="auto"/>
        <w:right w:val="none" w:sz="0" w:space="0" w:color="auto"/>
      </w:divBdr>
      <w:divsChild>
        <w:div w:id="1988506394">
          <w:marLeft w:val="0"/>
          <w:marRight w:val="0"/>
          <w:marTop w:val="0"/>
          <w:marBottom w:val="0"/>
          <w:divBdr>
            <w:top w:val="none" w:sz="0" w:space="0" w:color="auto"/>
            <w:left w:val="none" w:sz="0" w:space="0" w:color="auto"/>
            <w:bottom w:val="none" w:sz="0" w:space="0" w:color="auto"/>
            <w:right w:val="none" w:sz="0" w:space="0" w:color="auto"/>
          </w:divBdr>
          <w:divsChild>
            <w:div w:id="435517341">
              <w:marLeft w:val="0"/>
              <w:marRight w:val="0"/>
              <w:marTop w:val="0"/>
              <w:marBottom w:val="0"/>
              <w:divBdr>
                <w:top w:val="none" w:sz="0" w:space="0" w:color="auto"/>
                <w:left w:val="none" w:sz="0" w:space="0" w:color="auto"/>
                <w:bottom w:val="none" w:sz="0" w:space="0" w:color="auto"/>
                <w:right w:val="none" w:sz="0" w:space="0" w:color="auto"/>
              </w:divBdr>
              <w:divsChild>
                <w:div w:id="198275114">
                  <w:marLeft w:val="0"/>
                  <w:marRight w:val="0"/>
                  <w:marTop w:val="0"/>
                  <w:marBottom w:val="0"/>
                  <w:divBdr>
                    <w:top w:val="none" w:sz="0" w:space="0" w:color="auto"/>
                    <w:left w:val="none" w:sz="0" w:space="0" w:color="auto"/>
                    <w:bottom w:val="none" w:sz="0" w:space="0" w:color="auto"/>
                    <w:right w:val="none" w:sz="0" w:space="0" w:color="auto"/>
                  </w:divBdr>
                  <w:divsChild>
                    <w:div w:id="347217365">
                      <w:marLeft w:val="0"/>
                      <w:marRight w:val="0"/>
                      <w:marTop w:val="0"/>
                      <w:marBottom w:val="0"/>
                      <w:divBdr>
                        <w:top w:val="none" w:sz="0" w:space="0" w:color="auto"/>
                        <w:left w:val="none" w:sz="0" w:space="0" w:color="auto"/>
                        <w:bottom w:val="none" w:sz="0" w:space="0" w:color="auto"/>
                        <w:right w:val="none" w:sz="0" w:space="0" w:color="auto"/>
                      </w:divBdr>
                      <w:divsChild>
                        <w:div w:id="1268074645">
                          <w:marLeft w:val="0"/>
                          <w:marRight w:val="0"/>
                          <w:marTop w:val="0"/>
                          <w:marBottom w:val="0"/>
                          <w:divBdr>
                            <w:top w:val="none" w:sz="0" w:space="0" w:color="auto"/>
                            <w:left w:val="none" w:sz="0" w:space="0" w:color="auto"/>
                            <w:bottom w:val="none" w:sz="0" w:space="0" w:color="auto"/>
                            <w:right w:val="none" w:sz="0" w:space="0" w:color="auto"/>
                          </w:divBdr>
                          <w:divsChild>
                            <w:div w:id="835459122">
                              <w:marLeft w:val="0"/>
                              <w:marRight w:val="0"/>
                              <w:marTop w:val="0"/>
                              <w:marBottom w:val="0"/>
                              <w:divBdr>
                                <w:top w:val="none" w:sz="0" w:space="0" w:color="auto"/>
                                <w:left w:val="none" w:sz="0" w:space="0" w:color="auto"/>
                                <w:bottom w:val="none" w:sz="0" w:space="0" w:color="auto"/>
                                <w:right w:val="none" w:sz="0" w:space="0" w:color="auto"/>
                              </w:divBdr>
                              <w:divsChild>
                                <w:div w:id="150323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604727">
      <w:bodyDiv w:val="1"/>
      <w:marLeft w:val="0"/>
      <w:marRight w:val="0"/>
      <w:marTop w:val="0"/>
      <w:marBottom w:val="0"/>
      <w:divBdr>
        <w:top w:val="none" w:sz="0" w:space="0" w:color="auto"/>
        <w:left w:val="none" w:sz="0" w:space="0" w:color="auto"/>
        <w:bottom w:val="none" w:sz="0" w:space="0" w:color="auto"/>
        <w:right w:val="none" w:sz="0" w:space="0" w:color="auto"/>
      </w:divBdr>
      <w:divsChild>
        <w:div w:id="390619833">
          <w:marLeft w:val="0"/>
          <w:marRight w:val="0"/>
          <w:marTop w:val="0"/>
          <w:marBottom w:val="0"/>
          <w:divBdr>
            <w:top w:val="none" w:sz="0" w:space="0" w:color="auto"/>
            <w:left w:val="none" w:sz="0" w:space="0" w:color="auto"/>
            <w:bottom w:val="none" w:sz="0" w:space="0" w:color="auto"/>
            <w:right w:val="none" w:sz="0" w:space="0" w:color="auto"/>
          </w:divBdr>
          <w:divsChild>
            <w:div w:id="566453422">
              <w:marLeft w:val="0"/>
              <w:marRight w:val="0"/>
              <w:marTop w:val="0"/>
              <w:marBottom w:val="0"/>
              <w:divBdr>
                <w:top w:val="none" w:sz="0" w:space="0" w:color="auto"/>
                <w:left w:val="none" w:sz="0" w:space="0" w:color="auto"/>
                <w:bottom w:val="none" w:sz="0" w:space="0" w:color="auto"/>
                <w:right w:val="none" w:sz="0" w:space="0" w:color="auto"/>
              </w:divBdr>
              <w:divsChild>
                <w:div w:id="319040649">
                  <w:marLeft w:val="0"/>
                  <w:marRight w:val="0"/>
                  <w:marTop w:val="0"/>
                  <w:marBottom w:val="0"/>
                  <w:divBdr>
                    <w:top w:val="none" w:sz="0" w:space="0" w:color="auto"/>
                    <w:left w:val="none" w:sz="0" w:space="0" w:color="auto"/>
                    <w:bottom w:val="none" w:sz="0" w:space="0" w:color="auto"/>
                    <w:right w:val="none" w:sz="0" w:space="0" w:color="auto"/>
                  </w:divBdr>
                  <w:divsChild>
                    <w:div w:id="43262919">
                      <w:marLeft w:val="0"/>
                      <w:marRight w:val="0"/>
                      <w:marTop w:val="0"/>
                      <w:marBottom w:val="0"/>
                      <w:divBdr>
                        <w:top w:val="none" w:sz="0" w:space="0" w:color="auto"/>
                        <w:left w:val="none" w:sz="0" w:space="0" w:color="auto"/>
                        <w:bottom w:val="none" w:sz="0" w:space="0" w:color="auto"/>
                        <w:right w:val="none" w:sz="0" w:space="0" w:color="auto"/>
                      </w:divBdr>
                      <w:divsChild>
                        <w:div w:id="1629386103">
                          <w:marLeft w:val="0"/>
                          <w:marRight w:val="0"/>
                          <w:marTop w:val="0"/>
                          <w:marBottom w:val="0"/>
                          <w:divBdr>
                            <w:top w:val="none" w:sz="0" w:space="0" w:color="auto"/>
                            <w:left w:val="none" w:sz="0" w:space="0" w:color="auto"/>
                            <w:bottom w:val="none" w:sz="0" w:space="0" w:color="auto"/>
                            <w:right w:val="none" w:sz="0" w:space="0" w:color="auto"/>
                          </w:divBdr>
                          <w:divsChild>
                            <w:div w:id="1744990959">
                              <w:marLeft w:val="0"/>
                              <w:marRight w:val="0"/>
                              <w:marTop w:val="0"/>
                              <w:marBottom w:val="0"/>
                              <w:divBdr>
                                <w:top w:val="none" w:sz="0" w:space="0" w:color="auto"/>
                                <w:left w:val="none" w:sz="0" w:space="0" w:color="auto"/>
                                <w:bottom w:val="none" w:sz="0" w:space="0" w:color="auto"/>
                                <w:right w:val="none" w:sz="0" w:space="0" w:color="auto"/>
                              </w:divBdr>
                              <w:divsChild>
                                <w:div w:id="1004090648">
                                  <w:marLeft w:val="0"/>
                                  <w:marRight w:val="0"/>
                                  <w:marTop w:val="0"/>
                                  <w:marBottom w:val="0"/>
                                  <w:divBdr>
                                    <w:top w:val="none" w:sz="0" w:space="0" w:color="auto"/>
                                    <w:left w:val="none" w:sz="0" w:space="0" w:color="auto"/>
                                    <w:bottom w:val="none" w:sz="0" w:space="0" w:color="auto"/>
                                    <w:right w:val="none" w:sz="0" w:space="0" w:color="auto"/>
                                  </w:divBdr>
                                  <w:divsChild>
                                    <w:div w:id="128715071">
                                      <w:marLeft w:val="0"/>
                                      <w:marRight w:val="0"/>
                                      <w:marTop w:val="0"/>
                                      <w:marBottom w:val="0"/>
                                      <w:divBdr>
                                        <w:top w:val="none" w:sz="0" w:space="0" w:color="auto"/>
                                        <w:left w:val="none" w:sz="0" w:space="0" w:color="auto"/>
                                        <w:bottom w:val="none" w:sz="0" w:space="0" w:color="auto"/>
                                        <w:right w:val="none" w:sz="0" w:space="0" w:color="auto"/>
                                      </w:divBdr>
                                      <w:divsChild>
                                        <w:div w:id="3705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844304">
      <w:bodyDiv w:val="1"/>
      <w:marLeft w:val="0"/>
      <w:marRight w:val="0"/>
      <w:marTop w:val="0"/>
      <w:marBottom w:val="0"/>
      <w:divBdr>
        <w:top w:val="none" w:sz="0" w:space="0" w:color="auto"/>
        <w:left w:val="none" w:sz="0" w:space="0" w:color="auto"/>
        <w:bottom w:val="none" w:sz="0" w:space="0" w:color="auto"/>
        <w:right w:val="none" w:sz="0" w:space="0" w:color="auto"/>
      </w:divBdr>
      <w:divsChild>
        <w:div w:id="945578208">
          <w:marLeft w:val="0"/>
          <w:marRight w:val="0"/>
          <w:marTop w:val="0"/>
          <w:marBottom w:val="0"/>
          <w:divBdr>
            <w:top w:val="none" w:sz="0" w:space="0" w:color="auto"/>
            <w:left w:val="none" w:sz="0" w:space="0" w:color="auto"/>
            <w:bottom w:val="none" w:sz="0" w:space="0" w:color="auto"/>
            <w:right w:val="none" w:sz="0" w:space="0" w:color="auto"/>
          </w:divBdr>
          <w:divsChild>
            <w:div w:id="1932003140">
              <w:marLeft w:val="0"/>
              <w:marRight w:val="0"/>
              <w:marTop w:val="0"/>
              <w:marBottom w:val="0"/>
              <w:divBdr>
                <w:top w:val="none" w:sz="0" w:space="0" w:color="auto"/>
                <w:left w:val="none" w:sz="0" w:space="0" w:color="auto"/>
                <w:bottom w:val="none" w:sz="0" w:space="0" w:color="auto"/>
                <w:right w:val="none" w:sz="0" w:space="0" w:color="auto"/>
              </w:divBdr>
              <w:divsChild>
                <w:div w:id="1786000727">
                  <w:marLeft w:val="0"/>
                  <w:marRight w:val="0"/>
                  <w:marTop w:val="0"/>
                  <w:marBottom w:val="0"/>
                  <w:divBdr>
                    <w:top w:val="none" w:sz="0" w:space="0" w:color="auto"/>
                    <w:left w:val="none" w:sz="0" w:space="0" w:color="auto"/>
                    <w:bottom w:val="none" w:sz="0" w:space="0" w:color="auto"/>
                    <w:right w:val="none" w:sz="0" w:space="0" w:color="auto"/>
                  </w:divBdr>
                  <w:divsChild>
                    <w:div w:id="209851363">
                      <w:marLeft w:val="0"/>
                      <w:marRight w:val="0"/>
                      <w:marTop w:val="0"/>
                      <w:marBottom w:val="0"/>
                      <w:divBdr>
                        <w:top w:val="none" w:sz="0" w:space="0" w:color="auto"/>
                        <w:left w:val="none" w:sz="0" w:space="0" w:color="auto"/>
                        <w:bottom w:val="none" w:sz="0" w:space="0" w:color="auto"/>
                        <w:right w:val="none" w:sz="0" w:space="0" w:color="auto"/>
                      </w:divBdr>
                      <w:divsChild>
                        <w:div w:id="1357803074">
                          <w:marLeft w:val="0"/>
                          <w:marRight w:val="0"/>
                          <w:marTop w:val="0"/>
                          <w:marBottom w:val="0"/>
                          <w:divBdr>
                            <w:top w:val="none" w:sz="0" w:space="0" w:color="auto"/>
                            <w:left w:val="none" w:sz="0" w:space="0" w:color="auto"/>
                            <w:bottom w:val="none" w:sz="0" w:space="0" w:color="auto"/>
                            <w:right w:val="none" w:sz="0" w:space="0" w:color="auto"/>
                          </w:divBdr>
                          <w:divsChild>
                            <w:div w:id="1845127898">
                              <w:marLeft w:val="0"/>
                              <w:marRight w:val="0"/>
                              <w:marTop w:val="0"/>
                              <w:marBottom w:val="0"/>
                              <w:divBdr>
                                <w:top w:val="none" w:sz="0" w:space="0" w:color="auto"/>
                                <w:left w:val="none" w:sz="0" w:space="0" w:color="auto"/>
                                <w:bottom w:val="none" w:sz="0" w:space="0" w:color="auto"/>
                                <w:right w:val="none" w:sz="0" w:space="0" w:color="auto"/>
                              </w:divBdr>
                              <w:divsChild>
                                <w:div w:id="139627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222136">
      <w:bodyDiv w:val="1"/>
      <w:marLeft w:val="0"/>
      <w:marRight w:val="0"/>
      <w:marTop w:val="0"/>
      <w:marBottom w:val="0"/>
      <w:divBdr>
        <w:top w:val="none" w:sz="0" w:space="0" w:color="auto"/>
        <w:left w:val="none" w:sz="0" w:space="0" w:color="auto"/>
        <w:bottom w:val="none" w:sz="0" w:space="0" w:color="auto"/>
        <w:right w:val="none" w:sz="0" w:space="0" w:color="auto"/>
      </w:divBdr>
      <w:divsChild>
        <w:div w:id="1453204603">
          <w:marLeft w:val="0"/>
          <w:marRight w:val="0"/>
          <w:marTop w:val="0"/>
          <w:marBottom w:val="0"/>
          <w:divBdr>
            <w:top w:val="none" w:sz="0" w:space="0" w:color="auto"/>
            <w:left w:val="none" w:sz="0" w:space="0" w:color="auto"/>
            <w:bottom w:val="none" w:sz="0" w:space="0" w:color="auto"/>
            <w:right w:val="none" w:sz="0" w:space="0" w:color="auto"/>
          </w:divBdr>
          <w:divsChild>
            <w:div w:id="1406799378">
              <w:marLeft w:val="0"/>
              <w:marRight w:val="0"/>
              <w:marTop w:val="0"/>
              <w:marBottom w:val="0"/>
              <w:divBdr>
                <w:top w:val="none" w:sz="0" w:space="0" w:color="auto"/>
                <w:left w:val="none" w:sz="0" w:space="0" w:color="auto"/>
                <w:bottom w:val="none" w:sz="0" w:space="0" w:color="auto"/>
                <w:right w:val="none" w:sz="0" w:space="0" w:color="auto"/>
              </w:divBdr>
              <w:divsChild>
                <w:div w:id="2036154134">
                  <w:marLeft w:val="0"/>
                  <w:marRight w:val="0"/>
                  <w:marTop w:val="0"/>
                  <w:marBottom w:val="0"/>
                  <w:divBdr>
                    <w:top w:val="none" w:sz="0" w:space="0" w:color="auto"/>
                    <w:left w:val="none" w:sz="0" w:space="0" w:color="auto"/>
                    <w:bottom w:val="none" w:sz="0" w:space="0" w:color="auto"/>
                    <w:right w:val="none" w:sz="0" w:space="0" w:color="auto"/>
                  </w:divBdr>
                  <w:divsChild>
                    <w:div w:id="1676836029">
                      <w:marLeft w:val="0"/>
                      <w:marRight w:val="0"/>
                      <w:marTop w:val="0"/>
                      <w:marBottom w:val="0"/>
                      <w:divBdr>
                        <w:top w:val="none" w:sz="0" w:space="0" w:color="auto"/>
                        <w:left w:val="none" w:sz="0" w:space="0" w:color="auto"/>
                        <w:bottom w:val="none" w:sz="0" w:space="0" w:color="auto"/>
                        <w:right w:val="none" w:sz="0" w:space="0" w:color="auto"/>
                      </w:divBdr>
                      <w:divsChild>
                        <w:div w:id="1364330335">
                          <w:marLeft w:val="0"/>
                          <w:marRight w:val="0"/>
                          <w:marTop w:val="0"/>
                          <w:marBottom w:val="0"/>
                          <w:divBdr>
                            <w:top w:val="none" w:sz="0" w:space="0" w:color="auto"/>
                            <w:left w:val="none" w:sz="0" w:space="0" w:color="auto"/>
                            <w:bottom w:val="none" w:sz="0" w:space="0" w:color="auto"/>
                            <w:right w:val="none" w:sz="0" w:space="0" w:color="auto"/>
                          </w:divBdr>
                          <w:divsChild>
                            <w:div w:id="451940599">
                              <w:marLeft w:val="0"/>
                              <w:marRight w:val="0"/>
                              <w:marTop w:val="0"/>
                              <w:marBottom w:val="0"/>
                              <w:divBdr>
                                <w:top w:val="none" w:sz="0" w:space="0" w:color="auto"/>
                                <w:left w:val="none" w:sz="0" w:space="0" w:color="auto"/>
                                <w:bottom w:val="none" w:sz="0" w:space="0" w:color="auto"/>
                                <w:right w:val="none" w:sz="0" w:space="0" w:color="auto"/>
                              </w:divBdr>
                              <w:divsChild>
                                <w:div w:id="1192188191">
                                  <w:marLeft w:val="0"/>
                                  <w:marRight w:val="0"/>
                                  <w:marTop w:val="0"/>
                                  <w:marBottom w:val="0"/>
                                  <w:divBdr>
                                    <w:top w:val="none" w:sz="0" w:space="0" w:color="auto"/>
                                    <w:left w:val="none" w:sz="0" w:space="0" w:color="auto"/>
                                    <w:bottom w:val="none" w:sz="0" w:space="0" w:color="auto"/>
                                    <w:right w:val="none" w:sz="0" w:space="0" w:color="auto"/>
                                  </w:divBdr>
                                  <w:divsChild>
                                    <w:div w:id="1207641009">
                                      <w:marLeft w:val="0"/>
                                      <w:marRight w:val="0"/>
                                      <w:marTop w:val="0"/>
                                      <w:marBottom w:val="0"/>
                                      <w:divBdr>
                                        <w:top w:val="none" w:sz="0" w:space="0" w:color="auto"/>
                                        <w:left w:val="none" w:sz="0" w:space="0" w:color="auto"/>
                                        <w:bottom w:val="none" w:sz="0" w:space="0" w:color="auto"/>
                                        <w:right w:val="none" w:sz="0" w:space="0" w:color="auto"/>
                                      </w:divBdr>
                                      <w:divsChild>
                                        <w:div w:id="58021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6719202">
      <w:bodyDiv w:val="1"/>
      <w:marLeft w:val="0"/>
      <w:marRight w:val="0"/>
      <w:marTop w:val="0"/>
      <w:marBottom w:val="0"/>
      <w:divBdr>
        <w:top w:val="none" w:sz="0" w:space="0" w:color="auto"/>
        <w:left w:val="none" w:sz="0" w:space="0" w:color="auto"/>
        <w:bottom w:val="none" w:sz="0" w:space="0" w:color="auto"/>
        <w:right w:val="none" w:sz="0" w:space="0" w:color="auto"/>
      </w:divBdr>
      <w:divsChild>
        <w:div w:id="103770770">
          <w:marLeft w:val="0"/>
          <w:marRight w:val="0"/>
          <w:marTop w:val="0"/>
          <w:marBottom w:val="0"/>
          <w:divBdr>
            <w:top w:val="none" w:sz="0" w:space="0" w:color="auto"/>
            <w:left w:val="none" w:sz="0" w:space="0" w:color="auto"/>
            <w:bottom w:val="none" w:sz="0" w:space="0" w:color="auto"/>
            <w:right w:val="none" w:sz="0" w:space="0" w:color="auto"/>
          </w:divBdr>
          <w:divsChild>
            <w:div w:id="653410896">
              <w:marLeft w:val="0"/>
              <w:marRight w:val="0"/>
              <w:marTop w:val="0"/>
              <w:marBottom w:val="0"/>
              <w:divBdr>
                <w:top w:val="none" w:sz="0" w:space="0" w:color="auto"/>
                <w:left w:val="none" w:sz="0" w:space="0" w:color="auto"/>
                <w:bottom w:val="none" w:sz="0" w:space="0" w:color="auto"/>
                <w:right w:val="none" w:sz="0" w:space="0" w:color="auto"/>
              </w:divBdr>
              <w:divsChild>
                <w:div w:id="1270432820">
                  <w:marLeft w:val="0"/>
                  <w:marRight w:val="0"/>
                  <w:marTop w:val="0"/>
                  <w:marBottom w:val="0"/>
                  <w:divBdr>
                    <w:top w:val="none" w:sz="0" w:space="0" w:color="auto"/>
                    <w:left w:val="none" w:sz="0" w:space="0" w:color="auto"/>
                    <w:bottom w:val="none" w:sz="0" w:space="0" w:color="auto"/>
                    <w:right w:val="none" w:sz="0" w:space="0" w:color="auto"/>
                  </w:divBdr>
                  <w:divsChild>
                    <w:div w:id="1588804851">
                      <w:marLeft w:val="0"/>
                      <w:marRight w:val="0"/>
                      <w:marTop w:val="0"/>
                      <w:marBottom w:val="0"/>
                      <w:divBdr>
                        <w:top w:val="none" w:sz="0" w:space="0" w:color="auto"/>
                        <w:left w:val="none" w:sz="0" w:space="0" w:color="auto"/>
                        <w:bottom w:val="none" w:sz="0" w:space="0" w:color="auto"/>
                        <w:right w:val="none" w:sz="0" w:space="0" w:color="auto"/>
                      </w:divBdr>
                      <w:divsChild>
                        <w:div w:id="589778528">
                          <w:marLeft w:val="0"/>
                          <w:marRight w:val="0"/>
                          <w:marTop w:val="0"/>
                          <w:marBottom w:val="0"/>
                          <w:divBdr>
                            <w:top w:val="none" w:sz="0" w:space="0" w:color="auto"/>
                            <w:left w:val="none" w:sz="0" w:space="0" w:color="auto"/>
                            <w:bottom w:val="none" w:sz="0" w:space="0" w:color="auto"/>
                            <w:right w:val="none" w:sz="0" w:space="0" w:color="auto"/>
                          </w:divBdr>
                          <w:divsChild>
                            <w:div w:id="1657758584">
                              <w:marLeft w:val="0"/>
                              <w:marRight w:val="0"/>
                              <w:marTop w:val="0"/>
                              <w:marBottom w:val="0"/>
                              <w:divBdr>
                                <w:top w:val="none" w:sz="0" w:space="0" w:color="auto"/>
                                <w:left w:val="none" w:sz="0" w:space="0" w:color="auto"/>
                                <w:bottom w:val="none" w:sz="0" w:space="0" w:color="auto"/>
                                <w:right w:val="none" w:sz="0" w:space="0" w:color="auto"/>
                              </w:divBdr>
                              <w:divsChild>
                                <w:div w:id="405422734">
                                  <w:marLeft w:val="0"/>
                                  <w:marRight w:val="0"/>
                                  <w:marTop w:val="0"/>
                                  <w:marBottom w:val="0"/>
                                  <w:divBdr>
                                    <w:top w:val="none" w:sz="0" w:space="0" w:color="auto"/>
                                    <w:left w:val="none" w:sz="0" w:space="0" w:color="auto"/>
                                    <w:bottom w:val="none" w:sz="0" w:space="0" w:color="auto"/>
                                    <w:right w:val="none" w:sz="0" w:space="0" w:color="auto"/>
                                  </w:divBdr>
                                  <w:divsChild>
                                    <w:div w:id="1009217101">
                                      <w:marLeft w:val="0"/>
                                      <w:marRight w:val="0"/>
                                      <w:marTop w:val="0"/>
                                      <w:marBottom w:val="0"/>
                                      <w:divBdr>
                                        <w:top w:val="none" w:sz="0" w:space="0" w:color="auto"/>
                                        <w:left w:val="none" w:sz="0" w:space="0" w:color="auto"/>
                                        <w:bottom w:val="none" w:sz="0" w:space="0" w:color="auto"/>
                                        <w:right w:val="none" w:sz="0" w:space="0" w:color="auto"/>
                                      </w:divBdr>
                                      <w:divsChild>
                                        <w:div w:id="204231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2108173">
      <w:bodyDiv w:val="1"/>
      <w:marLeft w:val="0"/>
      <w:marRight w:val="0"/>
      <w:marTop w:val="0"/>
      <w:marBottom w:val="0"/>
      <w:divBdr>
        <w:top w:val="none" w:sz="0" w:space="0" w:color="auto"/>
        <w:left w:val="none" w:sz="0" w:space="0" w:color="auto"/>
        <w:bottom w:val="none" w:sz="0" w:space="0" w:color="auto"/>
        <w:right w:val="none" w:sz="0" w:space="0" w:color="auto"/>
      </w:divBdr>
      <w:divsChild>
        <w:div w:id="1226186317">
          <w:marLeft w:val="0"/>
          <w:marRight w:val="0"/>
          <w:marTop w:val="0"/>
          <w:marBottom w:val="0"/>
          <w:divBdr>
            <w:top w:val="none" w:sz="0" w:space="0" w:color="auto"/>
            <w:left w:val="none" w:sz="0" w:space="0" w:color="auto"/>
            <w:bottom w:val="none" w:sz="0" w:space="0" w:color="auto"/>
            <w:right w:val="none" w:sz="0" w:space="0" w:color="auto"/>
          </w:divBdr>
          <w:divsChild>
            <w:div w:id="767383833">
              <w:marLeft w:val="0"/>
              <w:marRight w:val="0"/>
              <w:marTop w:val="0"/>
              <w:marBottom w:val="0"/>
              <w:divBdr>
                <w:top w:val="none" w:sz="0" w:space="0" w:color="auto"/>
                <w:left w:val="none" w:sz="0" w:space="0" w:color="auto"/>
                <w:bottom w:val="none" w:sz="0" w:space="0" w:color="auto"/>
                <w:right w:val="none" w:sz="0" w:space="0" w:color="auto"/>
              </w:divBdr>
              <w:divsChild>
                <w:div w:id="1777675869">
                  <w:marLeft w:val="0"/>
                  <w:marRight w:val="0"/>
                  <w:marTop w:val="0"/>
                  <w:marBottom w:val="0"/>
                  <w:divBdr>
                    <w:top w:val="none" w:sz="0" w:space="0" w:color="auto"/>
                    <w:left w:val="none" w:sz="0" w:space="0" w:color="auto"/>
                    <w:bottom w:val="none" w:sz="0" w:space="0" w:color="auto"/>
                    <w:right w:val="none" w:sz="0" w:space="0" w:color="auto"/>
                  </w:divBdr>
                  <w:divsChild>
                    <w:div w:id="151337624">
                      <w:marLeft w:val="0"/>
                      <w:marRight w:val="0"/>
                      <w:marTop w:val="0"/>
                      <w:marBottom w:val="0"/>
                      <w:divBdr>
                        <w:top w:val="none" w:sz="0" w:space="0" w:color="auto"/>
                        <w:left w:val="none" w:sz="0" w:space="0" w:color="auto"/>
                        <w:bottom w:val="none" w:sz="0" w:space="0" w:color="auto"/>
                        <w:right w:val="none" w:sz="0" w:space="0" w:color="auto"/>
                      </w:divBdr>
                      <w:divsChild>
                        <w:div w:id="1237008515">
                          <w:marLeft w:val="0"/>
                          <w:marRight w:val="0"/>
                          <w:marTop w:val="0"/>
                          <w:marBottom w:val="0"/>
                          <w:divBdr>
                            <w:top w:val="none" w:sz="0" w:space="0" w:color="auto"/>
                            <w:left w:val="none" w:sz="0" w:space="0" w:color="auto"/>
                            <w:bottom w:val="none" w:sz="0" w:space="0" w:color="auto"/>
                            <w:right w:val="none" w:sz="0" w:space="0" w:color="auto"/>
                          </w:divBdr>
                          <w:divsChild>
                            <w:div w:id="1492717174">
                              <w:marLeft w:val="0"/>
                              <w:marRight w:val="0"/>
                              <w:marTop w:val="0"/>
                              <w:marBottom w:val="0"/>
                              <w:divBdr>
                                <w:top w:val="none" w:sz="0" w:space="0" w:color="auto"/>
                                <w:left w:val="none" w:sz="0" w:space="0" w:color="auto"/>
                                <w:bottom w:val="none" w:sz="0" w:space="0" w:color="auto"/>
                                <w:right w:val="none" w:sz="0" w:space="0" w:color="auto"/>
                              </w:divBdr>
                              <w:divsChild>
                                <w:div w:id="1142043500">
                                  <w:marLeft w:val="0"/>
                                  <w:marRight w:val="0"/>
                                  <w:marTop w:val="0"/>
                                  <w:marBottom w:val="0"/>
                                  <w:divBdr>
                                    <w:top w:val="none" w:sz="0" w:space="0" w:color="auto"/>
                                    <w:left w:val="none" w:sz="0" w:space="0" w:color="auto"/>
                                    <w:bottom w:val="none" w:sz="0" w:space="0" w:color="auto"/>
                                    <w:right w:val="none" w:sz="0" w:space="0" w:color="auto"/>
                                  </w:divBdr>
                                  <w:divsChild>
                                    <w:div w:id="1570459125">
                                      <w:marLeft w:val="0"/>
                                      <w:marRight w:val="0"/>
                                      <w:marTop w:val="0"/>
                                      <w:marBottom w:val="0"/>
                                      <w:divBdr>
                                        <w:top w:val="none" w:sz="0" w:space="0" w:color="auto"/>
                                        <w:left w:val="none" w:sz="0" w:space="0" w:color="auto"/>
                                        <w:bottom w:val="none" w:sz="0" w:space="0" w:color="auto"/>
                                        <w:right w:val="none" w:sz="0" w:space="0" w:color="auto"/>
                                      </w:divBdr>
                                      <w:divsChild>
                                        <w:div w:id="164685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6075053">
      <w:bodyDiv w:val="1"/>
      <w:marLeft w:val="0"/>
      <w:marRight w:val="0"/>
      <w:marTop w:val="0"/>
      <w:marBottom w:val="0"/>
      <w:divBdr>
        <w:top w:val="none" w:sz="0" w:space="0" w:color="auto"/>
        <w:left w:val="none" w:sz="0" w:space="0" w:color="auto"/>
        <w:bottom w:val="none" w:sz="0" w:space="0" w:color="auto"/>
        <w:right w:val="none" w:sz="0" w:space="0" w:color="auto"/>
      </w:divBdr>
      <w:divsChild>
        <w:div w:id="624238975">
          <w:marLeft w:val="0"/>
          <w:marRight w:val="0"/>
          <w:marTop w:val="0"/>
          <w:marBottom w:val="0"/>
          <w:divBdr>
            <w:top w:val="none" w:sz="0" w:space="0" w:color="auto"/>
            <w:left w:val="none" w:sz="0" w:space="0" w:color="auto"/>
            <w:bottom w:val="none" w:sz="0" w:space="0" w:color="auto"/>
            <w:right w:val="none" w:sz="0" w:space="0" w:color="auto"/>
          </w:divBdr>
          <w:divsChild>
            <w:div w:id="653072643">
              <w:marLeft w:val="0"/>
              <w:marRight w:val="0"/>
              <w:marTop w:val="0"/>
              <w:marBottom w:val="0"/>
              <w:divBdr>
                <w:top w:val="none" w:sz="0" w:space="0" w:color="auto"/>
                <w:left w:val="none" w:sz="0" w:space="0" w:color="auto"/>
                <w:bottom w:val="none" w:sz="0" w:space="0" w:color="auto"/>
                <w:right w:val="none" w:sz="0" w:space="0" w:color="auto"/>
              </w:divBdr>
              <w:divsChild>
                <w:div w:id="2032338358">
                  <w:marLeft w:val="0"/>
                  <w:marRight w:val="0"/>
                  <w:marTop w:val="0"/>
                  <w:marBottom w:val="0"/>
                  <w:divBdr>
                    <w:top w:val="none" w:sz="0" w:space="0" w:color="auto"/>
                    <w:left w:val="none" w:sz="0" w:space="0" w:color="auto"/>
                    <w:bottom w:val="none" w:sz="0" w:space="0" w:color="auto"/>
                    <w:right w:val="none" w:sz="0" w:space="0" w:color="auto"/>
                  </w:divBdr>
                  <w:divsChild>
                    <w:div w:id="2137142649">
                      <w:marLeft w:val="0"/>
                      <w:marRight w:val="0"/>
                      <w:marTop w:val="0"/>
                      <w:marBottom w:val="0"/>
                      <w:divBdr>
                        <w:top w:val="none" w:sz="0" w:space="0" w:color="auto"/>
                        <w:left w:val="none" w:sz="0" w:space="0" w:color="auto"/>
                        <w:bottom w:val="none" w:sz="0" w:space="0" w:color="auto"/>
                        <w:right w:val="none" w:sz="0" w:space="0" w:color="auto"/>
                      </w:divBdr>
                      <w:divsChild>
                        <w:div w:id="609969416">
                          <w:marLeft w:val="0"/>
                          <w:marRight w:val="0"/>
                          <w:marTop w:val="0"/>
                          <w:marBottom w:val="0"/>
                          <w:divBdr>
                            <w:top w:val="none" w:sz="0" w:space="0" w:color="auto"/>
                            <w:left w:val="none" w:sz="0" w:space="0" w:color="auto"/>
                            <w:bottom w:val="none" w:sz="0" w:space="0" w:color="auto"/>
                            <w:right w:val="none" w:sz="0" w:space="0" w:color="auto"/>
                          </w:divBdr>
                          <w:divsChild>
                            <w:div w:id="236088822">
                              <w:marLeft w:val="0"/>
                              <w:marRight w:val="0"/>
                              <w:marTop w:val="0"/>
                              <w:marBottom w:val="0"/>
                              <w:divBdr>
                                <w:top w:val="none" w:sz="0" w:space="0" w:color="auto"/>
                                <w:left w:val="none" w:sz="0" w:space="0" w:color="auto"/>
                                <w:bottom w:val="none" w:sz="0" w:space="0" w:color="auto"/>
                                <w:right w:val="none" w:sz="0" w:space="0" w:color="auto"/>
                              </w:divBdr>
                              <w:divsChild>
                                <w:div w:id="1290630156">
                                  <w:marLeft w:val="0"/>
                                  <w:marRight w:val="0"/>
                                  <w:marTop w:val="0"/>
                                  <w:marBottom w:val="0"/>
                                  <w:divBdr>
                                    <w:top w:val="none" w:sz="0" w:space="0" w:color="auto"/>
                                    <w:left w:val="none" w:sz="0" w:space="0" w:color="auto"/>
                                    <w:bottom w:val="none" w:sz="0" w:space="0" w:color="auto"/>
                                    <w:right w:val="none" w:sz="0" w:space="0" w:color="auto"/>
                                  </w:divBdr>
                                  <w:divsChild>
                                    <w:div w:id="92748763">
                                      <w:marLeft w:val="0"/>
                                      <w:marRight w:val="0"/>
                                      <w:marTop w:val="0"/>
                                      <w:marBottom w:val="0"/>
                                      <w:divBdr>
                                        <w:top w:val="none" w:sz="0" w:space="0" w:color="auto"/>
                                        <w:left w:val="none" w:sz="0" w:space="0" w:color="auto"/>
                                        <w:bottom w:val="none" w:sz="0" w:space="0" w:color="auto"/>
                                        <w:right w:val="none" w:sz="0" w:space="0" w:color="auto"/>
                                      </w:divBdr>
                                      <w:divsChild>
                                        <w:div w:id="191242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8215428">
      <w:bodyDiv w:val="1"/>
      <w:marLeft w:val="0"/>
      <w:marRight w:val="0"/>
      <w:marTop w:val="0"/>
      <w:marBottom w:val="0"/>
      <w:divBdr>
        <w:top w:val="none" w:sz="0" w:space="0" w:color="auto"/>
        <w:left w:val="none" w:sz="0" w:space="0" w:color="auto"/>
        <w:bottom w:val="none" w:sz="0" w:space="0" w:color="auto"/>
        <w:right w:val="none" w:sz="0" w:space="0" w:color="auto"/>
      </w:divBdr>
      <w:divsChild>
        <w:div w:id="337931676">
          <w:marLeft w:val="0"/>
          <w:marRight w:val="0"/>
          <w:marTop w:val="0"/>
          <w:marBottom w:val="0"/>
          <w:divBdr>
            <w:top w:val="none" w:sz="0" w:space="0" w:color="auto"/>
            <w:left w:val="none" w:sz="0" w:space="0" w:color="auto"/>
            <w:bottom w:val="none" w:sz="0" w:space="0" w:color="auto"/>
            <w:right w:val="none" w:sz="0" w:space="0" w:color="auto"/>
          </w:divBdr>
          <w:divsChild>
            <w:div w:id="394931794">
              <w:marLeft w:val="0"/>
              <w:marRight w:val="0"/>
              <w:marTop w:val="0"/>
              <w:marBottom w:val="0"/>
              <w:divBdr>
                <w:top w:val="none" w:sz="0" w:space="0" w:color="auto"/>
                <w:left w:val="none" w:sz="0" w:space="0" w:color="auto"/>
                <w:bottom w:val="none" w:sz="0" w:space="0" w:color="auto"/>
                <w:right w:val="none" w:sz="0" w:space="0" w:color="auto"/>
              </w:divBdr>
              <w:divsChild>
                <w:div w:id="1922837247">
                  <w:marLeft w:val="0"/>
                  <w:marRight w:val="0"/>
                  <w:marTop w:val="0"/>
                  <w:marBottom w:val="0"/>
                  <w:divBdr>
                    <w:top w:val="none" w:sz="0" w:space="0" w:color="auto"/>
                    <w:left w:val="none" w:sz="0" w:space="0" w:color="auto"/>
                    <w:bottom w:val="none" w:sz="0" w:space="0" w:color="auto"/>
                    <w:right w:val="none" w:sz="0" w:space="0" w:color="auto"/>
                  </w:divBdr>
                  <w:divsChild>
                    <w:div w:id="2022466149">
                      <w:marLeft w:val="0"/>
                      <w:marRight w:val="0"/>
                      <w:marTop w:val="0"/>
                      <w:marBottom w:val="0"/>
                      <w:divBdr>
                        <w:top w:val="none" w:sz="0" w:space="0" w:color="auto"/>
                        <w:left w:val="none" w:sz="0" w:space="0" w:color="auto"/>
                        <w:bottom w:val="none" w:sz="0" w:space="0" w:color="auto"/>
                        <w:right w:val="none" w:sz="0" w:space="0" w:color="auto"/>
                      </w:divBdr>
                      <w:divsChild>
                        <w:div w:id="1560288054">
                          <w:marLeft w:val="0"/>
                          <w:marRight w:val="0"/>
                          <w:marTop w:val="0"/>
                          <w:marBottom w:val="0"/>
                          <w:divBdr>
                            <w:top w:val="none" w:sz="0" w:space="0" w:color="auto"/>
                            <w:left w:val="none" w:sz="0" w:space="0" w:color="auto"/>
                            <w:bottom w:val="none" w:sz="0" w:space="0" w:color="auto"/>
                            <w:right w:val="none" w:sz="0" w:space="0" w:color="auto"/>
                          </w:divBdr>
                          <w:divsChild>
                            <w:div w:id="1587151928">
                              <w:marLeft w:val="0"/>
                              <w:marRight w:val="0"/>
                              <w:marTop w:val="0"/>
                              <w:marBottom w:val="0"/>
                              <w:divBdr>
                                <w:top w:val="none" w:sz="0" w:space="0" w:color="auto"/>
                                <w:left w:val="none" w:sz="0" w:space="0" w:color="auto"/>
                                <w:bottom w:val="none" w:sz="0" w:space="0" w:color="auto"/>
                                <w:right w:val="none" w:sz="0" w:space="0" w:color="auto"/>
                              </w:divBdr>
                              <w:divsChild>
                                <w:div w:id="196891099">
                                  <w:marLeft w:val="0"/>
                                  <w:marRight w:val="0"/>
                                  <w:marTop w:val="0"/>
                                  <w:marBottom w:val="0"/>
                                  <w:divBdr>
                                    <w:top w:val="none" w:sz="0" w:space="0" w:color="auto"/>
                                    <w:left w:val="none" w:sz="0" w:space="0" w:color="auto"/>
                                    <w:bottom w:val="none" w:sz="0" w:space="0" w:color="auto"/>
                                    <w:right w:val="none" w:sz="0" w:space="0" w:color="auto"/>
                                  </w:divBdr>
                                  <w:divsChild>
                                    <w:div w:id="2120175585">
                                      <w:marLeft w:val="0"/>
                                      <w:marRight w:val="0"/>
                                      <w:marTop w:val="0"/>
                                      <w:marBottom w:val="0"/>
                                      <w:divBdr>
                                        <w:top w:val="none" w:sz="0" w:space="0" w:color="auto"/>
                                        <w:left w:val="none" w:sz="0" w:space="0" w:color="auto"/>
                                        <w:bottom w:val="none" w:sz="0" w:space="0" w:color="auto"/>
                                        <w:right w:val="none" w:sz="0" w:space="0" w:color="auto"/>
                                      </w:divBdr>
                                      <w:divsChild>
                                        <w:div w:id="582182719">
                                          <w:marLeft w:val="0"/>
                                          <w:marRight w:val="0"/>
                                          <w:marTop w:val="0"/>
                                          <w:marBottom w:val="0"/>
                                          <w:divBdr>
                                            <w:top w:val="none" w:sz="0" w:space="0" w:color="auto"/>
                                            <w:left w:val="none" w:sz="0" w:space="0" w:color="auto"/>
                                            <w:bottom w:val="none" w:sz="0" w:space="0" w:color="auto"/>
                                            <w:right w:val="none" w:sz="0" w:space="0" w:color="auto"/>
                                          </w:divBdr>
                                          <w:divsChild>
                                            <w:div w:id="1840802597">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0427313">
      <w:bodyDiv w:val="1"/>
      <w:marLeft w:val="0"/>
      <w:marRight w:val="0"/>
      <w:marTop w:val="0"/>
      <w:marBottom w:val="0"/>
      <w:divBdr>
        <w:top w:val="none" w:sz="0" w:space="0" w:color="auto"/>
        <w:left w:val="none" w:sz="0" w:space="0" w:color="auto"/>
        <w:bottom w:val="none" w:sz="0" w:space="0" w:color="auto"/>
        <w:right w:val="none" w:sz="0" w:space="0" w:color="auto"/>
      </w:divBdr>
      <w:divsChild>
        <w:div w:id="1353341565">
          <w:marLeft w:val="0"/>
          <w:marRight w:val="0"/>
          <w:marTop w:val="0"/>
          <w:marBottom w:val="0"/>
          <w:divBdr>
            <w:top w:val="none" w:sz="0" w:space="0" w:color="auto"/>
            <w:left w:val="none" w:sz="0" w:space="0" w:color="auto"/>
            <w:bottom w:val="none" w:sz="0" w:space="0" w:color="auto"/>
            <w:right w:val="none" w:sz="0" w:space="0" w:color="auto"/>
          </w:divBdr>
          <w:divsChild>
            <w:div w:id="1368217728">
              <w:marLeft w:val="0"/>
              <w:marRight w:val="0"/>
              <w:marTop w:val="0"/>
              <w:marBottom w:val="0"/>
              <w:divBdr>
                <w:top w:val="none" w:sz="0" w:space="0" w:color="auto"/>
                <w:left w:val="none" w:sz="0" w:space="0" w:color="auto"/>
                <w:bottom w:val="none" w:sz="0" w:space="0" w:color="auto"/>
                <w:right w:val="none" w:sz="0" w:space="0" w:color="auto"/>
              </w:divBdr>
              <w:divsChild>
                <w:div w:id="540753262">
                  <w:marLeft w:val="0"/>
                  <w:marRight w:val="0"/>
                  <w:marTop w:val="0"/>
                  <w:marBottom w:val="0"/>
                  <w:divBdr>
                    <w:top w:val="none" w:sz="0" w:space="0" w:color="auto"/>
                    <w:left w:val="none" w:sz="0" w:space="0" w:color="auto"/>
                    <w:bottom w:val="none" w:sz="0" w:space="0" w:color="auto"/>
                    <w:right w:val="none" w:sz="0" w:space="0" w:color="auto"/>
                  </w:divBdr>
                  <w:divsChild>
                    <w:div w:id="1625966274">
                      <w:marLeft w:val="0"/>
                      <w:marRight w:val="0"/>
                      <w:marTop w:val="0"/>
                      <w:marBottom w:val="0"/>
                      <w:divBdr>
                        <w:top w:val="none" w:sz="0" w:space="0" w:color="auto"/>
                        <w:left w:val="none" w:sz="0" w:space="0" w:color="auto"/>
                        <w:bottom w:val="none" w:sz="0" w:space="0" w:color="auto"/>
                        <w:right w:val="none" w:sz="0" w:space="0" w:color="auto"/>
                      </w:divBdr>
                      <w:divsChild>
                        <w:div w:id="1496844758">
                          <w:marLeft w:val="0"/>
                          <w:marRight w:val="0"/>
                          <w:marTop w:val="0"/>
                          <w:marBottom w:val="0"/>
                          <w:divBdr>
                            <w:top w:val="none" w:sz="0" w:space="0" w:color="auto"/>
                            <w:left w:val="none" w:sz="0" w:space="0" w:color="auto"/>
                            <w:bottom w:val="none" w:sz="0" w:space="0" w:color="auto"/>
                            <w:right w:val="none" w:sz="0" w:space="0" w:color="auto"/>
                          </w:divBdr>
                          <w:divsChild>
                            <w:div w:id="127166820">
                              <w:marLeft w:val="0"/>
                              <w:marRight w:val="0"/>
                              <w:marTop w:val="0"/>
                              <w:marBottom w:val="0"/>
                              <w:divBdr>
                                <w:top w:val="none" w:sz="0" w:space="0" w:color="auto"/>
                                <w:left w:val="none" w:sz="0" w:space="0" w:color="auto"/>
                                <w:bottom w:val="none" w:sz="0" w:space="0" w:color="auto"/>
                                <w:right w:val="none" w:sz="0" w:space="0" w:color="auto"/>
                              </w:divBdr>
                              <w:divsChild>
                                <w:div w:id="157696942">
                                  <w:marLeft w:val="0"/>
                                  <w:marRight w:val="0"/>
                                  <w:marTop w:val="0"/>
                                  <w:marBottom w:val="0"/>
                                  <w:divBdr>
                                    <w:top w:val="none" w:sz="0" w:space="0" w:color="auto"/>
                                    <w:left w:val="none" w:sz="0" w:space="0" w:color="auto"/>
                                    <w:bottom w:val="none" w:sz="0" w:space="0" w:color="auto"/>
                                    <w:right w:val="none" w:sz="0" w:space="0" w:color="auto"/>
                                  </w:divBdr>
                                  <w:divsChild>
                                    <w:div w:id="260995104">
                                      <w:marLeft w:val="0"/>
                                      <w:marRight w:val="0"/>
                                      <w:marTop w:val="0"/>
                                      <w:marBottom w:val="0"/>
                                      <w:divBdr>
                                        <w:top w:val="none" w:sz="0" w:space="0" w:color="auto"/>
                                        <w:left w:val="none" w:sz="0" w:space="0" w:color="auto"/>
                                        <w:bottom w:val="none" w:sz="0" w:space="0" w:color="auto"/>
                                        <w:right w:val="none" w:sz="0" w:space="0" w:color="auto"/>
                                      </w:divBdr>
                                      <w:divsChild>
                                        <w:div w:id="95868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6280912">
      <w:bodyDiv w:val="1"/>
      <w:marLeft w:val="0"/>
      <w:marRight w:val="0"/>
      <w:marTop w:val="0"/>
      <w:marBottom w:val="0"/>
      <w:divBdr>
        <w:top w:val="none" w:sz="0" w:space="0" w:color="auto"/>
        <w:left w:val="none" w:sz="0" w:space="0" w:color="auto"/>
        <w:bottom w:val="none" w:sz="0" w:space="0" w:color="auto"/>
        <w:right w:val="none" w:sz="0" w:space="0" w:color="auto"/>
      </w:divBdr>
      <w:divsChild>
        <w:div w:id="428433579">
          <w:marLeft w:val="0"/>
          <w:marRight w:val="0"/>
          <w:marTop w:val="0"/>
          <w:marBottom w:val="0"/>
          <w:divBdr>
            <w:top w:val="none" w:sz="0" w:space="0" w:color="auto"/>
            <w:left w:val="none" w:sz="0" w:space="0" w:color="auto"/>
            <w:bottom w:val="none" w:sz="0" w:space="0" w:color="auto"/>
            <w:right w:val="none" w:sz="0" w:space="0" w:color="auto"/>
          </w:divBdr>
          <w:divsChild>
            <w:div w:id="1595165508">
              <w:marLeft w:val="0"/>
              <w:marRight w:val="0"/>
              <w:marTop w:val="0"/>
              <w:marBottom w:val="0"/>
              <w:divBdr>
                <w:top w:val="none" w:sz="0" w:space="0" w:color="auto"/>
                <w:left w:val="none" w:sz="0" w:space="0" w:color="auto"/>
                <w:bottom w:val="none" w:sz="0" w:space="0" w:color="auto"/>
                <w:right w:val="none" w:sz="0" w:space="0" w:color="auto"/>
              </w:divBdr>
              <w:divsChild>
                <w:div w:id="2115008046">
                  <w:marLeft w:val="0"/>
                  <w:marRight w:val="0"/>
                  <w:marTop w:val="0"/>
                  <w:marBottom w:val="0"/>
                  <w:divBdr>
                    <w:top w:val="none" w:sz="0" w:space="0" w:color="auto"/>
                    <w:left w:val="none" w:sz="0" w:space="0" w:color="auto"/>
                    <w:bottom w:val="none" w:sz="0" w:space="0" w:color="auto"/>
                    <w:right w:val="none" w:sz="0" w:space="0" w:color="auto"/>
                  </w:divBdr>
                  <w:divsChild>
                    <w:div w:id="1190726079">
                      <w:marLeft w:val="0"/>
                      <w:marRight w:val="0"/>
                      <w:marTop w:val="0"/>
                      <w:marBottom w:val="0"/>
                      <w:divBdr>
                        <w:top w:val="none" w:sz="0" w:space="0" w:color="auto"/>
                        <w:left w:val="none" w:sz="0" w:space="0" w:color="auto"/>
                        <w:bottom w:val="none" w:sz="0" w:space="0" w:color="auto"/>
                        <w:right w:val="none" w:sz="0" w:space="0" w:color="auto"/>
                      </w:divBdr>
                      <w:divsChild>
                        <w:div w:id="1384598935">
                          <w:marLeft w:val="0"/>
                          <w:marRight w:val="0"/>
                          <w:marTop w:val="0"/>
                          <w:marBottom w:val="0"/>
                          <w:divBdr>
                            <w:top w:val="none" w:sz="0" w:space="0" w:color="auto"/>
                            <w:left w:val="none" w:sz="0" w:space="0" w:color="auto"/>
                            <w:bottom w:val="none" w:sz="0" w:space="0" w:color="auto"/>
                            <w:right w:val="none" w:sz="0" w:space="0" w:color="auto"/>
                          </w:divBdr>
                          <w:divsChild>
                            <w:div w:id="2073118537">
                              <w:marLeft w:val="0"/>
                              <w:marRight w:val="0"/>
                              <w:marTop w:val="0"/>
                              <w:marBottom w:val="0"/>
                              <w:divBdr>
                                <w:top w:val="none" w:sz="0" w:space="0" w:color="auto"/>
                                <w:left w:val="none" w:sz="0" w:space="0" w:color="auto"/>
                                <w:bottom w:val="none" w:sz="0" w:space="0" w:color="auto"/>
                                <w:right w:val="none" w:sz="0" w:space="0" w:color="auto"/>
                              </w:divBdr>
                              <w:divsChild>
                                <w:div w:id="863438878">
                                  <w:marLeft w:val="0"/>
                                  <w:marRight w:val="0"/>
                                  <w:marTop w:val="0"/>
                                  <w:marBottom w:val="0"/>
                                  <w:divBdr>
                                    <w:top w:val="none" w:sz="0" w:space="0" w:color="auto"/>
                                    <w:left w:val="none" w:sz="0" w:space="0" w:color="auto"/>
                                    <w:bottom w:val="none" w:sz="0" w:space="0" w:color="auto"/>
                                    <w:right w:val="none" w:sz="0" w:space="0" w:color="auto"/>
                                  </w:divBdr>
                                  <w:divsChild>
                                    <w:div w:id="967124128">
                                      <w:marLeft w:val="0"/>
                                      <w:marRight w:val="0"/>
                                      <w:marTop w:val="0"/>
                                      <w:marBottom w:val="0"/>
                                      <w:divBdr>
                                        <w:top w:val="none" w:sz="0" w:space="0" w:color="auto"/>
                                        <w:left w:val="none" w:sz="0" w:space="0" w:color="auto"/>
                                        <w:bottom w:val="none" w:sz="0" w:space="0" w:color="auto"/>
                                        <w:right w:val="none" w:sz="0" w:space="0" w:color="auto"/>
                                      </w:divBdr>
                                      <w:divsChild>
                                        <w:div w:id="208425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0673444">
      <w:bodyDiv w:val="1"/>
      <w:marLeft w:val="0"/>
      <w:marRight w:val="0"/>
      <w:marTop w:val="0"/>
      <w:marBottom w:val="0"/>
      <w:divBdr>
        <w:top w:val="none" w:sz="0" w:space="0" w:color="auto"/>
        <w:left w:val="none" w:sz="0" w:space="0" w:color="auto"/>
        <w:bottom w:val="none" w:sz="0" w:space="0" w:color="auto"/>
        <w:right w:val="none" w:sz="0" w:space="0" w:color="auto"/>
      </w:divBdr>
      <w:divsChild>
        <w:div w:id="828253104">
          <w:marLeft w:val="0"/>
          <w:marRight w:val="0"/>
          <w:marTop w:val="0"/>
          <w:marBottom w:val="0"/>
          <w:divBdr>
            <w:top w:val="none" w:sz="0" w:space="0" w:color="auto"/>
            <w:left w:val="none" w:sz="0" w:space="0" w:color="auto"/>
            <w:bottom w:val="none" w:sz="0" w:space="0" w:color="auto"/>
            <w:right w:val="none" w:sz="0" w:space="0" w:color="auto"/>
          </w:divBdr>
          <w:divsChild>
            <w:div w:id="1844199663">
              <w:marLeft w:val="0"/>
              <w:marRight w:val="0"/>
              <w:marTop w:val="0"/>
              <w:marBottom w:val="0"/>
              <w:divBdr>
                <w:top w:val="none" w:sz="0" w:space="0" w:color="auto"/>
                <w:left w:val="none" w:sz="0" w:space="0" w:color="auto"/>
                <w:bottom w:val="none" w:sz="0" w:space="0" w:color="auto"/>
                <w:right w:val="none" w:sz="0" w:space="0" w:color="auto"/>
              </w:divBdr>
              <w:divsChild>
                <w:div w:id="186331376">
                  <w:marLeft w:val="0"/>
                  <w:marRight w:val="0"/>
                  <w:marTop w:val="0"/>
                  <w:marBottom w:val="0"/>
                  <w:divBdr>
                    <w:top w:val="none" w:sz="0" w:space="0" w:color="auto"/>
                    <w:left w:val="none" w:sz="0" w:space="0" w:color="auto"/>
                    <w:bottom w:val="none" w:sz="0" w:space="0" w:color="auto"/>
                    <w:right w:val="none" w:sz="0" w:space="0" w:color="auto"/>
                  </w:divBdr>
                  <w:divsChild>
                    <w:div w:id="1938563832">
                      <w:marLeft w:val="0"/>
                      <w:marRight w:val="0"/>
                      <w:marTop w:val="0"/>
                      <w:marBottom w:val="0"/>
                      <w:divBdr>
                        <w:top w:val="none" w:sz="0" w:space="0" w:color="auto"/>
                        <w:left w:val="none" w:sz="0" w:space="0" w:color="auto"/>
                        <w:bottom w:val="none" w:sz="0" w:space="0" w:color="auto"/>
                        <w:right w:val="none" w:sz="0" w:space="0" w:color="auto"/>
                      </w:divBdr>
                      <w:divsChild>
                        <w:div w:id="920681564">
                          <w:marLeft w:val="0"/>
                          <w:marRight w:val="0"/>
                          <w:marTop w:val="0"/>
                          <w:marBottom w:val="0"/>
                          <w:divBdr>
                            <w:top w:val="none" w:sz="0" w:space="0" w:color="auto"/>
                            <w:left w:val="none" w:sz="0" w:space="0" w:color="auto"/>
                            <w:bottom w:val="none" w:sz="0" w:space="0" w:color="auto"/>
                            <w:right w:val="none" w:sz="0" w:space="0" w:color="auto"/>
                          </w:divBdr>
                          <w:divsChild>
                            <w:div w:id="1373923417">
                              <w:marLeft w:val="0"/>
                              <w:marRight w:val="0"/>
                              <w:marTop w:val="0"/>
                              <w:marBottom w:val="0"/>
                              <w:divBdr>
                                <w:top w:val="none" w:sz="0" w:space="0" w:color="auto"/>
                                <w:left w:val="none" w:sz="0" w:space="0" w:color="auto"/>
                                <w:bottom w:val="none" w:sz="0" w:space="0" w:color="auto"/>
                                <w:right w:val="none" w:sz="0" w:space="0" w:color="auto"/>
                              </w:divBdr>
                              <w:divsChild>
                                <w:div w:id="1447002010">
                                  <w:marLeft w:val="0"/>
                                  <w:marRight w:val="0"/>
                                  <w:marTop w:val="0"/>
                                  <w:marBottom w:val="0"/>
                                  <w:divBdr>
                                    <w:top w:val="none" w:sz="0" w:space="0" w:color="auto"/>
                                    <w:left w:val="none" w:sz="0" w:space="0" w:color="auto"/>
                                    <w:bottom w:val="none" w:sz="0" w:space="0" w:color="auto"/>
                                    <w:right w:val="none" w:sz="0" w:space="0" w:color="auto"/>
                                  </w:divBdr>
                                  <w:divsChild>
                                    <w:div w:id="757752474">
                                      <w:marLeft w:val="0"/>
                                      <w:marRight w:val="0"/>
                                      <w:marTop w:val="0"/>
                                      <w:marBottom w:val="0"/>
                                      <w:divBdr>
                                        <w:top w:val="none" w:sz="0" w:space="0" w:color="auto"/>
                                        <w:left w:val="none" w:sz="0" w:space="0" w:color="auto"/>
                                        <w:bottom w:val="none" w:sz="0" w:space="0" w:color="auto"/>
                                        <w:right w:val="none" w:sz="0" w:space="0" w:color="auto"/>
                                      </w:divBdr>
                                      <w:divsChild>
                                        <w:div w:id="206972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2122994">
      <w:bodyDiv w:val="1"/>
      <w:marLeft w:val="0"/>
      <w:marRight w:val="0"/>
      <w:marTop w:val="0"/>
      <w:marBottom w:val="0"/>
      <w:divBdr>
        <w:top w:val="none" w:sz="0" w:space="0" w:color="auto"/>
        <w:left w:val="none" w:sz="0" w:space="0" w:color="auto"/>
        <w:bottom w:val="none" w:sz="0" w:space="0" w:color="auto"/>
        <w:right w:val="none" w:sz="0" w:space="0" w:color="auto"/>
      </w:divBdr>
      <w:divsChild>
        <w:div w:id="1111166978">
          <w:marLeft w:val="0"/>
          <w:marRight w:val="0"/>
          <w:marTop w:val="0"/>
          <w:marBottom w:val="0"/>
          <w:divBdr>
            <w:top w:val="none" w:sz="0" w:space="0" w:color="auto"/>
            <w:left w:val="none" w:sz="0" w:space="0" w:color="auto"/>
            <w:bottom w:val="none" w:sz="0" w:space="0" w:color="auto"/>
            <w:right w:val="none" w:sz="0" w:space="0" w:color="auto"/>
          </w:divBdr>
          <w:divsChild>
            <w:div w:id="843252144">
              <w:marLeft w:val="0"/>
              <w:marRight w:val="0"/>
              <w:marTop w:val="0"/>
              <w:marBottom w:val="0"/>
              <w:divBdr>
                <w:top w:val="none" w:sz="0" w:space="0" w:color="auto"/>
                <w:left w:val="none" w:sz="0" w:space="0" w:color="auto"/>
                <w:bottom w:val="none" w:sz="0" w:space="0" w:color="auto"/>
                <w:right w:val="none" w:sz="0" w:space="0" w:color="auto"/>
              </w:divBdr>
              <w:divsChild>
                <w:div w:id="1458177926">
                  <w:marLeft w:val="0"/>
                  <w:marRight w:val="0"/>
                  <w:marTop w:val="0"/>
                  <w:marBottom w:val="0"/>
                  <w:divBdr>
                    <w:top w:val="none" w:sz="0" w:space="0" w:color="auto"/>
                    <w:left w:val="none" w:sz="0" w:space="0" w:color="auto"/>
                    <w:bottom w:val="none" w:sz="0" w:space="0" w:color="auto"/>
                    <w:right w:val="none" w:sz="0" w:space="0" w:color="auto"/>
                  </w:divBdr>
                  <w:divsChild>
                    <w:div w:id="1044135088">
                      <w:marLeft w:val="0"/>
                      <w:marRight w:val="0"/>
                      <w:marTop w:val="0"/>
                      <w:marBottom w:val="0"/>
                      <w:divBdr>
                        <w:top w:val="none" w:sz="0" w:space="0" w:color="auto"/>
                        <w:left w:val="none" w:sz="0" w:space="0" w:color="auto"/>
                        <w:bottom w:val="none" w:sz="0" w:space="0" w:color="auto"/>
                        <w:right w:val="none" w:sz="0" w:space="0" w:color="auto"/>
                      </w:divBdr>
                      <w:divsChild>
                        <w:div w:id="766079733">
                          <w:marLeft w:val="0"/>
                          <w:marRight w:val="0"/>
                          <w:marTop w:val="0"/>
                          <w:marBottom w:val="0"/>
                          <w:divBdr>
                            <w:top w:val="none" w:sz="0" w:space="0" w:color="auto"/>
                            <w:left w:val="none" w:sz="0" w:space="0" w:color="auto"/>
                            <w:bottom w:val="none" w:sz="0" w:space="0" w:color="auto"/>
                            <w:right w:val="none" w:sz="0" w:space="0" w:color="auto"/>
                          </w:divBdr>
                          <w:divsChild>
                            <w:div w:id="1114908602">
                              <w:marLeft w:val="0"/>
                              <w:marRight w:val="0"/>
                              <w:marTop w:val="0"/>
                              <w:marBottom w:val="0"/>
                              <w:divBdr>
                                <w:top w:val="none" w:sz="0" w:space="0" w:color="auto"/>
                                <w:left w:val="none" w:sz="0" w:space="0" w:color="auto"/>
                                <w:bottom w:val="none" w:sz="0" w:space="0" w:color="auto"/>
                                <w:right w:val="none" w:sz="0" w:space="0" w:color="auto"/>
                              </w:divBdr>
                              <w:divsChild>
                                <w:div w:id="70799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6548044">
      <w:bodyDiv w:val="1"/>
      <w:marLeft w:val="0"/>
      <w:marRight w:val="0"/>
      <w:marTop w:val="0"/>
      <w:marBottom w:val="0"/>
      <w:divBdr>
        <w:top w:val="none" w:sz="0" w:space="0" w:color="auto"/>
        <w:left w:val="none" w:sz="0" w:space="0" w:color="auto"/>
        <w:bottom w:val="none" w:sz="0" w:space="0" w:color="auto"/>
        <w:right w:val="none" w:sz="0" w:space="0" w:color="auto"/>
      </w:divBdr>
      <w:divsChild>
        <w:div w:id="1108548691">
          <w:marLeft w:val="0"/>
          <w:marRight w:val="0"/>
          <w:marTop w:val="0"/>
          <w:marBottom w:val="0"/>
          <w:divBdr>
            <w:top w:val="none" w:sz="0" w:space="0" w:color="auto"/>
            <w:left w:val="none" w:sz="0" w:space="0" w:color="auto"/>
            <w:bottom w:val="none" w:sz="0" w:space="0" w:color="auto"/>
            <w:right w:val="none" w:sz="0" w:space="0" w:color="auto"/>
          </w:divBdr>
          <w:divsChild>
            <w:div w:id="1373723549">
              <w:marLeft w:val="0"/>
              <w:marRight w:val="0"/>
              <w:marTop w:val="0"/>
              <w:marBottom w:val="0"/>
              <w:divBdr>
                <w:top w:val="none" w:sz="0" w:space="0" w:color="auto"/>
                <w:left w:val="none" w:sz="0" w:space="0" w:color="auto"/>
                <w:bottom w:val="none" w:sz="0" w:space="0" w:color="auto"/>
                <w:right w:val="none" w:sz="0" w:space="0" w:color="auto"/>
              </w:divBdr>
              <w:divsChild>
                <w:div w:id="2070028105">
                  <w:marLeft w:val="0"/>
                  <w:marRight w:val="0"/>
                  <w:marTop w:val="0"/>
                  <w:marBottom w:val="0"/>
                  <w:divBdr>
                    <w:top w:val="none" w:sz="0" w:space="0" w:color="auto"/>
                    <w:left w:val="none" w:sz="0" w:space="0" w:color="auto"/>
                    <w:bottom w:val="none" w:sz="0" w:space="0" w:color="auto"/>
                    <w:right w:val="none" w:sz="0" w:space="0" w:color="auto"/>
                  </w:divBdr>
                  <w:divsChild>
                    <w:div w:id="962807219">
                      <w:marLeft w:val="0"/>
                      <w:marRight w:val="0"/>
                      <w:marTop w:val="0"/>
                      <w:marBottom w:val="0"/>
                      <w:divBdr>
                        <w:top w:val="none" w:sz="0" w:space="0" w:color="auto"/>
                        <w:left w:val="none" w:sz="0" w:space="0" w:color="auto"/>
                        <w:bottom w:val="none" w:sz="0" w:space="0" w:color="auto"/>
                        <w:right w:val="none" w:sz="0" w:space="0" w:color="auto"/>
                      </w:divBdr>
                      <w:divsChild>
                        <w:div w:id="893198700">
                          <w:marLeft w:val="0"/>
                          <w:marRight w:val="0"/>
                          <w:marTop w:val="0"/>
                          <w:marBottom w:val="0"/>
                          <w:divBdr>
                            <w:top w:val="none" w:sz="0" w:space="0" w:color="auto"/>
                            <w:left w:val="none" w:sz="0" w:space="0" w:color="auto"/>
                            <w:bottom w:val="none" w:sz="0" w:space="0" w:color="auto"/>
                            <w:right w:val="none" w:sz="0" w:space="0" w:color="auto"/>
                          </w:divBdr>
                          <w:divsChild>
                            <w:div w:id="796214945">
                              <w:marLeft w:val="0"/>
                              <w:marRight w:val="0"/>
                              <w:marTop w:val="0"/>
                              <w:marBottom w:val="0"/>
                              <w:divBdr>
                                <w:top w:val="none" w:sz="0" w:space="0" w:color="auto"/>
                                <w:left w:val="none" w:sz="0" w:space="0" w:color="auto"/>
                                <w:bottom w:val="none" w:sz="0" w:space="0" w:color="auto"/>
                                <w:right w:val="none" w:sz="0" w:space="0" w:color="auto"/>
                              </w:divBdr>
                              <w:divsChild>
                                <w:div w:id="44218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6572487">
      <w:bodyDiv w:val="1"/>
      <w:marLeft w:val="0"/>
      <w:marRight w:val="0"/>
      <w:marTop w:val="0"/>
      <w:marBottom w:val="0"/>
      <w:divBdr>
        <w:top w:val="none" w:sz="0" w:space="0" w:color="auto"/>
        <w:left w:val="none" w:sz="0" w:space="0" w:color="auto"/>
        <w:bottom w:val="none" w:sz="0" w:space="0" w:color="auto"/>
        <w:right w:val="none" w:sz="0" w:space="0" w:color="auto"/>
      </w:divBdr>
      <w:divsChild>
        <w:div w:id="678122977">
          <w:marLeft w:val="0"/>
          <w:marRight w:val="0"/>
          <w:marTop w:val="0"/>
          <w:marBottom w:val="0"/>
          <w:divBdr>
            <w:top w:val="none" w:sz="0" w:space="0" w:color="auto"/>
            <w:left w:val="none" w:sz="0" w:space="0" w:color="auto"/>
            <w:bottom w:val="none" w:sz="0" w:space="0" w:color="auto"/>
            <w:right w:val="none" w:sz="0" w:space="0" w:color="auto"/>
          </w:divBdr>
          <w:divsChild>
            <w:div w:id="336229245">
              <w:marLeft w:val="0"/>
              <w:marRight w:val="0"/>
              <w:marTop w:val="0"/>
              <w:marBottom w:val="0"/>
              <w:divBdr>
                <w:top w:val="none" w:sz="0" w:space="0" w:color="auto"/>
                <w:left w:val="none" w:sz="0" w:space="0" w:color="auto"/>
                <w:bottom w:val="none" w:sz="0" w:space="0" w:color="auto"/>
                <w:right w:val="none" w:sz="0" w:space="0" w:color="auto"/>
              </w:divBdr>
              <w:divsChild>
                <w:div w:id="1840920016">
                  <w:marLeft w:val="0"/>
                  <w:marRight w:val="0"/>
                  <w:marTop w:val="0"/>
                  <w:marBottom w:val="0"/>
                  <w:divBdr>
                    <w:top w:val="none" w:sz="0" w:space="0" w:color="auto"/>
                    <w:left w:val="none" w:sz="0" w:space="0" w:color="auto"/>
                    <w:bottom w:val="none" w:sz="0" w:space="0" w:color="auto"/>
                    <w:right w:val="none" w:sz="0" w:space="0" w:color="auto"/>
                  </w:divBdr>
                  <w:divsChild>
                    <w:div w:id="107283896">
                      <w:marLeft w:val="0"/>
                      <w:marRight w:val="0"/>
                      <w:marTop w:val="0"/>
                      <w:marBottom w:val="0"/>
                      <w:divBdr>
                        <w:top w:val="none" w:sz="0" w:space="0" w:color="auto"/>
                        <w:left w:val="none" w:sz="0" w:space="0" w:color="auto"/>
                        <w:bottom w:val="none" w:sz="0" w:space="0" w:color="auto"/>
                        <w:right w:val="none" w:sz="0" w:space="0" w:color="auto"/>
                      </w:divBdr>
                      <w:divsChild>
                        <w:div w:id="1894000443">
                          <w:marLeft w:val="0"/>
                          <w:marRight w:val="0"/>
                          <w:marTop w:val="0"/>
                          <w:marBottom w:val="0"/>
                          <w:divBdr>
                            <w:top w:val="none" w:sz="0" w:space="0" w:color="auto"/>
                            <w:left w:val="none" w:sz="0" w:space="0" w:color="auto"/>
                            <w:bottom w:val="none" w:sz="0" w:space="0" w:color="auto"/>
                            <w:right w:val="none" w:sz="0" w:space="0" w:color="auto"/>
                          </w:divBdr>
                          <w:divsChild>
                            <w:div w:id="1543402077">
                              <w:marLeft w:val="0"/>
                              <w:marRight w:val="0"/>
                              <w:marTop w:val="0"/>
                              <w:marBottom w:val="0"/>
                              <w:divBdr>
                                <w:top w:val="none" w:sz="0" w:space="0" w:color="auto"/>
                                <w:left w:val="none" w:sz="0" w:space="0" w:color="auto"/>
                                <w:bottom w:val="none" w:sz="0" w:space="0" w:color="auto"/>
                                <w:right w:val="none" w:sz="0" w:space="0" w:color="auto"/>
                              </w:divBdr>
                              <w:divsChild>
                                <w:div w:id="528685744">
                                  <w:marLeft w:val="0"/>
                                  <w:marRight w:val="0"/>
                                  <w:marTop w:val="0"/>
                                  <w:marBottom w:val="0"/>
                                  <w:divBdr>
                                    <w:top w:val="none" w:sz="0" w:space="0" w:color="auto"/>
                                    <w:left w:val="none" w:sz="0" w:space="0" w:color="auto"/>
                                    <w:bottom w:val="none" w:sz="0" w:space="0" w:color="auto"/>
                                    <w:right w:val="none" w:sz="0" w:space="0" w:color="auto"/>
                                  </w:divBdr>
                                  <w:divsChild>
                                    <w:div w:id="1828479264">
                                      <w:marLeft w:val="0"/>
                                      <w:marRight w:val="0"/>
                                      <w:marTop w:val="0"/>
                                      <w:marBottom w:val="0"/>
                                      <w:divBdr>
                                        <w:top w:val="none" w:sz="0" w:space="0" w:color="auto"/>
                                        <w:left w:val="none" w:sz="0" w:space="0" w:color="auto"/>
                                        <w:bottom w:val="none" w:sz="0" w:space="0" w:color="auto"/>
                                        <w:right w:val="none" w:sz="0" w:space="0" w:color="auto"/>
                                      </w:divBdr>
                                      <w:divsChild>
                                        <w:div w:id="52455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5958522">
      <w:bodyDiv w:val="1"/>
      <w:marLeft w:val="0"/>
      <w:marRight w:val="0"/>
      <w:marTop w:val="0"/>
      <w:marBottom w:val="0"/>
      <w:divBdr>
        <w:top w:val="none" w:sz="0" w:space="0" w:color="auto"/>
        <w:left w:val="none" w:sz="0" w:space="0" w:color="auto"/>
        <w:bottom w:val="none" w:sz="0" w:space="0" w:color="auto"/>
        <w:right w:val="none" w:sz="0" w:space="0" w:color="auto"/>
      </w:divBdr>
      <w:divsChild>
        <w:div w:id="369040928">
          <w:marLeft w:val="0"/>
          <w:marRight w:val="0"/>
          <w:marTop w:val="0"/>
          <w:marBottom w:val="0"/>
          <w:divBdr>
            <w:top w:val="none" w:sz="0" w:space="0" w:color="auto"/>
            <w:left w:val="none" w:sz="0" w:space="0" w:color="auto"/>
            <w:bottom w:val="none" w:sz="0" w:space="0" w:color="auto"/>
            <w:right w:val="none" w:sz="0" w:space="0" w:color="auto"/>
          </w:divBdr>
          <w:divsChild>
            <w:div w:id="593628795">
              <w:marLeft w:val="0"/>
              <w:marRight w:val="0"/>
              <w:marTop w:val="0"/>
              <w:marBottom w:val="0"/>
              <w:divBdr>
                <w:top w:val="none" w:sz="0" w:space="0" w:color="auto"/>
                <w:left w:val="none" w:sz="0" w:space="0" w:color="auto"/>
                <w:bottom w:val="none" w:sz="0" w:space="0" w:color="auto"/>
                <w:right w:val="none" w:sz="0" w:space="0" w:color="auto"/>
              </w:divBdr>
              <w:divsChild>
                <w:div w:id="412050813">
                  <w:marLeft w:val="0"/>
                  <w:marRight w:val="0"/>
                  <w:marTop w:val="0"/>
                  <w:marBottom w:val="0"/>
                  <w:divBdr>
                    <w:top w:val="none" w:sz="0" w:space="0" w:color="auto"/>
                    <w:left w:val="none" w:sz="0" w:space="0" w:color="auto"/>
                    <w:bottom w:val="none" w:sz="0" w:space="0" w:color="auto"/>
                    <w:right w:val="none" w:sz="0" w:space="0" w:color="auto"/>
                  </w:divBdr>
                  <w:divsChild>
                    <w:div w:id="943684771">
                      <w:marLeft w:val="0"/>
                      <w:marRight w:val="0"/>
                      <w:marTop w:val="0"/>
                      <w:marBottom w:val="0"/>
                      <w:divBdr>
                        <w:top w:val="none" w:sz="0" w:space="0" w:color="auto"/>
                        <w:left w:val="none" w:sz="0" w:space="0" w:color="auto"/>
                        <w:bottom w:val="none" w:sz="0" w:space="0" w:color="auto"/>
                        <w:right w:val="none" w:sz="0" w:space="0" w:color="auto"/>
                      </w:divBdr>
                      <w:divsChild>
                        <w:div w:id="1789201043">
                          <w:marLeft w:val="0"/>
                          <w:marRight w:val="0"/>
                          <w:marTop w:val="0"/>
                          <w:marBottom w:val="0"/>
                          <w:divBdr>
                            <w:top w:val="none" w:sz="0" w:space="0" w:color="auto"/>
                            <w:left w:val="none" w:sz="0" w:space="0" w:color="auto"/>
                            <w:bottom w:val="none" w:sz="0" w:space="0" w:color="auto"/>
                            <w:right w:val="none" w:sz="0" w:space="0" w:color="auto"/>
                          </w:divBdr>
                          <w:divsChild>
                            <w:div w:id="569774227">
                              <w:marLeft w:val="0"/>
                              <w:marRight w:val="0"/>
                              <w:marTop w:val="0"/>
                              <w:marBottom w:val="0"/>
                              <w:divBdr>
                                <w:top w:val="none" w:sz="0" w:space="0" w:color="auto"/>
                                <w:left w:val="none" w:sz="0" w:space="0" w:color="auto"/>
                                <w:bottom w:val="none" w:sz="0" w:space="0" w:color="auto"/>
                                <w:right w:val="none" w:sz="0" w:space="0" w:color="auto"/>
                              </w:divBdr>
                              <w:divsChild>
                                <w:div w:id="17777710">
                                  <w:marLeft w:val="0"/>
                                  <w:marRight w:val="0"/>
                                  <w:marTop w:val="0"/>
                                  <w:marBottom w:val="0"/>
                                  <w:divBdr>
                                    <w:top w:val="none" w:sz="0" w:space="0" w:color="auto"/>
                                    <w:left w:val="none" w:sz="0" w:space="0" w:color="auto"/>
                                    <w:bottom w:val="none" w:sz="0" w:space="0" w:color="auto"/>
                                    <w:right w:val="none" w:sz="0" w:space="0" w:color="auto"/>
                                  </w:divBdr>
                                  <w:divsChild>
                                    <w:div w:id="1889491424">
                                      <w:marLeft w:val="0"/>
                                      <w:marRight w:val="0"/>
                                      <w:marTop w:val="0"/>
                                      <w:marBottom w:val="0"/>
                                      <w:divBdr>
                                        <w:top w:val="none" w:sz="0" w:space="0" w:color="auto"/>
                                        <w:left w:val="none" w:sz="0" w:space="0" w:color="auto"/>
                                        <w:bottom w:val="none" w:sz="0" w:space="0" w:color="auto"/>
                                        <w:right w:val="none" w:sz="0" w:space="0" w:color="auto"/>
                                      </w:divBdr>
                                      <w:divsChild>
                                        <w:div w:id="103049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5670867">
      <w:bodyDiv w:val="1"/>
      <w:marLeft w:val="0"/>
      <w:marRight w:val="0"/>
      <w:marTop w:val="0"/>
      <w:marBottom w:val="0"/>
      <w:divBdr>
        <w:top w:val="none" w:sz="0" w:space="0" w:color="auto"/>
        <w:left w:val="none" w:sz="0" w:space="0" w:color="auto"/>
        <w:bottom w:val="none" w:sz="0" w:space="0" w:color="auto"/>
        <w:right w:val="none" w:sz="0" w:space="0" w:color="auto"/>
      </w:divBdr>
      <w:divsChild>
        <w:div w:id="1291084618">
          <w:marLeft w:val="0"/>
          <w:marRight w:val="0"/>
          <w:marTop w:val="0"/>
          <w:marBottom w:val="0"/>
          <w:divBdr>
            <w:top w:val="none" w:sz="0" w:space="0" w:color="auto"/>
            <w:left w:val="none" w:sz="0" w:space="0" w:color="auto"/>
            <w:bottom w:val="none" w:sz="0" w:space="0" w:color="auto"/>
            <w:right w:val="none" w:sz="0" w:space="0" w:color="auto"/>
          </w:divBdr>
          <w:divsChild>
            <w:div w:id="1810004796">
              <w:marLeft w:val="0"/>
              <w:marRight w:val="0"/>
              <w:marTop w:val="0"/>
              <w:marBottom w:val="0"/>
              <w:divBdr>
                <w:top w:val="none" w:sz="0" w:space="0" w:color="auto"/>
                <w:left w:val="none" w:sz="0" w:space="0" w:color="auto"/>
                <w:bottom w:val="none" w:sz="0" w:space="0" w:color="auto"/>
                <w:right w:val="none" w:sz="0" w:space="0" w:color="auto"/>
              </w:divBdr>
              <w:divsChild>
                <w:div w:id="2062514728">
                  <w:marLeft w:val="0"/>
                  <w:marRight w:val="0"/>
                  <w:marTop w:val="0"/>
                  <w:marBottom w:val="0"/>
                  <w:divBdr>
                    <w:top w:val="none" w:sz="0" w:space="0" w:color="auto"/>
                    <w:left w:val="none" w:sz="0" w:space="0" w:color="auto"/>
                    <w:bottom w:val="none" w:sz="0" w:space="0" w:color="auto"/>
                    <w:right w:val="none" w:sz="0" w:space="0" w:color="auto"/>
                  </w:divBdr>
                  <w:divsChild>
                    <w:div w:id="1670862167">
                      <w:marLeft w:val="0"/>
                      <w:marRight w:val="0"/>
                      <w:marTop w:val="0"/>
                      <w:marBottom w:val="0"/>
                      <w:divBdr>
                        <w:top w:val="none" w:sz="0" w:space="0" w:color="auto"/>
                        <w:left w:val="none" w:sz="0" w:space="0" w:color="auto"/>
                        <w:bottom w:val="none" w:sz="0" w:space="0" w:color="auto"/>
                        <w:right w:val="none" w:sz="0" w:space="0" w:color="auto"/>
                      </w:divBdr>
                      <w:divsChild>
                        <w:div w:id="1574703631">
                          <w:marLeft w:val="0"/>
                          <w:marRight w:val="0"/>
                          <w:marTop w:val="0"/>
                          <w:marBottom w:val="0"/>
                          <w:divBdr>
                            <w:top w:val="none" w:sz="0" w:space="0" w:color="auto"/>
                            <w:left w:val="none" w:sz="0" w:space="0" w:color="auto"/>
                            <w:bottom w:val="none" w:sz="0" w:space="0" w:color="auto"/>
                            <w:right w:val="none" w:sz="0" w:space="0" w:color="auto"/>
                          </w:divBdr>
                          <w:divsChild>
                            <w:div w:id="1130248485">
                              <w:marLeft w:val="0"/>
                              <w:marRight w:val="0"/>
                              <w:marTop w:val="0"/>
                              <w:marBottom w:val="0"/>
                              <w:divBdr>
                                <w:top w:val="none" w:sz="0" w:space="0" w:color="auto"/>
                                <w:left w:val="none" w:sz="0" w:space="0" w:color="auto"/>
                                <w:bottom w:val="none" w:sz="0" w:space="0" w:color="auto"/>
                                <w:right w:val="none" w:sz="0" w:space="0" w:color="auto"/>
                              </w:divBdr>
                              <w:divsChild>
                                <w:div w:id="1332484790">
                                  <w:marLeft w:val="0"/>
                                  <w:marRight w:val="0"/>
                                  <w:marTop w:val="0"/>
                                  <w:marBottom w:val="0"/>
                                  <w:divBdr>
                                    <w:top w:val="none" w:sz="0" w:space="0" w:color="auto"/>
                                    <w:left w:val="none" w:sz="0" w:space="0" w:color="auto"/>
                                    <w:bottom w:val="none" w:sz="0" w:space="0" w:color="auto"/>
                                    <w:right w:val="none" w:sz="0" w:space="0" w:color="auto"/>
                                  </w:divBdr>
                                  <w:divsChild>
                                    <w:div w:id="1599871390">
                                      <w:marLeft w:val="0"/>
                                      <w:marRight w:val="0"/>
                                      <w:marTop w:val="0"/>
                                      <w:marBottom w:val="0"/>
                                      <w:divBdr>
                                        <w:top w:val="none" w:sz="0" w:space="0" w:color="auto"/>
                                        <w:left w:val="none" w:sz="0" w:space="0" w:color="auto"/>
                                        <w:bottom w:val="none" w:sz="0" w:space="0" w:color="auto"/>
                                        <w:right w:val="none" w:sz="0" w:space="0" w:color="auto"/>
                                      </w:divBdr>
                                      <w:divsChild>
                                        <w:div w:id="18546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2848284">
      <w:bodyDiv w:val="1"/>
      <w:marLeft w:val="0"/>
      <w:marRight w:val="0"/>
      <w:marTop w:val="0"/>
      <w:marBottom w:val="0"/>
      <w:divBdr>
        <w:top w:val="none" w:sz="0" w:space="0" w:color="auto"/>
        <w:left w:val="none" w:sz="0" w:space="0" w:color="auto"/>
        <w:bottom w:val="none" w:sz="0" w:space="0" w:color="auto"/>
        <w:right w:val="none" w:sz="0" w:space="0" w:color="auto"/>
      </w:divBdr>
      <w:divsChild>
        <w:div w:id="728649485">
          <w:marLeft w:val="0"/>
          <w:marRight w:val="0"/>
          <w:marTop w:val="0"/>
          <w:marBottom w:val="0"/>
          <w:divBdr>
            <w:top w:val="none" w:sz="0" w:space="0" w:color="auto"/>
            <w:left w:val="none" w:sz="0" w:space="0" w:color="auto"/>
            <w:bottom w:val="none" w:sz="0" w:space="0" w:color="auto"/>
            <w:right w:val="none" w:sz="0" w:space="0" w:color="auto"/>
          </w:divBdr>
          <w:divsChild>
            <w:div w:id="864560735">
              <w:marLeft w:val="0"/>
              <w:marRight w:val="0"/>
              <w:marTop w:val="0"/>
              <w:marBottom w:val="0"/>
              <w:divBdr>
                <w:top w:val="none" w:sz="0" w:space="0" w:color="auto"/>
                <w:left w:val="none" w:sz="0" w:space="0" w:color="auto"/>
                <w:bottom w:val="none" w:sz="0" w:space="0" w:color="auto"/>
                <w:right w:val="none" w:sz="0" w:space="0" w:color="auto"/>
              </w:divBdr>
              <w:divsChild>
                <w:div w:id="397830406">
                  <w:marLeft w:val="0"/>
                  <w:marRight w:val="0"/>
                  <w:marTop w:val="0"/>
                  <w:marBottom w:val="0"/>
                  <w:divBdr>
                    <w:top w:val="none" w:sz="0" w:space="0" w:color="auto"/>
                    <w:left w:val="none" w:sz="0" w:space="0" w:color="auto"/>
                    <w:bottom w:val="none" w:sz="0" w:space="0" w:color="auto"/>
                    <w:right w:val="none" w:sz="0" w:space="0" w:color="auto"/>
                  </w:divBdr>
                  <w:divsChild>
                    <w:div w:id="1525903221">
                      <w:marLeft w:val="0"/>
                      <w:marRight w:val="0"/>
                      <w:marTop w:val="0"/>
                      <w:marBottom w:val="0"/>
                      <w:divBdr>
                        <w:top w:val="none" w:sz="0" w:space="0" w:color="auto"/>
                        <w:left w:val="none" w:sz="0" w:space="0" w:color="auto"/>
                        <w:bottom w:val="none" w:sz="0" w:space="0" w:color="auto"/>
                        <w:right w:val="none" w:sz="0" w:space="0" w:color="auto"/>
                      </w:divBdr>
                      <w:divsChild>
                        <w:div w:id="820731329">
                          <w:marLeft w:val="0"/>
                          <w:marRight w:val="0"/>
                          <w:marTop w:val="0"/>
                          <w:marBottom w:val="0"/>
                          <w:divBdr>
                            <w:top w:val="none" w:sz="0" w:space="0" w:color="auto"/>
                            <w:left w:val="none" w:sz="0" w:space="0" w:color="auto"/>
                            <w:bottom w:val="none" w:sz="0" w:space="0" w:color="auto"/>
                            <w:right w:val="none" w:sz="0" w:space="0" w:color="auto"/>
                          </w:divBdr>
                          <w:divsChild>
                            <w:div w:id="2011369164">
                              <w:marLeft w:val="0"/>
                              <w:marRight w:val="0"/>
                              <w:marTop w:val="0"/>
                              <w:marBottom w:val="0"/>
                              <w:divBdr>
                                <w:top w:val="none" w:sz="0" w:space="0" w:color="auto"/>
                                <w:left w:val="none" w:sz="0" w:space="0" w:color="auto"/>
                                <w:bottom w:val="none" w:sz="0" w:space="0" w:color="auto"/>
                                <w:right w:val="none" w:sz="0" w:space="0" w:color="auto"/>
                              </w:divBdr>
                              <w:divsChild>
                                <w:div w:id="763501620">
                                  <w:marLeft w:val="0"/>
                                  <w:marRight w:val="0"/>
                                  <w:marTop w:val="0"/>
                                  <w:marBottom w:val="0"/>
                                  <w:divBdr>
                                    <w:top w:val="none" w:sz="0" w:space="0" w:color="auto"/>
                                    <w:left w:val="none" w:sz="0" w:space="0" w:color="auto"/>
                                    <w:bottom w:val="none" w:sz="0" w:space="0" w:color="auto"/>
                                    <w:right w:val="none" w:sz="0" w:space="0" w:color="auto"/>
                                  </w:divBdr>
                                  <w:divsChild>
                                    <w:div w:id="1498351147">
                                      <w:marLeft w:val="0"/>
                                      <w:marRight w:val="0"/>
                                      <w:marTop w:val="0"/>
                                      <w:marBottom w:val="0"/>
                                      <w:divBdr>
                                        <w:top w:val="none" w:sz="0" w:space="0" w:color="auto"/>
                                        <w:left w:val="none" w:sz="0" w:space="0" w:color="auto"/>
                                        <w:bottom w:val="none" w:sz="0" w:space="0" w:color="auto"/>
                                        <w:right w:val="none" w:sz="0" w:space="0" w:color="auto"/>
                                      </w:divBdr>
                                      <w:divsChild>
                                        <w:div w:id="75192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3238488">
      <w:bodyDiv w:val="1"/>
      <w:marLeft w:val="0"/>
      <w:marRight w:val="0"/>
      <w:marTop w:val="0"/>
      <w:marBottom w:val="0"/>
      <w:divBdr>
        <w:top w:val="none" w:sz="0" w:space="0" w:color="auto"/>
        <w:left w:val="none" w:sz="0" w:space="0" w:color="auto"/>
        <w:bottom w:val="none" w:sz="0" w:space="0" w:color="auto"/>
        <w:right w:val="none" w:sz="0" w:space="0" w:color="auto"/>
      </w:divBdr>
      <w:divsChild>
        <w:div w:id="34089144">
          <w:marLeft w:val="0"/>
          <w:marRight w:val="0"/>
          <w:marTop w:val="0"/>
          <w:marBottom w:val="0"/>
          <w:divBdr>
            <w:top w:val="none" w:sz="0" w:space="0" w:color="auto"/>
            <w:left w:val="none" w:sz="0" w:space="0" w:color="auto"/>
            <w:bottom w:val="none" w:sz="0" w:space="0" w:color="auto"/>
            <w:right w:val="none" w:sz="0" w:space="0" w:color="auto"/>
          </w:divBdr>
          <w:divsChild>
            <w:div w:id="1527594245">
              <w:marLeft w:val="0"/>
              <w:marRight w:val="0"/>
              <w:marTop w:val="0"/>
              <w:marBottom w:val="0"/>
              <w:divBdr>
                <w:top w:val="none" w:sz="0" w:space="0" w:color="auto"/>
                <w:left w:val="none" w:sz="0" w:space="0" w:color="auto"/>
                <w:bottom w:val="none" w:sz="0" w:space="0" w:color="auto"/>
                <w:right w:val="none" w:sz="0" w:space="0" w:color="auto"/>
              </w:divBdr>
              <w:divsChild>
                <w:div w:id="316737105">
                  <w:marLeft w:val="0"/>
                  <w:marRight w:val="0"/>
                  <w:marTop w:val="0"/>
                  <w:marBottom w:val="0"/>
                  <w:divBdr>
                    <w:top w:val="none" w:sz="0" w:space="0" w:color="auto"/>
                    <w:left w:val="none" w:sz="0" w:space="0" w:color="auto"/>
                    <w:bottom w:val="none" w:sz="0" w:space="0" w:color="auto"/>
                    <w:right w:val="none" w:sz="0" w:space="0" w:color="auto"/>
                  </w:divBdr>
                  <w:divsChild>
                    <w:div w:id="1186018815">
                      <w:marLeft w:val="0"/>
                      <w:marRight w:val="0"/>
                      <w:marTop w:val="0"/>
                      <w:marBottom w:val="0"/>
                      <w:divBdr>
                        <w:top w:val="none" w:sz="0" w:space="0" w:color="auto"/>
                        <w:left w:val="none" w:sz="0" w:space="0" w:color="auto"/>
                        <w:bottom w:val="none" w:sz="0" w:space="0" w:color="auto"/>
                        <w:right w:val="none" w:sz="0" w:space="0" w:color="auto"/>
                      </w:divBdr>
                      <w:divsChild>
                        <w:div w:id="650015760">
                          <w:marLeft w:val="0"/>
                          <w:marRight w:val="0"/>
                          <w:marTop w:val="0"/>
                          <w:marBottom w:val="0"/>
                          <w:divBdr>
                            <w:top w:val="none" w:sz="0" w:space="0" w:color="auto"/>
                            <w:left w:val="none" w:sz="0" w:space="0" w:color="auto"/>
                            <w:bottom w:val="none" w:sz="0" w:space="0" w:color="auto"/>
                            <w:right w:val="none" w:sz="0" w:space="0" w:color="auto"/>
                          </w:divBdr>
                          <w:divsChild>
                            <w:div w:id="923145639">
                              <w:marLeft w:val="0"/>
                              <w:marRight w:val="0"/>
                              <w:marTop w:val="0"/>
                              <w:marBottom w:val="0"/>
                              <w:divBdr>
                                <w:top w:val="none" w:sz="0" w:space="0" w:color="auto"/>
                                <w:left w:val="none" w:sz="0" w:space="0" w:color="auto"/>
                                <w:bottom w:val="none" w:sz="0" w:space="0" w:color="auto"/>
                                <w:right w:val="none" w:sz="0" w:space="0" w:color="auto"/>
                              </w:divBdr>
                              <w:divsChild>
                                <w:div w:id="1260411905">
                                  <w:marLeft w:val="0"/>
                                  <w:marRight w:val="0"/>
                                  <w:marTop w:val="0"/>
                                  <w:marBottom w:val="0"/>
                                  <w:divBdr>
                                    <w:top w:val="none" w:sz="0" w:space="0" w:color="auto"/>
                                    <w:left w:val="none" w:sz="0" w:space="0" w:color="auto"/>
                                    <w:bottom w:val="none" w:sz="0" w:space="0" w:color="auto"/>
                                    <w:right w:val="none" w:sz="0" w:space="0" w:color="auto"/>
                                  </w:divBdr>
                                  <w:divsChild>
                                    <w:div w:id="476070715">
                                      <w:marLeft w:val="0"/>
                                      <w:marRight w:val="0"/>
                                      <w:marTop w:val="0"/>
                                      <w:marBottom w:val="0"/>
                                      <w:divBdr>
                                        <w:top w:val="none" w:sz="0" w:space="0" w:color="auto"/>
                                        <w:left w:val="none" w:sz="0" w:space="0" w:color="auto"/>
                                        <w:bottom w:val="none" w:sz="0" w:space="0" w:color="auto"/>
                                        <w:right w:val="none" w:sz="0" w:space="0" w:color="auto"/>
                                      </w:divBdr>
                                      <w:divsChild>
                                        <w:div w:id="198334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7666988">
      <w:bodyDiv w:val="1"/>
      <w:marLeft w:val="0"/>
      <w:marRight w:val="0"/>
      <w:marTop w:val="0"/>
      <w:marBottom w:val="0"/>
      <w:divBdr>
        <w:top w:val="none" w:sz="0" w:space="0" w:color="auto"/>
        <w:left w:val="none" w:sz="0" w:space="0" w:color="auto"/>
        <w:bottom w:val="none" w:sz="0" w:space="0" w:color="auto"/>
        <w:right w:val="none" w:sz="0" w:space="0" w:color="auto"/>
      </w:divBdr>
      <w:divsChild>
        <w:div w:id="499346171">
          <w:marLeft w:val="0"/>
          <w:marRight w:val="0"/>
          <w:marTop w:val="0"/>
          <w:marBottom w:val="0"/>
          <w:divBdr>
            <w:top w:val="none" w:sz="0" w:space="0" w:color="auto"/>
            <w:left w:val="none" w:sz="0" w:space="0" w:color="auto"/>
            <w:bottom w:val="none" w:sz="0" w:space="0" w:color="auto"/>
            <w:right w:val="none" w:sz="0" w:space="0" w:color="auto"/>
          </w:divBdr>
          <w:divsChild>
            <w:div w:id="760100762">
              <w:marLeft w:val="0"/>
              <w:marRight w:val="0"/>
              <w:marTop w:val="0"/>
              <w:marBottom w:val="0"/>
              <w:divBdr>
                <w:top w:val="single" w:sz="2" w:space="0" w:color="FFFFFF"/>
                <w:left w:val="single" w:sz="6" w:space="0" w:color="FFFFFF"/>
                <w:bottom w:val="single" w:sz="6" w:space="0" w:color="FFFFFF"/>
                <w:right w:val="single" w:sz="6" w:space="0" w:color="FFFFFF"/>
              </w:divBdr>
              <w:divsChild>
                <w:div w:id="1794593025">
                  <w:marLeft w:val="0"/>
                  <w:marRight w:val="0"/>
                  <w:marTop w:val="0"/>
                  <w:marBottom w:val="0"/>
                  <w:divBdr>
                    <w:top w:val="single" w:sz="6" w:space="1" w:color="D3D3D3"/>
                    <w:left w:val="none" w:sz="0" w:space="0" w:color="auto"/>
                    <w:bottom w:val="none" w:sz="0" w:space="0" w:color="auto"/>
                    <w:right w:val="none" w:sz="0" w:space="0" w:color="auto"/>
                  </w:divBdr>
                  <w:divsChild>
                    <w:div w:id="1008798083">
                      <w:marLeft w:val="0"/>
                      <w:marRight w:val="0"/>
                      <w:marTop w:val="0"/>
                      <w:marBottom w:val="0"/>
                      <w:divBdr>
                        <w:top w:val="none" w:sz="0" w:space="0" w:color="auto"/>
                        <w:left w:val="none" w:sz="0" w:space="0" w:color="auto"/>
                        <w:bottom w:val="none" w:sz="0" w:space="0" w:color="auto"/>
                        <w:right w:val="none" w:sz="0" w:space="0" w:color="auto"/>
                      </w:divBdr>
                      <w:divsChild>
                        <w:div w:id="52051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034218">
      <w:bodyDiv w:val="1"/>
      <w:marLeft w:val="0"/>
      <w:marRight w:val="0"/>
      <w:marTop w:val="0"/>
      <w:marBottom w:val="0"/>
      <w:divBdr>
        <w:top w:val="none" w:sz="0" w:space="0" w:color="auto"/>
        <w:left w:val="none" w:sz="0" w:space="0" w:color="auto"/>
        <w:bottom w:val="none" w:sz="0" w:space="0" w:color="auto"/>
        <w:right w:val="none" w:sz="0" w:space="0" w:color="auto"/>
      </w:divBdr>
      <w:divsChild>
        <w:div w:id="1722509328">
          <w:marLeft w:val="0"/>
          <w:marRight w:val="0"/>
          <w:marTop w:val="0"/>
          <w:marBottom w:val="0"/>
          <w:divBdr>
            <w:top w:val="none" w:sz="0" w:space="0" w:color="auto"/>
            <w:left w:val="none" w:sz="0" w:space="0" w:color="auto"/>
            <w:bottom w:val="none" w:sz="0" w:space="0" w:color="auto"/>
            <w:right w:val="none" w:sz="0" w:space="0" w:color="auto"/>
          </w:divBdr>
          <w:divsChild>
            <w:div w:id="15541153">
              <w:marLeft w:val="0"/>
              <w:marRight w:val="0"/>
              <w:marTop w:val="0"/>
              <w:marBottom w:val="0"/>
              <w:divBdr>
                <w:top w:val="none" w:sz="0" w:space="0" w:color="auto"/>
                <w:left w:val="none" w:sz="0" w:space="0" w:color="auto"/>
                <w:bottom w:val="none" w:sz="0" w:space="0" w:color="auto"/>
                <w:right w:val="none" w:sz="0" w:space="0" w:color="auto"/>
              </w:divBdr>
              <w:divsChild>
                <w:div w:id="1297876352">
                  <w:marLeft w:val="0"/>
                  <w:marRight w:val="0"/>
                  <w:marTop w:val="0"/>
                  <w:marBottom w:val="0"/>
                  <w:divBdr>
                    <w:top w:val="none" w:sz="0" w:space="0" w:color="auto"/>
                    <w:left w:val="none" w:sz="0" w:space="0" w:color="auto"/>
                    <w:bottom w:val="none" w:sz="0" w:space="0" w:color="auto"/>
                    <w:right w:val="none" w:sz="0" w:space="0" w:color="auto"/>
                  </w:divBdr>
                  <w:divsChild>
                    <w:div w:id="632054229">
                      <w:marLeft w:val="0"/>
                      <w:marRight w:val="0"/>
                      <w:marTop w:val="0"/>
                      <w:marBottom w:val="0"/>
                      <w:divBdr>
                        <w:top w:val="none" w:sz="0" w:space="0" w:color="auto"/>
                        <w:left w:val="none" w:sz="0" w:space="0" w:color="auto"/>
                        <w:bottom w:val="none" w:sz="0" w:space="0" w:color="auto"/>
                        <w:right w:val="none" w:sz="0" w:space="0" w:color="auto"/>
                      </w:divBdr>
                      <w:divsChild>
                        <w:div w:id="1779569309">
                          <w:marLeft w:val="0"/>
                          <w:marRight w:val="0"/>
                          <w:marTop w:val="0"/>
                          <w:marBottom w:val="0"/>
                          <w:divBdr>
                            <w:top w:val="none" w:sz="0" w:space="0" w:color="auto"/>
                            <w:left w:val="none" w:sz="0" w:space="0" w:color="auto"/>
                            <w:bottom w:val="none" w:sz="0" w:space="0" w:color="auto"/>
                            <w:right w:val="none" w:sz="0" w:space="0" w:color="auto"/>
                          </w:divBdr>
                          <w:divsChild>
                            <w:div w:id="2111195711">
                              <w:marLeft w:val="0"/>
                              <w:marRight w:val="0"/>
                              <w:marTop w:val="0"/>
                              <w:marBottom w:val="0"/>
                              <w:divBdr>
                                <w:top w:val="none" w:sz="0" w:space="0" w:color="auto"/>
                                <w:left w:val="none" w:sz="0" w:space="0" w:color="auto"/>
                                <w:bottom w:val="none" w:sz="0" w:space="0" w:color="auto"/>
                                <w:right w:val="none" w:sz="0" w:space="0" w:color="auto"/>
                              </w:divBdr>
                              <w:divsChild>
                                <w:div w:id="1466969238">
                                  <w:marLeft w:val="0"/>
                                  <w:marRight w:val="0"/>
                                  <w:marTop w:val="0"/>
                                  <w:marBottom w:val="0"/>
                                  <w:divBdr>
                                    <w:top w:val="none" w:sz="0" w:space="0" w:color="auto"/>
                                    <w:left w:val="none" w:sz="0" w:space="0" w:color="auto"/>
                                    <w:bottom w:val="none" w:sz="0" w:space="0" w:color="auto"/>
                                    <w:right w:val="none" w:sz="0" w:space="0" w:color="auto"/>
                                  </w:divBdr>
                                  <w:divsChild>
                                    <w:div w:id="222758831">
                                      <w:marLeft w:val="0"/>
                                      <w:marRight w:val="0"/>
                                      <w:marTop w:val="0"/>
                                      <w:marBottom w:val="0"/>
                                      <w:divBdr>
                                        <w:top w:val="none" w:sz="0" w:space="0" w:color="auto"/>
                                        <w:left w:val="none" w:sz="0" w:space="0" w:color="auto"/>
                                        <w:bottom w:val="none" w:sz="0" w:space="0" w:color="auto"/>
                                        <w:right w:val="none" w:sz="0" w:space="0" w:color="auto"/>
                                      </w:divBdr>
                                      <w:divsChild>
                                        <w:div w:id="19504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2533149">
      <w:bodyDiv w:val="1"/>
      <w:marLeft w:val="0"/>
      <w:marRight w:val="0"/>
      <w:marTop w:val="0"/>
      <w:marBottom w:val="0"/>
      <w:divBdr>
        <w:top w:val="none" w:sz="0" w:space="0" w:color="auto"/>
        <w:left w:val="none" w:sz="0" w:space="0" w:color="auto"/>
        <w:bottom w:val="none" w:sz="0" w:space="0" w:color="auto"/>
        <w:right w:val="none" w:sz="0" w:space="0" w:color="auto"/>
      </w:divBdr>
      <w:divsChild>
        <w:div w:id="989796576">
          <w:marLeft w:val="0"/>
          <w:marRight w:val="0"/>
          <w:marTop w:val="0"/>
          <w:marBottom w:val="0"/>
          <w:divBdr>
            <w:top w:val="none" w:sz="0" w:space="0" w:color="auto"/>
            <w:left w:val="none" w:sz="0" w:space="0" w:color="auto"/>
            <w:bottom w:val="none" w:sz="0" w:space="0" w:color="auto"/>
            <w:right w:val="none" w:sz="0" w:space="0" w:color="auto"/>
          </w:divBdr>
          <w:divsChild>
            <w:div w:id="1176113161">
              <w:marLeft w:val="0"/>
              <w:marRight w:val="0"/>
              <w:marTop w:val="0"/>
              <w:marBottom w:val="0"/>
              <w:divBdr>
                <w:top w:val="none" w:sz="0" w:space="0" w:color="auto"/>
                <w:left w:val="none" w:sz="0" w:space="0" w:color="auto"/>
                <w:bottom w:val="none" w:sz="0" w:space="0" w:color="auto"/>
                <w:right w:val="none" w:sz="0" w:space="0" w:color="auto"/>
              </w:divBdr>
              <w:divsChild>
                <w:div w:id="1745182451">
                  <w:marLeft w:val="0"/>
                  <w:marRight w:val="0"/>
                  <w:marTop w:val="0"/>
                  <w:marBottom w:val="0"/>
                  <w:divBdr>
                    <w:top w:val="none" w:sz="0" w:space="0" w:color="auto"/>
                    <w:left w:val="none" w:sz="0" w:space="0" w:color="auto"/>
                    <w:bottom w:val="none" w:sz="0" w:space="0" w:color="auto"/>
                    <w:right w:val="none" w:sz="0" w:space="0" w:color="auto"/>
                  </w:divBdr>
                  <w:divsChild>
                    <w:div w:id="1450934027">
                      <w:marLeft w:val="0"/>
                      <w:marRight w:val="0"/>
                      <w:marTop w:val="0"/>
                      <w:marBottom w:val="0"/>
                      <w:divBdr>
                        <w:top w:val="none" w:sz="0" w:space="0" w:color="auto"/>
                        <w:left w:val="none" w:sz="0" w:space="0" w:color="auto"/>
                        <w:bottom w:val="none" w:sz="0" w:space="0" w:color="auto"/>
                        <w:right w:val="none" w:sz="0" w:space="0" w:color="auto"/>
                      </w:divBdr>
                      <w:divsChild>
                        <w:div w:id="595528323">
                          <w:marLeft w:val="0"/>
                          <w:marRight w:val="0"/>
                          <w:marTop w:val="0"/>
                          <w:marBottom w:val="0"/>
                          <w:divBdr>
                            <w:top w:val="none" w:sz="0" w:space="0" w:color="auto"/>
                            <w:left w:val="none" w:sz="0" w:space="0" w:color="auto"/>
                            <w:bottom w:val="none" w:sz="0" w:space="0" w:color="auto"/>
                            <w:right w:val="none" w:sz="0" w:space="0" w:color="auto"/>
                          </w:divBdr>
                          <w:divsChild>
                            <w:div w:id="1485733681">
                              <w:marLeft w:val="0"/>
                              <w:marRight w:val="0"/>
                              <w:marTop w:val="0"/>
                              <w:marBottom w:val="0"/>
                              <w:divBdr>
                                <w:top w:val="none" w:sz="0" w:space="0" w:color="auto"/>
                                <w:left w:val="none" w:sz="0" w:space="0" w:color="auto"/>
                                <w:bottom w:val="none" w:sz="0" w:space="0" w:color="auto"/>
                                <w:right w:val="none" w:sz="0" w:space="0" w:color="auto"/>
                              </w:divBdr>
                              <w:divsChild>
                                <w:div w:id="28620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8596367">
      <w:bodyDiv w:val="1"/>
      <w:marLeft w:val="0"/>
      <w:marRight w:val="0"/>
      <w:marTop w:val="0"/>
      <w:marBottom w:val="0"/>
      <w:divBdr>
        <w:top w:val="none" w:sz="0" w:space="0" w:color="auto"/>
        <w:left w:val="none" w:sz="0" w:space="0" w:color="auto"/>
        <w:bottom w:val="none" w:sz="0" w:space="0" w:color="auto"/>
        <w:right w:val="none" w:sz="0" w:space="0" w:color="auto"/>
      </w:divBdr>
      <w:divsChild>
        <w:div w:id="1407418359">
          <w:marLeft w:val="0"/>
          <w:marRight w:val="0"/>
          <w:marTop w:val="0"/>
          <w:marBottom w:val="0"/>
          <w:divBdr>
            <w:top w:val="none" w:sz="0" w:space="0" w:color="auto"/>
            <w:left w:val="none" w:sz="0" w:space="0" w:color="auto"/>
            <w:bottom w:val="none" w:sz="0" w:space="0" w:color="auto"/>
            <w:right w:val="none" w:sz="0" w:space="0" w:color="auto"/>
          </w:divBdr>
          <w:divsChild>
            <w:div w:id="1764836002">
              <w:marLeft w:val="0"/>
              <w:marRight w:val="0"/>
              <w:marTop w:val="0"/>
              <w:marBottom w:val="0"/>
              <w:divBdr>
                <w:top w:val="none" w:sz="0" w:space="0" w:color="auto"/>
                <w:left w:val="none" w:sz="0" w:space="0" w:color="auto"/>
                <w:bottom w:val="none" w:sz="0" w:space="0" w:color="auto"/>
                <w:right w:val="none" w:sz="0" w:space="0" w:color="auto"/>
              </w:divBdr>
              <w:divsChild>
                <w:div w:id="2103527121">
                  <w:marLeft w:val="0"/>
                  <w:marRight w:val="0"/>
                  <w:marTop w:val="0"/>
                  <w:marBottom w:val="0"/>
                  <w:divBdr>
                    <w:top w:val="none" w:sz="0" w:space="0" w:color="auto"/>
                    <w:left w:val="none" w:sz="0" w:space="0" w:color="auto"/>
                    <w:bottom w:val="none" w:sz="0" w:space="0" w:color="auto"/>
                    <w:right w:val="none" w:sz="0" w:space="0" w:color="auto"/>
                  </w:divBdr>
                  <w:divsChild>
                    <w:div w:id="1399286104">
                      <w:marLeft w:val="0"/>
                      <w:marRight w:val="0"/>
                      <w:marTop w:val="0"/>
                      <w:marBottom w:val="0"/>
                      <w:divBdr>
                        <w:top w:val="none" w:sz="0" w:space="0" w:color="auto"/>
                        <w:left w:val="none" w:sz="0" w:space="0" w:color="auto"/>
                        <w:bottom w:val="none" w:sz="0" w:space="0" w:color="auto"/>
                        <w:right w:val="none" w:sz="0" w:space="0" w:color="auto"/>
                      </w:divBdr>
                      <w:divsChild>
                        <w:div w:id="1487741479">
                          <w:marLeft w:val="0"/>
                          <w:marRight w:val="0"/>
                          <w:marTop w:val="0"/>
                          <w:marBottom w:val="0"/>
                          <w:divBdr>
                            <w:top w:val="none" w:sz="0" w:space="0" w:color="auto"/>
                            <w:left w:val="none" w:sz="0" w:space="0" w:color="auto"/>
                            <w:bottom w:val="none" w:sz="0" w:space="0" w:color="auto"/>
                            <w:right w:val="none" w:sz="0" w:space="0" w:color="auto"/>
                          </w:divBdr>
                          <w:divsChild>
                            <w:div w:id="426123842">
                              <w:marLeft w:val="0"/>
                              <w:marRight w:val="0"/>
                              <w:marTop w:val="0"/>
                              <w:marBottom w:val="0"/>
                              <w:divBdr>
                                <w:top w:val="none" w:sz="0" w:space="0" w:color="auto"/>
                                <w:left w:val="none" w:sz="0" w:space="0" w:color="auto"/>
                                <w:bottom w:val="none" w:sz="0" w:space="0" w:color="auto"/>
                                <w:right w:val="none" w:sz="0" w:space="0" w:color="auto"/>
                              </w:divBdr>
                              <w:divsChild>
                                <w:div w:id="180010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7617272">
      <w:bodyDiv w:val="1"/>
      <w:marLeft w:val="0"/>
      <w:marRight w:val="0"/>
      <w:marTop w:val="0"/>
      <w:marBottom w:val="0"/>
      <w:divBdr>
        <w:top w:val="none" w:sz="0" w:space="0" w:color="auto"/>
        <w:left w:val="none" w:sz="0" w:space="0" w:color="auto"/>
        <w:bottom w:val="none" w:sz="0" w:space="0" w:color="auto"/>
        <w:right w:val="none" w:sz="0" w:space="0" w:color="auto"/>
      </w:divBdr>
      <w:divsChild>
        <w:div w:id="1291984367">
          <w:marLeft w:val="0"/>
          <w:marRight w:val="0"/>
          <w:marTop w:val="0"/>
          <w:marBottom w:val="0"/>
          <w:divBdr>
            <w:top w:val="none" w:sz="0" w:space="0" w:color="auto"/>
            <w:left w:val="none" w:sz="0" w:space="0" w:color="auto"/>
            <w:bottom w:val="none" w:sz="0" w:space="0" w:color="auto"/>
            <w:right w:val="none" w:sz="0" w:space="0" w:color="auto"/>
          </w:divBdr>
          <w:divsChild>
            <w:div w:id="332757156">
              <w:marLeft w:val="0"/>
              <w:marRight w:val="0"/>
              <w:marTop w:val="0"/>
              <w:marBottom w:val="0"/>
              <w:divBdr>
                <w:top w:val="none" w:sz="0" w:space="0" w:color="auto"/>
                <w:left w:val="none" w:sz="0" w:space="0" w:color="auto"/>
                <w:bottom w:val="none" w:sz="0" w:space="0" w:color="auto"/>
                <w:right w:val="none" w:sz="0" w:space="0" w:color="auto"/>
              </w:divBdr>
              <w:divsChild>
                <w:div w:id="283923973">
                  <w:marLeft w:val="0"/>
                  <w:marRight w:val="0"/>
                  <w:marTop w:val="0"/>
                  <w:marBottom w:val="0"/>
                  <w:divBdr>
                    <w:top w:val="none" w:sz="0" w:space="0" w:color="auto"/>
                    <w:left w:val="none" w:sz="0" w:space="0" w:color="auto"/>
                    <w:bottom w:val="none" w:sz="0" w:space="0" w:color="auto"/>
                    <w:right w:val="none" w:sz="0" w:space="0" w:color="auto"/>
                  </w:divBdr>
                  <w:divsChild>
                    <w:div w:id="1891961393">
                      <w:marLeft w:val="0"/>
                      <w:marRight w:val="0"/>
                      <w:marTop w:val="0"/>
                      <w:marBottom w:val="0"/>
                      <w:divBdr>
                        <w:top w:val="none" w:sz="0" w:space="0" w:color="auto"/>
                        <w:left w:val="none" w:sz="0" w:space="0" w:color="auto"/>
                        <w:bottom w:val="none" w:sz="0" w:space="0" w:color="auto"/>
                        <w:right w:val="none" w:sz="0" w:space="0" w:color="auto"/>
                      </w:divBdr>
                      <w:divsChild>
                        <w:div w:id="148063556">
                          <w:marLeft w:val="0"/>
                          <w:marRight w:val="0"/>
                          <w:marTop w:val="0"/>
                          <w:marBottom w:val="0"/>
                          <w:divBdr>
                            <w:top w:val="none" w:sz="0" w:space="0" w:color="auto"/>
                            <w:left w:val="none" w:sz="0" w:space="0" w:color="auto"/>
                            <w:bottom w:val="none" w:sz="0" w:space="0" w:color="auto"/>
                            <w:right w:val="none" w:sz="0" w:space="0" w:color="auto"/>
                          </w:divBdr>
                          <w:divsChild>
                            <w:div w:id="463960353">
                              <w:marLeft w:val="0"/>
                              <w:marRight w:val="0"/>
                              <w:marTop w:val="0"/>
                              <w:marBottom w:val="0"/>
                              <w:divBdr>
                                <w:top w:val="none" w:sz="0" w:space="0" w:color="auto"/>
                                <w:left w:val="none" w:sz="0" w:space="0" w:color="auto"/>
                                <w:bottom w:val="none" w:sz="0" w:space="0" w:color="auto"/>
                                <w:right w:val="none" w:sz="0" w:space="0" w:color="auto"/>
                              </w:divBdr>
                              <w:divsChild>
                                <w:div w:id="864292162">
                                  <w:marLeft w:val="0"/>
                                  <w:marRight w:val="0"/>
                                  <w:marTop w:val="0"/>
                                  <w:marBottom w:val="0"/>
                                  <w:divBdr>
                                    <w:top w:val="none" w:sz="0" w:space="0" w:color="auto"/>
                                    <w:left w:val="none" w:sz="0" w:space="0" w:color="auto"/>
                                    <w:bottom w:val="none" w:sz="0" w:space="0" w:color="auto"/>
                                    <w:right w:val="none" w:sz="0" w:space="0" w:color="auto"/>
                                  </w:divBdr>
                                  <w:divsChild>
                                    <w:div w:id="834346841">
                                      <w:marLeft w:val="0"/>
                                      <w:marRight w:val="0"/>
                                      <w:marTop w:val="0"/>
                                      <w:marBottom w:val="0"/>
                                      <w:divBdr>
                                        <w:top w:val="none" w:sz="0" w:space="0" w:color="auto"/>
                                        <w:left w:val="none" w:sz="0" w:space="0" w:color="auto"/>
                                        <w:bottom w:val="none" w:sz="0" w:space="0" w:color="auto"/>
                                        <w:right w:val="none" w:sz="0" w:space="0" w:color="auto"/>
                                      </w:divBdr>
                                      <w:divsChild>
                                        <w:div w:id="150293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7793109">
      <w:bodyDiv w:val="1"/>
      <w:marLeft w:val="0"/>
      <w:marRight w:val="0"/>
      <w:marTop w:val="0"/>
      <w:marBottom w:val="0"/>
      <w:divBdr>
        <w:top w:val="none" w:sz="0" w:space="0" w:color="auto"/>
        <w:left w:val="none" w:sz="0" w:space="0" w:color="auto"/>
        <w:bottom w:val="none" w:sz="0" w:space="0" w:color="auto"/>
        <w:right w:val="none" w:sz="0" w:space="0" w:color="auto"/>
      </w:divBdr>
      <w:divsChild>
        <w:div w:id="1002658725">
          <w:marLeft w:val="0"/>
          <w:marRight w:val="0"/>
          <w:marTop w:val="0"/>
          <w:marBottom w:val="0"/>
          <w:divBdr>
            <w:top w:val="none" w:sz="0" w:space="0" w:color="auto"/>
            <w:left w:val="none" w:sz="0" w:space="0" w:color="auto"/>
            <w:bottom w:val="none" w:sz="0" w:space="0" w:color="auto"/>
            <w:right w:val="none" w:sz="0" w:space="0" w:color="auto"/>
          </w:divBdr>
          <w:divsChild>
            <w:div w:id="609510368">
              <w:marLeft w:val="0"/>
              <w:marRight w:val="0"/>
              <w:marTop w:val="0"/>
              <w:marBottom w:val="0"/>
              <w:divBdr>
                <w:top w:val="none" w:sz="0" w:space="0" w:color="auto"/>
                <w:left w:val="none" w:sz="0" w:space="0" w:color="auto"/>
                <w:bottom w:val="none" w:sz="0" w:space="0" w:color="auto"/>
                <w:right w:val="none" w:sz="0" w:space="0" w:color="auto"/>
              </w:divBdr>
              <w:divsChild>
                <w:div w:id="255745755">
                  <w:marLeft w:val="0"/>
                  <w:marRight w:val="0"/>
                  <w:marTop w:val="0"/>
                  <w:marBottom w:val="0"/>
                  <w:divBdr>
                    <w:top w:val="none" w:sz="0" w:space="0" w:color="auto"/>
                    <w:left w:val="none" w:sz="0" w:space="0" w:color="auto"/>
                    <w:bottom w:val="none" w:sz="0" w:space="0" w:color="auto"/>
                    <w:right w:val="none" w:sz="0" w:space="0" w:color="auto"/>
                  </w:divBdr>
                  <w:divsChild>
                    <w:div w:id="346905280">
                      <w:marLeft w:val="0"/>
                      <w:marRight w:val="0"/>
                      <w:marTop w:val="0"/>
                      <w:marBottom w:val="0"/>
                      <w:divBdr>
                        <w:top w:val="none" w:sz="0" w:space="0" w:color="auto"/>
                        <w:left w:val="none" w:sz="0" w:space="0" w:color="auto"/>
                        <w:bottom w:val="none" w:sz="0" w:space="0" w:color="auto"/>
                        <w:right w:val="none" w:sz="0" w:space="0" w:color="auto"/>
                      </w:divBdr>
                      <w:divsChild>
                        <w:div w:id="35931612">
                          <w:marLeft w:val="0"/>
                          <w:marRight w:val="0"/>
                          <w:marTop w:val="0"/>
                          <w:marBottom w:val="0"/>
                          <w:divBdr>
                            <w:top w:val="none" w:sz="0" w:space="0" w:color="auto"/>
                            <w:left w:val="none" w:sz="0" w:space="0" w:color="auto"/>
                            <w:bottom w:val="none" w:sz="0" w:space="0" w:color="auto"/>
                            <w:right w:val="none" w:sz="0" w:space="0" w:color="auto"/>
                          </w:divBdr>
                          <w:divsChild>
                            <w:div w:id="373965852">
                              <w:marLeft w:val="0"/>
                              <w:marRight w:val="0"/>
                              <w:marTop w:val="0"/>
                              <w:marBottom w:val="0"/>
                              <w:divBdr>
                                <w:top w:val="none" w:sz="0" w:space="0" w:color="auto"/>
                                <w:left w:val="none" w:sz="0" w:space="0" w:color="auto"/>
                                <w:bottom w:val="none" w:sz="0" w:space="0" w:color="auto"/>
                                <w:right w:val="none" w:sz="0" w:space="0" w:color="auto"/>
                              </w:divBdr>
                              <w:divsChild>
                                <w:div w:id="700546484">
                                  <w:marLeft w:val="0"/>
                                  <w:marRight w:val="0"/>
                                  <w:marTop w:val="0"/>
                                  <w:marBottom w:val="0"/>
                                  <w:divBdr>
                                    <w:top w:val="none" w:sz="0" w:space="0" w:color="auto"/>
                                    <w:left w:val="none" w:sz="0" w:space="0" w:color="auto"/>
                                    <w:bottom w:val="none" w:sz="0" w:space="0" w:color="auto"/>
                                    <w:right w:val="none" w:sz="0" w:space="0" w:color="auto"/>
                                  </w:divBdr>
                                  <w:divsChild>
                                    <w:div w:id="519319847">
                                      <w:marLeft w:val="0"/>
                                      <w:marRight w:val="0"/>
                                      <w:marTop w:val="0"/>
                                      <w:marBottom w:val="0"/>
                                      <w:divBdr>
                                        <w:top w:val="none" w:sz="0" w:space="0" w:color="auto"/>
                                        <w:left w:val="none" w:sz="0" w:space="0" w:color="auto"/>
                                        <w:bottom w:val="none" w:sz="0" w:space="0" w:color="auto"/>
                                        <w:right w:val="none" w:sz="0" w:space="0" w:color="auto"/>
                                      </w:divBdr>
                                      <w:divsChild>
                                        <w:div w:id="141389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5971596">
      <w:bodyDiv w:val="1"/>
      <w:marLeft w:val="0"/>
      <w:marRight w:val="0"/>
      <w:marTop w:val="0"/>
      <w:marBottom w:val="0"/>
      <w:divBdr>
        <w:top w:val="none" w:sz="0" w:space="0" w:color="auto"/>
        <w:left w:val="none" w:sz="0" w:space="0" w:color="auto"/>
        <w:bottom w:val="none" w:sz="0" w:space="0" w:color="auto"/>
        <w:right w:val="none" w:sz="0" w:space="0" w:color="auto"/>
      </w:divBdr>
      <w:divsChild>
        <w:div w:id="1164515326">
          <w:marLeft w:val="0"/>
          <w:marRight w:val="0"/>
          <w:marTop w:val="0"/>
          <w:marBottom w:val="0"/>
          <w:divBdr>
            <w:top w:val="none" w:sz="0" w:space="0" w:color="auto"/>
            <w:left w:val="none" w:sz="0" w:space="0" w:color="auto"/>
            <w:bottom w:val="none" w:sz="0" w:space="0" w:color="auto"/>
            <w:right w:val="none" w:sz="0" w:space="0" w:color="auto"/>
          </w:divBdr>
          <w:divsChild>
            <w:div w:id="1102189888">
              <w:marLeft w:val="0"/>
              <w:marRight w:val="0"/>
              <w:marTop w:val="0"/>
              <w:marBottom w:val="0"/>
              <w:divBdr>
                <w:top w:val="none" w:sz="0" w:space="0" w:color="auto"/>
                <w:left w:val="none" w:sz="0" w:space="0" w:color="auto"/>
                <w:bottom w:val="none" w:sz="0" w:space="0" w:color="auto"/>
                <w:right w:val="none" w:sz="0" w:space="0" w:color="auto"/>
              </w:divBdr>
              <w:divsChild>
                <w:div w:id="1728455954">
                  <w:marLeft w:val="0"/>
                  <w:marRight w:val="0"/>
                  <w:marTop w:val="0"/>
                  <w:marBottom w:val="0"/>
                  <w:divBdr>
                    <w:top w:val="none" w:sz="0" w:space="0" w:color="auto"/>
                    <w:left w:val="none" w:sz="0" w:space="0" w:color="auto"/>
                    <w:bottom w:val="none" w:sz="0" w:space="0" w:color="auto"/>
                    <w:right w:val="none" w:sz="0" w:space="0" w:color="auto"/>
                  </w:divBdr>
                  <w:divsChild>
                    <w:div w:id="17661870">
                      <w:marLeft w:val="0"/>
                      <w:marRight w:val="0"/>
                      <w:marTop w:val="0"/>
                      <w:marBottom w:val="0"/>
                      <w:divBdr>
                        <w:top w:val="none" w:sz="0" w:space="0" w:color="auto"/>
                        <w:left w:val="none" w:sz="0" w:space="0" w:color="auto"/>
                        <w:bottom w:val="none" w:sz="0" w:space="0" w:color="auto"/>
                        <w:right w:val="none" w:sz="0" w:space="0" w:color="auto"/>
                      </w:divBdr>
                      <w:divsChild>
                        <w:div w:id="357703135">
                          <w:marLeft w:val="0"/>
                          <w:marRight w:val="0"/>
                          <w:marTop w:val="0"/>
                          <w:marBottom w:val="0"/>
                          <w:divBdr>
                            <w:top w:val="none" w:sz="0" w:space="0" w:color="auto"/>
                            <w:left w:val="none" w:sz="0" w:space="0" w:color="auto"/>
                            <w:bottom w:val="none" w:sz="0" w:space="0" w:color="auto"/>
                            <w:right w:val="none" w:sz="0" w:space="0" w:color="auto"/>
                          </w:divBdr>
                          <w:divsChild>
                            <w:div w:id="1998998864">
                              <w:marLeft w:val="0"/>
                              <w:marRight w:val="0"/>
                              <w:marTop w:val="0"/>
                              <w:marBottom w:val="0"/>
                              <w:divBdr>
                                <w:top w:val="none" w:sz="0" w:space="0" w:color="auto"/>
                                <w:left w:val="none" w:sz="0" w:space="0" w:color="auto"/>
                                <w:bottom w:val="none" w:sz="0" w:space="0" w:color="auto"/>
                                <w:right w:val="none" w:sz="0" w:space="0" w:color="auto"/>
                              </w:divBdr>
                              <w:divsChild>
                                <w:div w:id="807555571">
                                  <w:marLeft w:val="0"/>
                                  <w:marRight w:val="0"/>
                                  <w:marTop w:val="0"/>
                                  <w:marBottom w:val="0"/>
                                  <w:divBdr>
                                    <w:top w:val="none" w:sz="0" w:space="0" w:color="auto"/>
                                    <w:left w:val="none" w:sz="0" w:space="0" w:color="auto"/>
                                    <w:bottom w:val="none" w:sz="0" w:space="0" w:color="auto"/>
                                    <w:right w:val="none" w:sz="0" w:space="0" w:color="auto"/>
                                  </w:divBdr>
                                  <w:divsChild>
                                    <w:div w:id="86856007">
                                      <w:marLeft w:val="0"/>
                                      <w:marRight w:val="0"/>
                                      <w:marTop w:val="0"/>
                                      <w:marBottom w:val="0"/>
                                      <w:divBdr>
                                        <w:top w:val="none" w:sz="0" w:space="0" w:color="auto"/>
                                        <w:left w:val="none" w:sz="0" w:space="0" w:color="auto"/>
                                        <w:bottom w:val="none" w:sz="0" w:space="0" w:color="auto"/>
                                        <w:right w:val="none" w:sz="0" w:space="0" w:color="auto"/>
                                      </w:divBdr>
                                      <w:divsChild>
                                        <w:div w:id="60345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1193311">
      <w:bodyDiv w:val="1"/>
      <w:marLeft w:val="0"/>
      <w:marRight w:val="0"/>
      <w:marTop w:val="0"/>
      <w:marBottom w:val="0"/>
      <w:divBdr>
        <w:top w:val="none" w:sz="0" w:space="0" w:color="auto"/>
        <w:left w:val="none" w:sz="0" w:space="0" w:color="auto"/>
        <w:bottom w:val="none" w:sz="0" w:space="0" w:color="auto"/>
        <w:right w:val="none" w:sz="0" w:space="0" w:color="auto"/>
      </w:divBdr>
      <w:divsChild>
        <w:div w:id="1959220112">
          <w:marLeft w:val="0"/>
          <w:marRight w:val="0"/>
          <w:marTop w:val="0"/>
          <w:marBottom w:val="0"/>
          <w:divBdr>
            <w:top w:val="none" w:sz="0" w:space="0" w:color="auto"/>
            <w:left w:val="none" w:sz="0" w:space="0" w:color="auto"/>
            <w:bottom w:val="none" w:sz="0" w:space="0" w:color="auto"/>
            <w:right w:val="none" w:sz="0" w:space="0" w:color="auto"/>
          </w:divBdr>
          <w:divsChild>
            <w:div w:id="1143932574">
              <w:marLeft w:val="0"/>
              <w:marRight w:val="0"/>
              <w:marTop w:val="0"/>
              <w:marBottom w:val="0"/>
              <w:divBdr>
                <w:top w:val="none" w:sz="0" w:space="0" w:color="auto"/>
                <w:left w:val="none" w:sz="0" w:space="0" w:color="auto"/>
                <w:bottom w:val="none" w:sz="0" w:space="0" w:color="auto"/>
                <w:right w:val="none" w:sz="0" w:space="0" w:color="auto"/>
              </w:divBdr>
              <w:divsChild>
                <w:div w:id="1522275638">
                  <w:marLeft w:val="0"/>
                  <w:marRight w:val="0"/>
                  <w:marTop w:val="0"/>
                  <w:marBottom w:val="0"/>
                  <w:divBdr>
                    <w:top w:val="none" w:sz="0" w:space="0" w:color="auto"/>
                    <w:left w:val="none" w:sz="0" w:space="0" w:color="auto"/>
                    <w:bottom w:val="none" w:sz="0" w:space="0" w:color="auto"/>
                    <w:right w:val="none" w:sz="0" w:space="0" w:color="auto"/>
                  </w:divBdr>
                  <w:divsChild>
                    <w:div w:id="600795539">
                      <w:marLeft w:val="0"/>
                      <w:marRight w:val="0"/>
                      <w:marTop w:val="0"/>
                      <w:marBottom w:val="0"/>
                      <w:divBdr>
                        <w:top w:val="none" w:sz="0" w:space="0" w:color="auto"/>
                        <w:left w:val="none" w:sz="0" w:space="0" w:color="auto"/>
                        <w:bottom w:val="none" w:sz="0" w:space="0" w:color="auto"/>
                        <w:right w:val="none" w:sz="0" w:space="0" w:color="auto"/>
                      </w:divBdr>
                      <w:divsChild>
                        <w:div w:id="2026325555">
                          <w:marLeft w:val="0"/>
                          <w:marRight w:val="0"/>
                          <w:marTop w:val="0"/>
                          <w:marBottom w:val="0"/>
                          <w:divBdr>
                            <w:top w:val="none" w:sz="0" w:space="0" w:color="auto"/>
                            <w:left w:val="none" w:sz="0" w:space="0" w:color="auto"/>
                            <w:bottom w:val="none" w:sz="0" w:space="0" w:color="auto"/>
                            <w:right w:val="none" w:sz="0" w:space="0" w:color="auto"/>
                          </w:divBdr>
                          <w:divsChild>
                            <w:div w:id="759638008">
                              <w:marLeft w:val="0"/>
                              <w:marRight w:val="0"/>
                              <w:marTop w:val="0"/>
                              <w:marBottom w:val="0"/>
                              <w:divBdr>
                                <w:top w:val="none" w:sz="0" w:space="0" w:color="auto"/>
                                <w:left w:val="none" w:sz="0" w:space="0" w:color="auto"/>
                                <w:bottom w:val="none" w:sz="0" w:space="0" w:color="auto"/>
                                <w:right w:val="none" w:sz="0" w:space="0" w:color="auto"/>
                              </w:divBdr>
                              <w:divsChild>
                                <w:div w:id="2108187950">
                                  <w:marLeft w:val="0"/>
                                  <w:marRight w:val="0"/>
                                  <w:marTop w:val="0"/>
                                  <w:marBottom w:val="0"/>
                                  <w:divBdr>
                                    <w:top w:val="none" w:sz="0" w:space="0" w:color="auto"/>
                                    <w:left w:val="none" w:sz="0" w:space="0" w:color="auto"/>
                                    <w:bottom w:val="none" w:sz="0" w:space="0" w:color="auto"/>
                                    <w:right w:val="none" w:sz="0" w:space="0" w:color="auto"/>
                                  </w:divBdr>
                                  <w:divsChild>
                                    <w:div w:id="1280146587">
                                      <w:marLeft w:val="0"/>
                                      <w:marRight w:val="0"/>
                                      <w:marTop w:val="0"/>
                                      <w:marBottom w:val="0"/>
                                      <w:divBdr>
                                        <w:top w:val="none" w:sz="0" w:space="0" w:color="auto"/>
                                        <w:left w:val="none" w:sz="0" w:space="0" w:color="auto"/>
                                        <w:bottom w:val="none" w:sz="0" w:space="0" w:color="auto"/>
                                        <w:right w:val="none" w:sz="0" w:space="0" w:color="auto"/>
                                      </w:divBdr>
                                      <w:divsChild>
                                        <w:div w:id="191412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016015">
      <w:bodyDiv w:val="1"/>
      <w:marLeft w:val="0"/>
      <w:marRight w:val="0"/>
      <w:marTop w:val="0"/>
      <w:marBottom w:val="0"/>
      <w:divBdr>
        <w:top w:val="none" w:sz="0" w:space="0" w:color="auto"/>
        <w:left w:val="none" w:sz="0" w:space="0" w:color="auto"/>
        <w:bottom w:val="none" w:sz="0" w:space="0" w:color="auto"/>
        <w:right w:val="none" w:sz="0" w:space="0" w:color="auto"/>
      </w:divBdr>
      <w:divsChild>
        <w:div w:id="631133730">
          <w:marLeft w:val="0"/>
          <w:marRight w:val="0"/>
          <w:marTop w:val="0"/>
          <w:marBottom w:val="0"/>
          <w:divBdr>
            <w:top w:val="none" w:sz="0" w:space="0" w:color="auto"/>
            <w:left w:val="none" w:sz="0" w:space="0" w:color="auto"/>
            <w:bottom w:val="none" w:sz="0" w:space="0" w:color="auto"/>
            <w:right w:val="none" w:sz="0" w:space="0" w:color="auto"/>
          </w:divBdr>
          <w:divsChild>
            <w:div w:id="2068448811">
              <w:marLeft w:val="0"/>
              <w:marRight w:val="0"/>
              <w:marTop w:val="0"/>
              <w:marBottom w:val="0"/>
              <w:divBdr>
                <w:top w:val="none" w:sz="0" w:space="0" w:color="auto"/>
                <w:left w:val="none" w:sz="0" w:space="0" w:color="auto"/>
                <w:bottom w:val="none" w:sz="0" w:space="0" w:color="auto"/>
                <w:right w:val="none" w:sz="0" w:space="0" w:color="auto"/>
              </w:divBdr>
              <w:divsChild>
                <w:div w:id="959141810">
                  <w:marLeft w:val="0"/>
                  <w:marRight w:val="0"/>
                  <w:marTop w:val="0"/>
                  <w:marBottom w:val="0"/>
                  <w:divBdr>
                    <w:top w:val="none" w:sz="0" w:space="0" w:color="auto"/>
                    <w:left w:val="none" w:sz="0" w:space="0" w:color="auto"/>
                    <w:bottom w:val="none" w:sz="0" w:space="0" w:color="auto"/>
                    <w:right w:val="none" w:sz="0" w:space="0" w:color="auto"/>
                  </w:divBdr>
                  <w:divsChild>
                    <w:div w:id="190995517">
                      <w:marLeft w:val="0"/>
                      <w:marRight w:val="0"/>
                      <w:marTop w:val="0"/>
                      <w:marBottom w:val="0"/>
                      <w:divBdr>
                        <w:top w:val="none" w:sz="0" w:space="0" w:color="auto"/>
                        <w:left w:val="none" w:sz="0" w:space="0" w:color="auto"/>
                        <w:bottom w:val="none" w:sz="0" w:space="0" w:color="auto"/>
                        <w:right w:val="none" w:sz="0" w:space="0" w:color="auto"/>
                      </w:divBdr>
                      <w:divsChild>
                        <w:div w:id="1240481913">
                          <w:marLeft w:val="0"/>
                          <w:marRight w:val="0"/>
                          <w:marTop w:val="0"/>
                          <w:marBottom w:val="0"/>
                          <w:divBdr>
                            <w:top w:val="none" w:sz="0" w:space="0" w:color="auto"/>
                            <w:left w:val="none" w:sz="0" w:space="0" w:color="auto"/>
                            <w:bottom w:val="none" w:sz="0" w:space="0" w:color="auto"/>
                            <w:right w:val="none" w:sz="0" w:space="0" w:color="auto"/>
                          </w:divBdr>
                          <w:divsChild>
                            <w:div w:id="909729290">
                              <w:marLeft w:val="0"/>
                              <w:marRight w:val="0"/>
                              <w:marTop w:val="0"/>
                              <w:marBottom w:val="0"/>
                              <w:divBdr>
                                <w:top w:val="none" w:sz="0" w:space="0" w:color="auto"/>
                                <w:left w:val="none" w:sz="0" w:space="0" w:color="auto"/>
                                <w:bottom w:val="none" w:sz="0" w:space="0" w:color="auto"/>
                                <w:right w:val="none" w:sz="0" w:space="0" w:color="auto"/>
                              </w:divBdr>
                              <w:divsChild>
                                <w:div w:id="69472048">
                                  <w:marLeft w:val="0"/>
                                  <w:marRight w:val="0"/>
                                  <w:marTop w:val="0"/>
                                  <w:marBottom w:val="0"/>
                                  <w:divBdr>
                                    <w:top w:val="none" w:sz="0" w:space="0" w:color="auto"/>
                                    <w:left w:val="none" w:sz="0" w:space="0" w:color="auto"/>
                                    <w:bottom w:val="none" w:sz="0" w:space="0" w:color="auto"/>
                                    <w:right w:val="none" w:sz="0" w:space="0" w:color="auto"/>
                                  </w:divBdr>
                                  <w:divsChild>
                                    <w:div w:id="432675381">
                                      <w:marLeft w:val="0"/>
                                      <w:marRight w:val="0"/>
                                      <w:marTop w:val="0"/>
                                      <w:marBottom w:val="0"/>
                                      <w:divBdr>
                                        <w:top w:val="none" w:sz="0" w:space="0" w:color="auto"/>
                                        <w:left w:val="none" w:sz="0" w:space="0" w:color="auto"/>
                                        <w:bottom w:val="none" w:sz="0" w:space="0" w:color="auto"/>
                                        <w:right w:val="none" w:sz="0" w:space="0" w:color="auto"/>
                                      </w:divBdr>
                                      <w:divsChild>
                                        <w:div w:id="100074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7271274">
      <w:bodyDiv w:val="1"/>
      <w:marLeft w:val="0"/>
      <w:marRight w:val="0"/>
      <w:marTop w:val="0"/>
      <w:marBottom w:val="0"/>
      <w:divBdr>
        <w:top w:val="none" w:sz="0" w:space="0" w:color="auto"/>
        <w:left w:val="none" w:sz="0" w:space="0" w:color="auto"/>
        <w:bottom w:val="none" w:sz="0" w:space="0" w:color="auto"/>
        <w:right w:val="none" w:sz="0" w:space="0" w:color="auto"/>
      </w:divBdr>
      <w:divsChild>
        <w:div w:id="1082874756">
          <w:marLeft w:val="0"/>
          <w:marRight w:val="0"/>
          <w:marTop w:val="0"/>
          <w:marBottom w:val="0"/>
          <w:divBdr>
            <w:top w:val="none" w:sz="0" w:space="0" w:color="auto"/>
            <w:left w:val="none" w:sz="0" w:space="0" w:color="auto"/>
            <w:bottom w:val="none" w:sz="0" w:space="0" w:color="auto"/>
            <w:right w:val="none" w:sz="0" w:space="0" w:color="auto"/>
          </w:divBdr>
          <w:divsChild>
            <w:div w:id="502858023">
              <w:marLeft w:val="0"/>
              <w:marRight w:val="0"/>
              <w:marTop w:val="0"/>
              <w:marBottom w:val="0"/>
              <w:divBdr>
                <w:top w:val="none" w:sz="0" w:space="0" w:color="auto"/>
                <w:left w:val="none" w:sz="0" w:space="0" w:color="auto"/>
                <w:bottom w:val="none" w:sz="0" w:space="0" w:color="auto"/>
                <w:right w:val="none" w:sz="0" w:space="0" w:color="auto"/>
              </w:divBdr>
              <w:divsChild>
                <w:div w:id="172841240">
                  <w:marLeft w:val="0"/>
                  <w:marRight w:val="0"/>
                  <w:marTop w:val="0"/>
                  <w:marBottom w:val="0"/>
                  <w:divBdr>
                    <w:top w:val="none" w:sz="0" w:space="0" w:color="auto"/>
                    <w:left w:val="none" w:sz="0" w:space="0" w:color="auto"/>
                    <w:bottom w:val="none" w:sz="0" w:space="0" w:color="auto"/>
                    <w:right w:val="none" w:sz="0" w:space="0" w:color="auto"/>
                  </w:divBdr>
                  <w:divsChild>
                    <w:div w:id="1638802181">
                      <w:marLeft w:val="0"/>
                      <w:marRight w:val="0"/>
                      <w:marTop w:val="0"/>
                      <w:marBottom w:val="0"/>
                      <w:divBdr>
                        <w:top w:val="none" w:sz="0" w:space="0" w:color="auto"/>
                        <w:left w:val="none" w:sz="0" w:space="0" w:color="auto"/>
                        <w:bottom w:val="none" w:sz="0" w:space="0" w:color="auto"/>
                        <w:right w:val="none" w:sz="0" w:space="0" w:color="auto"/>
                      </w:divBdr>
                      <w:divsChild>
                        <w:div w:id="1896812341">
                          <w:marLeft w:val="0"/>
                          <w:marRight w:val="0"/>
                          <w:marTop w:val="0"/>
                          <w:marBottom w:val="0"/>
                          <w:divBdr>
                            <w:top w:val="none" w:sz="0" w:space="0" w:color="auto"/>
                            <w:left w:val="none" w:sz="0" w:space="0" w:color="auto"/>
                            <w:bottom w:val="none" w:sz="0" w:space="0" w:color="auto"/>
                            <w:right w:val="none" w:sz="0" w:space="0" w:color="auto"/>
                          </w:divBdr>
                          <w:divsChild>
                            <w:div w:id="1513257765">
                              <w:marLeft w:val="0"/>
                              <w:marRight w:val="0"/>
                              <w:marTop w:val="0"/>
                              <w:marBottom w:val="0"/>
                              <w:divBdr>
                                <w:top w:val="none" w:sz="0" w:space="0" w:color="auto"/>
                                <w:left w:val="none" w:sz="0" w:space="0" w:color="auto"/>
                                <w:bottom w:val="none" w:sz="0" w:space="0" w:color="auto"/>
                                <w:right w:val="none" w:sz="0" w:space="0" w:color="auto"/>
                              </w:divBdr>
                              <w:divsChild>
                                <w:div w:id="1280917534">
                                  <w:marLeft w:val="0"/>
                                  <w:marRight w:val="0"/>
                                  <w:marTop w:val="0"/>
                                  <w:marBottom w:val="0"/>
                                  <w:divBdr>
                                    <w:top w:val="none" w:sz="0" w:space="0" w:color="auto"/>
                                    <w:left w:val="none" w:sz="0" w:space="0" w:color="auto"/>
                                    <w:bottom w:val="none" w:sz="0" w:space="0" w:color="auto"/>
                                    <w:right w:val="none" w:sz="0" w:space="0" w:color="auto"/>
                                  </w:divBdr>
                                  <w:divsChild>
                                    <w:div w:id="1021854390">
                                      <w:marLeft w:val="0"/>
                                      <w:marRight w:val="0"/>
                                      <w:marTop w:val="0"/>
                                      <w:marBottom w:val="0"/>
                                      <w:divBdr>
                                        <w:top w:val="none" w:sz="0" w:space="0" w:color="auto"/>
                                        <w:left w:val="none" w:sz="0" w:space="0" w:color="auto"/>
                                        <w:bottom w:val="none" w:sz="0" w:space="0" w:color="auto"/>
                                        <w:right w:val="none" w:sz="0" w:space="0" w:color="auto"/>
                                      </w:divBdr>
                                      <w:divsChild>
                                        <w:div w:id="8206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9616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8B9D81-5D30-4C10-83BE-C844842C3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3975</Words>
  <Characters>20018</Characters>
  <Application>Microsoft Office Word</Application>
  <DocSecurity>0</DocSecurity>
  <Lines>166</Lines>
  <Paragraphs>47</Paragraphs>
  <ScaleCrop>false</ScaleCrop>
  <Company/>
  <LinksUpToDate>false</LinksUpToDate>
  <CharactersWithSpaces>23946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2018-08-01T13:12:00Z</dcterms:created>
  <dcterms:modified xsi:type="dcterms:W3CDTF">2018-08-01T13:12:00Z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