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A2155" w14:textId="77777777" w:rsidR="00C321B5" w:rsidRPr="009421B7" w:rsidRDefault="00ED25AE" w:rsidP="00C321B5">
      <w:pPr>
        <w:jc w:val="center"/>
        <w:rPr>
          <w:rFonts w:ascii="Book Antiqua" w:hAnsi="Book Antiqua" w:cs="Arial"/>
          <w:sz w:val="16"/>
          <w:szCs w:val="16"/>
        </w:rPr>
      </w:pPr>
      <w:r w:rsidRPr="009421B7">
        <w:rPr>
          <w:noProof/>
          <w:sz w:val="16"/>
          <w:szCs w:val="16"/>
        </w:rPr>
        <w:drawing>
          <wp:inline distT="0" distB="0" distL="0" distR="0" wp14:anchorId="21113DA9" wp14:editId="2D7743E1">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667D8B06" w14:textId="77777777" w:rsidR="00D94AFC" w:rsidRPr="009421B7" w:rsidRDefault="00D94AFC">
      <w:pPr>
        <w:rPr>
          <w:rFonts w:ascii="Book Antiqua" w:hAnsi="Book Antiqua" w:cs="Arial"/>
          <w:sz w:val="16"/>
          <w:szCs w:val="16"/>
        </w:rPr>
      </w:pPr>
    </w:p>
    <w:p w14:paraId="794B5A8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ADC6506"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D25AE">
        <w:rPr>
          <w:rFonts w:ascii="Book Antiqua" w:hAnsi="Book Antiqua" w:cs="Arial"/>
          <w:caps/>
        </w:rPr>
        <w:t>HU/00954/2016</w:t>
      </w:r>
      <w:bookmarkEnd w:id="0"/>
    </w:p>
    <w:p w14:paraId="541C86BF" w14:textId="3F69AA13" w:rsidR="00C345E1" w:rsidRDefault="00C345E1" w:rsidP="00C345E1">
      <w:pPr>
        <w:jc w:val="center"/>
        <w:rPr>
          <w:rFonts w:ascii="Book Antiqua" w:hAnsi="Book Antiqua" w:cs="Arial"/>
        </w:rPr>
      </w:pPr>
    </w:p>
    <w:p w14:paraId="53AE6F45" w14:textId="77777777" w:rsidR="009421B7" w:rsidRPr="00F5664C" w:rsidRDefault="009421B7" w:rsidP="00C345E1">
      <w:pPr>
        <w:jc w:val="center"/>
        <w:rPr>
          <w:rFonts w:ascii="Book Antiqua" w:hAnsi="Book Antiqua" w:cs="Arial"/>
        </w:rPr>
      </w:pPr>
    </w:p>
    <w:p w14:paraId="656A38FB"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718EF18" w14:textId="77777777" w:rsidR="00C345E1" w:rsidRPr="00F5664C" w:rsidRDefault="00C345E1" w:rsidP="00C345E1">
      <w:pPr>
        <w:jc w:val="center"/>
        <w:rPr>
          <w:rFonts w:ascii="Book Antiqua" w:hAnsi="Book Antiqua" w:cs="Arial"/>
          <w:b/>
          <w:u w:val="single"/>
        </w:rPr>
      </w:pPr>
    </w:p>
    <w:p w14:paraId="52993380"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1F88CE87" w14:textId="77777777" w:rsidTr="00E249AA">
        <w:tc>
          <w:tcPr>
            <w:tcW w:w="6048" w:type="dxa"/>
            <w:shd w:val="clear" w:color="auto" w:fill="auto"/>
          </w:tcPr>
          <w:p w14:paraId="5A598FCA"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ED25AE">
              <w:rPr>
                <w:rFonts w:ascii="Book Antiqua" w:hAnsi="Book Antiqua" w:cs="Arial"/>
                <w:b/>
              </w:rPr>
              <w:t>Liverpool</w:t>
            </w:r>
          </w:p>
        </w:tc>
        <w:tc>
          <w:tcPr>
            <w:tcW w:w="3960" w:type="dxa"/>
            <w:shd w:val="clear" w:color="auto" w:fill="auto"/>
          </w:tcPr>
          <w:p w14:paraId="38EE0D81"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7E111DFC" w14:textId="77777777" w:rsidTr="00E249AA">
        <w:tc>
          <w:tcPr>
            <w:tcW w:w="6048" w:type="dxa"/>
            <w:shd w:val="clear" w:color="auto" w:fill="auto"/>
          </w:tcPr>
          <w:p w14:paraId="5E67E184"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ED25AE">
              <w:rPr>
                <w:rFonts w:ascii="Book Antiqua" w:hAnsi="Book Antiqua" w:cs="Arial"/>
                <w:b/>
              </w:rPr>
              <w:t>10</w:t>
            </w:r>
            <w:r w:rsidR="00ED25AE" w:rsidRPr="00ED25AE">
              <w:rPr>
                <w:rFonts w:ascii="Book Antiqua" w:hAnsi="Book Antiqua" w:cs="Arial"/>
                <w:b/>
                <w:vertAlign w:val="superscript"/>
              </w:rPr>
              <w:t>th</w:t>
            </w:r>
            <w:r w:rsidR="00ED25AE">
              <w:rPr>
                <w:rFonts w:ascii="Book Antiqua" w:hAnsi="Book Antiqua" w:cs="Arial"/>
                <w:b/>
              </w:rPr>
              <w:t xml:space="preserve"> July 2018</w:t>
            </w:r>
          </w:p>
        </w:tc>
        <w:tc>
          <w:tcPr>
            <w:tcW w:w="3960" w:type="dxa"/>
            <w:shd w:val="clear" w:color="auto" w:fill="auto"/>
          </w:tcPr>
          <w:p w14:paraId="524361F0" w14:textId="77777777" w:rsidR="00D22636" w:rsidRPr="00E249AA" w:rsidRDefault="006249E7" w:rsidP="00E249AA">
            <w:pPr>
              <w:jc w:val="both"/>
              <w:rPr>
                <w:rFonts w:ascii="Book Antiqua" w:hAnsi="Book Antiqua" w:cs="Arial"/>
                <w:b/>
              </w:rPr>
            </w:pPr>
            <w:r w:rsidRPr="006249E7">
              <w:rPr>
                <w:rFonts w:ascii="Book Antiqua" w:hAnsi="Book Antiqua" w:cs="Arial"/>
                <w:b/>
              </w:rPr>
              <w:t>On 02</w:t>
            </w:r>
            <w:r w:rsidRPr="006249E7">
              <w:rPr>
                <w:rFonts w:ascii="Book Antiqua" w:hAnsi="Book Antiqua" w:cs="Arial"/>
                <w:b/>
                <w:vertAlign w:val="superscript"/>
              </w:rPr>
              <w:t>nd</w:t>
            </w:r>
            <w:r w:rsidRPr="006249E7">
              <w:rPr>
                <w:rFonts w:ascii="Book Antiqua" w:hAnsi="Book Antiqua" w:cs="Arial"/>
                <w:b/>
              </w:rPr>
              <w:t xml:space="preserve"> August 2018</w:t>
            </w:r>
          </w:p>
        </w:tc>
      </w:tr>
      <w:tr w:rsidR="00D22636" w:rsidRPr="00E249AA" w14:paraId="41BE94DF" w14:textId="77777777" w:rsidTr="00E249AA">
        <w:tc>
          <w:tcPr>
            <w:tcW w:w="6048" w:type="dxa"/>
            <w:shd w:val="clear" w:color="auto" w:fill="auto"/>
          </w:tcPr>
          <w:p w14:paraId="71B838AA" w14:textId="77777777" w:rsidR="00D22636" w:rsidRPr="00E249AA" w:rsidRDefault="00D22636" w:rsidP="00E249AA">
            <w:pPr>
              <w:jc w:val="both"/>
              <w:rPr>
                <w:rFonts w:ascii="Book Antiqua" w:hAnsi="Book Antiqua" w:cs="Arial"/>
                <w:b/>
              </w:rPr>
            </w:pPr>
          </w:p>
        </w:tc>
        <w:tc>
          <w:tcPr>
            <w:tcW w:w="3960" w:type="dxa"/>
            <w:shd w:val="clear" w:color="auto" w:fill="auto"/>
          </w:tcPr>
          <w:p w14:paraId="4362D628" w14:textId="77777777" w:rsidR="00D22636" w:rsidRPr="00E249AA" w:rsidRDefault="00D22636" w:rsidP="00E249AA">
            <w:pPr>
              <w:jc w:val="both"/>
              <w:rPr>
                <w:rFonts w:ascii="Book Antiqua" w:hAnsi="Book Antiqua" w:cs="Arial"/>
                <w:b/>
              </w:rPr>
            </w:pPr>
          </w:p>
        </w:tc>
      </w:tr>
    </w:tbl>
    <w:p w14:paraId="47620EC5" w14:textId="77777777" w:rsidR="00A15234" w:rsidRPr="00F5664C" w:rsidRDefault="00A15234" w:rsidP="00A15234">
      <w:pPr>
        <w:jc w:val="center"/>
        <w:rPr>
          <w:rFonts w:ascii="Book Antiqua" w:hAnsi="Book Antiqua" w:cs="Arial"/>
        </w:rPr>
      </w:pPr>
    </w:p>
    <w:p w14:paraId="17DD7AA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6B71F67" w14:textId="77777777" w:rsidR="00A15234" w:rsidRPr="00F5664C" w:rsidRDefault="00A15234" w:rsidP="00A15234">
      <w:pPr>
        <w:jc w:val="center"/>
        <w:rPr>
          <w:rFonts w:ascii="Book Antiqua" w:hAnsi="Book Antiqua" w:cs="Arial"/>
          <w:b/>
        </w:rPr>
      </w:pPr>
    </w:p>
    <w:p w14:paraId="5A3C77E0" w14:textId="77777777" w:rsidR="001A1E2C" w:rsidRPr="00F5664C" w:rsidRDefault="00255071" w:rsidP="00ED25AE">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5CCFB4D3" w14:textId="781CDC70" w:rsidR="00B16F58" w:rsidRDefault="00B16F58" w:rsidP="00A15234">
      <w:pPr>
        <w:jc w:val="center"/>
        <w:rPr>
          <w:rFonts w:ascii="Book Antiqua" w:hAnsi="Book Antiqua" w:cs="Arial"/>
          <w:b/>
        </w:rPr>
      </w:pPr>
    </w:p>
    <w:p w14:paraId="064199EB" w14:textId="77777777" w:rsidR="009421B7" w:rsidRPr="00F5664C" w:rsidRDefault="009421B7" w:rsidP="00A15234">
      <w:pPr>
        <w:jc w:val="center"/>
        <w:rPr>
          <w:rFonts w:ascii="Book Antiqua" w:hAnsi="Book Antiqua" w:cs="Arial"/>
          <w:b/>
        </w:rPr>
      </w:pPr>
    </w:p>
    <w:p w14:paraId="2758E47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84051BD" w14:textId="77777777" w:rsidR="00A845DC" w:rsidRPr="00F5664C" w:rsidRDefault="00A845DC" w:rsidP="00A15234">
      <w:pPr>
        <w:jc w:val="center"/>
        <w:rPr>
          <w:rFonts w:ascii="Book Antiqua" w:hAnsi="Book Antiqua" w:cs="Arial"/>
          <w:b/>
        </w:rPr>
      </w:pPr>
    </w:p>
    <w:p w14:paraId="768C8A36" w14:textId="77777777" w:rsidR="00742A8D" w:rsidRDefault="00ED25AE" w:rsidP="00742A8D">
      <w:pPr>
        <w:jc w:val="center"/>
        <w:rPr>
          <w:rFonts w:ascii="Book Antiqua" w:hAnsi="Book Antiqua" w:cs="Arial"/>
          <w:b/>
          <w:caps/>
        </w:rPr>
      </w:pPr>
      <w:r>
        <w:rPr>
          <w:rFonts w:ascii="Book Antiqua" w:hAnsi="Book Antiqua" w:cs="Arial"/>
          <w:b/>
          <w:caps/>
        </w:rPr>
        <w:t>mr rizwan hanif</w:t>
      </w:r>
    </w:p>
    <w:p w14:paraId="089F2F8F" w14:textId="77777777" w:rsidR="003405B7" w:rsidRPr="009421B7" w:rsidRDefault="003405B7" w:rsidP="003405B7">
      <w:pPr>
        <w:jc w:val="center"/>
        <w:rPr>
          <w:rFonts w:ascii="Book Antiqua" w:hAnsi="Book Antiqua" w:cs="Arial"/>
          <w:b/>
          <w:caps/>
          <w:sz w:val="22"/>
        </w:rPr>
      </w:pPr>
      <w:r w:rsidRPr="009421B7">
        <w:rPr>
          <w:rFonts w:ascii="Book Antiqua" w:hAnsi="Book Antiqua" w:cs="Arial"/>
          <w:b/>
          <w:caps/>
          <w:sz w:val="22"/>
        </w:rPr>
        <w:t xml:space="preserve">(ANONYMITY DIRECTION </w:t>
      </w:r>
      <w:r w:rsidR="00ED25AE" w:rsidRPr="009421B7">
        <w:rPr>
          <w:rFonts w:ascii="Book Antiqua" w:hAnsi="Book Antiqua" w:cs="Arial"/>
          <w:b/>
          <w:caps/>
          <w:sz w:val="22"/>
        </w:rPr>
        <w:t>not made</w:t>
      </w:r>
      <w:r w:rsidRPr="009421B7">
        <w:rPr>
          <w:rFonts w:ascii="Book Antiqua" w:hAnsi="Book Antiqua" w:cs="Arial"/>
          <w:b/>
          <w:caps/>
          <w:sz w:val="22"/>
        </w:rPr>
        <w:t>)</w:t>
      </w:r>
    </w:p>
    <w:p w14:paraId="5DF030D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F4154B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85B6000" w14:textId="77777777" w:rsidR="00DD5071" w:rsidRPr="00F5664C" w:rsidRDefault="00DD5071" w:rsidP="00704B61">
      <w:pPr>
        <w:jc w:val="center"/>
        <w:rPr>
          <w:rFonts w:ascii="Book Antiqua" w:hAnsi="Book Antiqua" w:cs="Arial"/>
          <w:b/>
        </w:rPr>
      </w:pPr>
    </w:p>
    <w:p w14:paraId="347E94FA"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79DAF7B"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761B11D" w14:textId="30424E9F" w:rsidR="00DD5071" w:rsidRDefault="00DD5071" w:rsidP="00DD5071">
      <w:pPr>
        <w:rPr>
          <w:rFonts w:ascii="Book Antiqua" w:hAnsi="Book Antiqua" w:cs="Arial"/>
          <w:u w:val="single"/>
        </w:rPr>
      </w:pPr>
    </w:p>
    <w:p w14:paraId="7ACEF284" w14:textId="77777777" w:rsidR="009421B7" w:rsidRPr="00F5664C" w:rsidRDefault="009421B7" w:rsidP="00DD5071">
      <w:pPr>
        <w:rPr>
          <w:rFonts w:ascii="Book Antiqua" w:hAnsi="Book Antiqua" w:cs="Arial"/>
          <w:u w:val="single"/>
        </w:rPr>
      </w:pPr>
    </w:p>
    <w:p w14:paraId="09D47E8E"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B4FE27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D25AE">
        <w:rPr>
          <w:rFonts w:ascii="Book Antiqua" w:hAnsi="Book Antiqua" w:cs="Arial"/>
        </w:rPr>
        <w:t>Mr C Timpson of Counsel</w:t>
      </w:r>
    </w:p>
    <w:p w14:paraId="62AF463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D25AE">
        <w:rPr>
          <w:rFonts w:ascii="Book Antiqua" w:hAnsi="Book Antiqua" w:cs="Arial"/>
        </w:rPr>
        <w:t xml:space="preserve">Mr C Bates, Home Office Presenting Officer </w:t>
      </w:r>
    </w:p>
    <w:p w14:paraId="7926AB03" w14:textId="77777777" w:rsidR="00DE7DB7" w:rsidRPr="00F5664C" w:rsidRDefault="00DE7DB7" w:rsidP="00402B9E">
      <w:pPr>
        <w:tabs>
          <w:tab w:val="left" w:pos="2520"/>
        </w:tabs>
        <w:jc w:val="center"/>
        <w:rPr>
          <w:rFonts w:ascii="Book Antiqua" w:hAnsi="Book Antiqua" w:cs="Arial"/>
        </w:rPr>
      </w:pPr>
    </w:p>
    <w:p w14:paraId="5B7B80E8" w14:textId="77777777" w:rsidR="00DE7DB7" w:rsidRPr="00F5664C" w:rsidRDefault="00DE7DB7" w:rsidP="00402B9E">
      <w:pPr>
        <w:tabs>
          <w:tab w:val="left" w:pos="2520"/>
        </w:tabs>
        <w:jc w:val="center"/>
        <w:rPr>
          <w:rFonts w:ascii="Book Antiqua" w:hAnsi="Book Antiqua" w:cs="Arial"/>
        </w:rPr>
      </w:pPr>
    </w:p>
    <w:p w14:paraId="2C0D36FF"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32D069EA" w14:textId="77777777" w:rsidR="00AF533C" w:rsidRDefault="00ED25AE" w:rsidP="00AF533C">
      <w:pPr>
        <w:numPr>
          <w:ilvl w:val="0"/>
          <w:numId w:val="3"/>
        </w:numPr>
        <w:spacing w:before="240"/>
        <w:jc w:val="both"/>
        <w:rPr>
          <w:rFonts w:ascii="Book Antiqua" w:hAnsi="Book Antiqua" w:cs="Arial"/>
        </w:rPr>
      </w:pPr>
      <w:r>
        <w:rPr>
          <w:rFonts w:ascii="Book Antiqua" w:hAnsi="Book Antiqua" w:cs="Arial"/>
        </w:rPr>
        <w:t>The Appellant is a citizen of Pakistan born on 18</w:t>
      </w:r>
      <w:r w:rsidRPr="00ED25AE">
        <w:rPr>
          <w:rFonts w:ascii="Book Antiqua" w:hAnsi="Book Antiqua" w:cs="Arial"/>
          <w:vertAlign w:val="superscript"/>
        </w:rPr>
        <w:t>th</w:t>
      </w:r>
      <w:r>
        <w:rPr>
          <w:rFonts w:ascii="Book Antiqua" w:hAnsi="Book Antiqua" w:cs="Arial"/>
        </w:rPr>
        <w:t xml:space="preserve"> February 1989.  The Appellant made application for entry clearance as a partner under Appendix FM of the Immigration Rules.  His application was considered under paragraph EC-P.1.1 of Appendix FM and paragraph 320(11)</w:t>
      </w:r>
      <w:r w:rsidR="009A3736">
        <w:rPr>
          <w:rFonts w:ascii="Book Antiqua" w:hAnsi="Book Antiqua" w:cs="Arial"/>
        </w:rPr>
        <w:t xml:space="preserve"> of the Immigration Rules.  His application was for entry clearance to join his wife Sana Tahir, who is a British national.  The Appellant had marrie</w:t>
      </w:r>
      <w:r w:rsidR="0082608B">
        <w:rPr>
          <w:rFonts w:ascii="Book Antiqua" w:hAnsi="Book Antiqua" w:cs="Arial"/>
        </w:rPr>
        <w:t>d his S</w:t>
      </w:r>
      <w:r w:rsidR="009A3736">
        <w:rPr>
          <w:rFonts w:ascii="Book Antiqua" w:hAnsi="Book Antiqua" w:cs="Arial"/>
        </w:rPr>
        <w:t>ponsor on 1</w:t>
      </w:r>
      <w:r w:rsidR="009A3736" w:rsidRPr="009A3736">
        <w:rPr>
          <w:rFonts w:ascii="Book Antiqua" w:hAnsi="Book Antiqua" w:cs="Arial"/>
          <w:vertAlign w:val="superscript"/>
        </w:rPr>
        <w:t>st</w:t>
      </w:r>
      <w:r w:rsidR="009A3736">
        <w:rPr>
          <w:rFonts w:ascii="Book Antiqua" w:hAnsi="Book Antiqua" w:cs="Arial"/>
        </w:rPr>
        <w:t xml:space="preserve"> April 2014.  It was noted that when the Appellant married in the UK his immigration status was uncertain and that he had made an application to extend his stay as a student, but this application had been refused because it was supported by </w:t>
      </w:r>
      <w:r w:rsidR="009A3736">
        <w:rPr>
          <w:rFonts w:ascii="Book Antiqua" w:hAnsi="Book Antiqua" w:cs="Arial"/>
        </w:rPr>
        <w:lastRenderedPageBreak/>
        <w:t xml:space="preserve">false documents.  The Appellant was served with IS151A and subject </w:t>
      </w:r>
      <w:r w:rsidR="00635CD2">
        <w:rPr>
          <w:rFonts w:ascii="Book Antiqua" w:hAnsi="Book Antiqua" w:cs="Arial"/>
        </w:rPr>
        <w:t xml:space="preserve">to removal directions.  The </w:t>
      </w:r>
      <w:r w:rsidR="009A3736">
        <w:rPr>
          <w:rFonts w:ascii="Book Antiqua" w:hAnsi="Book Antiqua" w:cs="Arial"/>
        </w:rPr>
        <w:t>Appellant left the UK on 26</w:t>
      </w:r>
      <w:r w:rsidR="009A3736" w:rsidRPr="009A3736">
        <w:rPr>
          <w:rFonts w:ascii="Book Antiqua" w:hAnsi="Book Antiqua" w:cs="Arial"/>
          <w:vertAlign w:val="superscript"/>
        </w:rPr>
        <w:t>th</w:t>
      </w:r>
      <w:r w:rsidR="009A3736">
        <w:rPr>
          <w:rFonts w:ascii="Book Antiqua" w:hAnsi="Book Antiqua" w:cs="Arial"/>
        </w:rPr>
        <w:t xml:space="preserve"> June 2014 in accordance with those directions.  The </w:t>
      </w:r>
      <w:r w:rsidR="003D5D5C">
        <w:rPr>
          <w:rFonts w:ascii="Book Antiqua" w:hAnsi="Book Antiqua" w:cs="Arial"/>
        </w:rPr>
        <w:t>Respondent’s refusal of t</w:t>
      </w:r>
      <w:r w:rsidR="009A3736">
        <w:rPr>
          <w:rFonts w:ascii="Book Antiqua" w:hAnsi="Book Antiqua" w:cs="Arial"/>
        </w:rPr>
        <w:t>he application of entry clearance was dated 25</w:t>
      </w:r>
      <w:r w:rsidR="009A3736" w:rsidRPr="009A3736">
        <w:rPr>
          <w:rFonts w:ascii="Book Antiqua" w:hAnsi="Book Antiqua" w:cs="Arial"/>
          <w:vertAlign w:val="superscript"/>
        </w:rPr>
        <w:t>th</w:t>
      </w:r>
      <w:r w:rsidR="009A3736">
        <w:rPr>
          <w:rFonts w:ascii="Book Antiqua" w:hAnsi="Book Antiqua" w:cs="Arial"/>
        </w:rPr>
        <w:t> November 2015.</w:t>
      </w:r>
    </w:p>
    <w:p w14:paraId="007C0D87" w14:textId="77777777" w:rsidR="009A3736" w:rsidRDefault="009A3736" w:rsidP="00AF533C">
      <w:pPr>
        <w:numPr>
          <w:ilvl w:val="0"/>
          <w:numId w:val="3"/>
        </w:numPr>
        <w:spacing w:before="240"/>
        <w:jc w:val="both"/>
        <w:rPr>
          <w:rFonts w:ascii="Book Antiqua" w:hAnsi="Book Antiqua" w:cs="Arial"/>
        </w:rPr>
      </w:pPr>
      <w:r>
        <w:rPr>
          <w:rFonts w:ascii="Book Antiqua" w:hAnsi="Book Antiqua" w:cs="Arial"/>
        </w:rPr>
        <w:t xml:space="preserve">The Appellant appealed and the appeal came before Judge of the First-tier Tribunal </w:t>
      </w:r>
      <w:r w:rsidR="003D5D5C">
        <w:rPr>
          <w:rFonts w:ascii="Book Antiqua" w:hAnsi="Book Antiqua" w:cs="Arial"/>
        </w:rPr>
        <w:t>J. </w:t>
      </w:r>
      <w:r>
        <w:rPr>
          <w:rFonts w:ascii="Book Antiqua" w:hAnsi="Book Antiqua" w:cs="Arial"/>
        </w:rPr>
        <w:t>Law at Stoke-on-Trent on 31</w:t>
      </w:r>
      <w:r w:rsidRPr="009A3736">
        <w:rPr>
          <w:rFonts w:ascii="Book Antiqua" w:hAnsi="Book Antiqua" w:cs="Arial"/>
          <w:vertAlign w:val="superscript"/>
        </w:rPr>
        <w:t>st</w:t>
      </w:r>
      <w:r>
        <w:rPr>
          <w:rFonts w:ascii="Book Antiqua" w:hAnsi="Book Antiqua" w:cs="Arial"/>
        </w:rPr>
        <w:t xml:space="preserve"> August 2017.  In a decision promulgated on 4</w:t>
      </w:r>
      <w:r w:rsidRPr="009A3736">
        <w:rPr>
          <w:rFonts w:ascii="Book Antiqua" w:hAnsi="Book Antiqua" w:cs="Arial"/>
          <w:vertAlign w:val="superscript"/>
        </w:rPr>
        <w:t>th</w:t>
      </w:r>
      <w:r w:rsidR="003D5D5C">
        <w:rPr>
          <w:rFonts w:ascii="Book Antiqua" w:hAnsi="Book Antiqua" w:cs="Arial"/>
        </w:rPr>
        <w:t> </w:t>
      </w:r>
      <w:r>
        <w:rPr>
          <w:rFonts w:ascii="Book Antiqua" w:hAnsi="Book Antiqua" w:cs="Arial"/>
        </w:rPr>
        <w:t>September 2017 the Appellant’</w:t>
      </w:r>
      <w:r w:rsidR="00406616">
        <w:rPr>
          <w:rFonts w:ascii="Book Antiqua" w:hAnsi="Book Antiqua" w:cs="Arial"/>
        </w:rPr>
        <w:t xml:space="preserve">s appeal was allowed on human rights grounds pursuant to Article 8 of the European Convention of Human Rights.  </w:t>
      </w:r>
    </w:p>
    <w:p w14:paraId="321FAD84" w14:textId="77777777" w:rsidR="00406616" w:rsidRDefault="00406616" w:rsidP="00406616">
      <w:pPr>
        <w:numPr>
          <w:ilvl w:val="0"/>
          <w:numId w:val="3"/>
        </w:numPr>
        <w:spacing w:before="240"/>
        <w:jc w:val="both"/>
        <w:rPr>
          <w:rFonts w:ascii="Book Antiqua" w:hAnsi="Book Antiqua" w:cs="Arial"/>
        </w:rPr>
      </w:pPr>
      <w:r>
        <w:rPr>
          <w:rFonts w:ascii="Book Antiqua" w:hAnsi="Book Antiqua" w:cs="Arial"/>
        </w:rPr>
        <w:t>The Secretary of State lodged grounds of appeal to the Upper Tribunal on the same day as receiving the First-tier Tribunal Judge’s decision.  Those grounds acknowledged the judge had been satisfied that the Appellant had obtained his English certificate by deception and that the judge had found it was not reasonable to expect the Appellant’s child to have to leave the UK.  As the Appellant was currently outside the UK it was contended that the Respondent’s decision did not interfere with the status quo and therefore did not interfere with family life as it is currently enjoyed.  Further it was submitted that the judge had failed to identify compelling circumstances such as to justify consideration of whether there would be a breach of Article 8 and that the judge had failed to adequately consider that the Appellant’s use of deception in obtaining his English language certificate justified the refusal and that the decision was proportionate in the public interest in maintain</w:t>
      </w:r>
      <w:r w:rsidR="003D5D5C">
        <w:rPr>
          <w:rFonts w:ascii="Book Antiqua" w:hAnsi="Book Antiqua" w:cs="Arial"/>
        </w:rPr>
        <w:t>ing</w:t>
      </w:r>
      <w:r>
        <w:rPr>
          <w:rFonts w:ascii="Book Antiqua" w:hAnsi="Book Antiqua" w:cs="Arial"/>
        </w:rPr>
        <w:t xml:space="preserve"> an effective immigration control.</w:t>
      </w:r>
    </w:p>
    <w:p w14:paraId="045060A6" w14:textId="77777777" w:rsidR="00406616" w:rsidRDefault="00406616" w:rsidP="00406616">
      <w:pPr>
        <w:numPr>
          <w:ilvl w:val="0"/>
          <w:numId w:val="3"/>
        </w:numPr>
        <w:spacing w:before="240"/>
        <w:jc w:val="both"/>
        <w:rPr>
          <w:rFonts w:ascii="Book Antiqua" w:hAnsi="Book Antiqua" w:cs="Arial"/>
        </w:rPr>
      </w:pPr>
      <w:r>
        <w:rPr>
          <w:rFonts w:ascii="Book Antiqua" w:hAnsi="Book Antiqua" w:cs="Arial"/>
        </w:rPr>
        <w:t xml:space="preserve">Permission to appeal was initially refused by First-tier Tribunal </w:t>
      </w:r>
      <w:r w:rsidR="003D5D5C">
        <w:rPr>
          <w:rFonts w:ascii="Book Antiqua" w:hAnsi="Book Antiqua" w:cs="Arial"/>
        </w:rPr>
        <w:t xml:space="preserve">Judge </w:t>
      </w:r>
      <w:r>
        <w:rPr>
          <w:rFonts w:ascii="Book Antiqua" w:hAnsi="Book Antiqua" w:cs="Arial"/>
        </w:rPr>
        <w:t>Nightingale on 20</w:t>
      </w:r>
      <w:r w:rsidRPr="00406616">
        <w:rPr>
          <w:rFonts w:ascii="Book Antiqua" w:hAnsi="Book Antiqua" w:cs="Arial"/>
          <w:vertAlign w:val="superscript"/>
        </w:rPr>
        <w:t>th</w:t>
      </w:r>
      <w:r>
        <w:rPr>
          <w:rFonts w:ascii="Book Antiqua" w:hAnsi="Book Antiqua" w:cs="Arial"/>
        </w:rPr>
        <w:t xml:space="preserve"> February 2018.  Renewed Grounds of Appeal were lodged on 2</w:t>
      </w:r>
      <w:r w:rsidRPr="00406616">
        <w:rPr>
          <w:rFonts w:ascii="Book Antiqua" w:hAnsi="Book Antiqua" w:cs="Arial"/>
          <w:vertAlign w:val="superscript"/>
        </w:rPr>
        <w:t>nd</w:t>
      </w:r>
      <w:r>
        <w:rPr>
          <w:rFonts w:ascii="Book Antiqua" w:hAnsi="Book Antiqua" w:cs="Arial"/>
        </w:rPr>
        <w:t xml:space="preserve"> March 2018.  On 12</w:t>
      </w:r>
      <w:r w:rsidRPr="00406616">
        <w:rPr>
          <w:rFonts w:ascii="Book Antiqua" w:hAnsi="Book Antiqua" w:cs="Arial"/>
          <w:vertAlign w:val="superscript"/>
        </w:rPr>
        <w:t>th</w:t>
      </w:r>
      <w:r>
        <w:rPr>
          <w:rFonts w:ascii="Book Antiqua" w:hAnsi="Book Antiqua" w:cs="Arial"/>
        </w:rPr>
        <w:t> April 2018 Upper Tribunal Judge King considered that it was arguable that in considering whether it was reasonable to expect the British child to live with the parents in Pakistan an unduly narrow approach had been taken and that it was difficult when considering paragraph 44 of the determination to understand why the public interest considerations were in fact applied.  No Rule 24 response has been served by the Appellant’s solicitors.</w:t>
      </w:r>
    </w:p>
    <w:p w14:paraId="1A98680F" w14:textId="77777777" w:rsidR="00406616" w:rsidRDefault="00406616" w:rsidP="00406616">
      <w:pPr>
        <w:numPr>
          <w:ilvl w:val="0"/>
          <w:numId w:val="3"/>
        </w:numPr>
        <w:spacing w:before="240"/>
        <w:jc w:val="both"/>
        <w:rPr>
          <w:rFonts w:ascii="Book Antiqua" w:hAnsi="Book Antiqua" w:cs="Arial"/>
        </w:rPr>
      </w:pPr>
      <w:r>
        <w:rPr>
          <w:rFonts w:ascii="Book Antiqua" w:hAnsi="Book Antiqua" w:cs="Arial"/>
        </w:rPr>
        <w:t>It is on that basis that the appeal comes before me to determine whether or not there is a material error of law in the decision of the First-tier Tribunal Judge.  I note that this is an appeal by the Secretary of State.  For the purpose of continuity throughout the appeal process Mr Hanif is referred to herein as the Appellant and the Secretary of State as the Respondent.  The Appellant appears by his instructed Counsel, Mr Timpson.  The Secretary of State appears by her Home Office Presenting Officer, Mr Bates.</w:t>
      </w:r>
    </w:p>
    <w:p w14:paraId="63DCB591" w14:textId="77777777" w:rsidR="00406616" w:rsidRPr="008B167F" w:rsidRDefault="00406616" w:rsidP="008B167F">
      <w:pPr>
        <w:keepNext/>
        <w:spacing w:before="240"/>
        <w:jc w:val="both"/>
        <w:rPr>
          <w:rFonts w:ascii="Book Antiqua" w:hAnsi="Book Antiqua" w:cs="Arial"/>
          <w:b/>
        </w:rPr>
      </w:pPr>
      <w:r w:rsidRPr="008B167F">
        <w:rPr>
          <w:rFonts w:ascii="Book Antiqua" w:hAnsi="Book Antiqua" w:cs="Arial"/>
          <w:b/>
        </w:rPr>
        <w:t>Submissions/Discussion</w:t>
      </w:r>
    </w:p>
    <w:p w14:paraId="252E6105" w14:textId="77777777" w:rsidR="00406616" w:rsidRDefault="00406616" w:rsidP="008B167F">
      <w:pPr>
        <w:keepNext/>
        <w:numPr>
          <w:ilvl w:val="0"/>
          <w:numId w:val="3"/>
        </w:numPr>
        <w:spacing w:before="240"/>
        <w:jc w:val="both"/>
        <w:rPr>
          <w:rFonts w:ascii="Book Antiqua" w:hAnsi="Book Antiqua" w:cs="Arial"/>
        </w:rPr>
      </w:pPr>
      <w:r>
        <w:rPr>
          <w:rFonts w:ascii="Book Antiqua" w:hAnsi="Book Antiqua" w:cs="Arial"/>
        </w:rPr>
        <w:t xml:space="preserve">Mr Bates relies on the Grounds of Appeal, pointing out to me that the judge had already found at paragraph 27 of his decision that as the parties were not legally married at the date of decision, albeit that they were married shortly afterwards, that did not alter the fact they were not legally married when the application was refused and that as there was no suggestion that they could have qualified by virtue of having </w:t>
      </w:r>
      <w:r>
        <w:rPr>
          <w:rFonts w:ascii="Book Antiqua" w:hAnsi="Book Antiqua" w:cs="Arial"/>
        </w:rPr>
        <w:lastRenderedPageBreak/>
        <w:t>lived together for two years, the appeal under the Immigration Rules could not succeed.</w:t>
      </w:r>
    </w:p>
    <w:p w14:paraId="7F4CB6CF" w14:textId="77777777" w:rsidR="00406616" w:rsidRDefault="00406616" w:rsidP="00406616">
      <w:pPr>
        <w:numPr>
          <w:ilvl w:val="0"/>
          <w:numId w:val="3"/>
        </w:numPr>
        <w:spacing w:before="240"/>
        <w:jc w:val="both"/>
        <w:rPr>
          <w:rFonts w:ascii="Book Antiqua" w:hAnsi="Book Antiqua" w:cs="Arial"/>
        </w:rPr>
      </w:pPr>
      <w:r>
        <w:rPr>
          <w:rFonts w:ascii="Book Antiqua" w:hAnsi="Book Antiqua" w:cs="Arial"/>
        </w:rPr>
        <w:t>Consequently</w:t>
      </w:r>
      <w:r w:rsidR="008B167F">
        <w:rPr>
          <w:rFonts w:ascii="Book Antiqua" w:hAnsi="Book Antiqua" w:cs="Arial"/>
        </w:rPr>
        <w:t>,</w:t>
      </w:r>
      <w:r>
        <w:rPr>
          <w:rFonts w:ascii="Book Antiqua" w:hAnsi="Book Antiqua" w:cs="Arial"/>
        </w:rPr>
        <w:t xml:space="preserve"> Mr Bates submits that the appeal was considered by the judge outside the Immigration Rules and he submits that deception is relevant to the public interest.  He refers me to paragraphs 9, 11, 30 and 33 of the judge’s decision and points out that family life had been formed outside the UK due to the Appellant leaving the country and that this is what he would describe as </w:t>
      </w:r>
      <w:r w:rsidR="001542A4">
        <w:rPr>
          <w:rFonts w:ascii="Book Antiqua" w:hAnsi="Book Antiqua" w:cs="Arial"/>
        </w:rPr>
        <w:t>“</w:t>
      </w:r>
      <w:r>
        <w:rPr>
          <w:rFonts w:ascii="Book Antiqua" w:hAnsi="Book Antiqua" w:cs="Arial"/>
        </w:rPr>
        <w:t xml:space="preserve">an </w:t>
      </w:r>
      <w:r w:rsidR="00310F52">
        <w:rPr>
          <w:rFonts w:ascii="Book Antiqua" w:hAnsi="Book Antiqua" w:cs="Arial"/>
          <w:i/>
        </w:rPr>
        <w:t xml:space="preserve">SS (Congo) </w:t>
      </w:r>
      <w:r w:rsidR="00310F52">
        <w:rPr>
          <w:rFonts w:ascii="Book Antiqua" w:hAnsi="Book Antiqua" w:cs="Arial"/>
        </w:rPr>
        <w:t>situation</w:t>
      </w:r>
      <w:r w:rsidR="001542A4">
        <w:rPr>
          <w:rFonts w:ascii="Book Antiqua" w:hAnsi="Book Antiqua" w:cs="Arial"/>
        </w:rPr>
        <w:t>”</w:t>
      </w:r>
      <w:r w:rsidR="00310F52">
        <w:rPr>
          <w:rFonts w:ascii="Book Antiqua" w:hAnsi="Book Antiqua" w:cs="Arial"/>
        </w:rPr>
        <w:t xml:space="preserve"> in that the Appellant had chosen to form family life whilst his immigration status was precarious.  He submits that the judge has misapplied the Home Office guidance on family migration of August 2015</w:t>
      </w:r>
      <w:r w:rsidR="002F370E">
        <w:rPr>
          <w:rFonts w:ascii="Book Antiqua" w:hAnsi="Book Antiqua" w:cs="Arial"/>
        </w:rPr>
        <w:t>,</w:t>
      </w:r>
      <w:r w:rsidR="00310F52">
        <w:rPr>
          <w:rFonts w:ascii="Book Antiqua" w:hAnsi="Book Antiqua" w:cs="Arial"/>
        </w:rPr>
        <w:t xml:space="preserve"> referred to </w:t>
      </w:r>
      <w:proofErr w:type="spellStart"/>
      <w:r w:rsidR="00310F52">
        <w:rPr>
          <w:rFonts w:ascii="Book Antiqua" w:hAnsi="Book Antiqua" w:cs="Arial"/>
        </w:rPr>
        <w:t>at</w:t>
      </w:r>
      <w:proofErr w:type="spellEnd"/>
      <w:r w:rsidR="00310F52">
        <w:rPr>
          <w:rFonts w:ascii="Book Antiqua" w:hAnsi="Book Antiqua" w:cs="Arial"/>
        </w:rPr>
        <w:t xml:space="preserve"> paragraph 42 of the decision</w:t>
      </w:r>
      <w:r w:rsidR="002F370E">
        <w:rPr>
          <w:rFonts w:ascii="Book Antiqua" w:hAnsi="Book Antiqua" w:cs="Arial"/>
        </w:rPr>
        <w:t>,</w:t>
      </w:r>
      <w:r w:rsidR="00310F52">
        <w:rPr>
          <w:rFonts w:ascii="Book Antiqua" w:hAnsi="Book Antiqua" w:cs="Arial"/>
        </w:rPr>
        <w:t xml:space="preserve"> in that the policy goes beyond criminality and can relate to a poor immigration history.  He submits that the judge failed to deal with this, thus creating an error of law.</w:t>
      </w:r>
    </w:p>
    <w:p w14:paraId="3D0E13AB" w14:textId="77777777" w:rsidR="00310F52" w:rsidRDefault="00310F52" w:rsidP="00406616">
      <w:pPr>
        <w:numPr>
          <w:ilvl w:val="0"/>
          <w:numId w:val="3"/>
        </w:numPr>
        <w:spacing w:before="240"/>
        <w:jc w:val="both"/>
        <w:rPr>
          <w:rFonts w:ascii="Book Antiqua" w:hAnsi="Book Antiqua" w:cs="Arial"/>
        </w:rPr>
      </w:pPr>
      <w:r>
        <w:rPr>
          <w:rFonts w:ascii="Book Antiqua" w:hAnsi="Book Antiqua" w:cs="Arial"/>
        </w:rPr>
        <w:t xml:space="preserve">Mr Bates continues by querying the manner in which the judge has approached public policy.  He notes that at paragraph 44 the judge has given due consideration to </w:t>
      </w:r>
      <w:r>
        <w:rPr>
          <w:rFonts w:ascii="Book Antiqua" w:hAnsi="Book Antiqua" w:cs="Arial"/>
          <w:i/>
        </w:rPr>
        <w:t xml:space="preserve">MA (Pakistan) and Others [2016] EWCA </w:t>
      </w:r>
      <w:proofErr w:type="spellStart"/>
      <w:r>
        <w:rPr>
          <w:rFonts w:ascii="Book Antiqua" w:hAnsi="Book Antiqua" w:cs="Arial"/>
          <w:i/>
        </w:rPr>
        <w:t>Civ</w:t>
      </w:r>
      <w:proofErr w:type="spellEnd"/>
      <w:r>
        <w:rPr>
          <w:rFonts w:ascii="Book Antiqua" w:hAnsi="Book Antiqua" w:cs="Arial"/>
          <w:i/>
        </w:rPr>
        <w:t xml:space="preserve"> 705</w:t>
      </w:r>
      <w:r>
        <w:rPr>
          <w:rFonts w:ascii="Book Antiqua" w:hAnsi="Book Antiqua" w:cs="Arial"/>
        </w:rPr>
        <w:t xml:space="preserve"> and that whilst the judge states that he has had regard to the issue of deception he queries whether he has actually done so.  He submits that the judge has not done sufficient to explain why deception is outweighed and consequently there is an error which he contends is material.</w:t>
      </w:r>
    </w:p>
    <w:p w14:paraId="60155352" w14:textId="77777777" w:rsidR="00310F52" w:rsidRDefault="00310F52" w:rsidP="00406616">
      <w:pPr>
        <w:numPr>
          <w:ilvl w:val="0"/>
          <w:numId w:val="3"/>
        </w:numPr>
        <w:spacing w:before="240"/>
        <w:jc w:val="both"/>
        <w:rPr>
          <w:rFonts w:ascii="Book Antiqua" w:hAnsi="Book Antiqua" w:cs="Arial"/>
        </w:rPr>
      </w:pPr>
      <w:r>
        <w:rPr>
          <w:rFonts w:ascii="Book Antiqua" w:hAnsi="Book Antiqua" w:cs="Arial"/>
        </w:rPr>
        <w:t xml:space="preserve">In reply Mr Timpson submits that the bottom line here is that the Home Office did not like the fact that the appeal had been allowed.  He indicates the Secretary of State’s main criticism is that there had previously been a refusal under Section 320(11) but points out that this requires both deception </w:t>
      </w:r>
      <w:r>
        <w:rPr>
          <w:rFonts w:ascii="Book Antiqua" w:hAnsi="Book Antiqua" w:cs="Arial"/>
          <w:u w:val="single"/>
        </w:rPr>
        <w:t>and</w:t>
      </w:r>
      <w:r>
        <w:rPr>
          <w:rFonts w:ascii="Book Antiqua" w:hAnsi="Book Antiqua" w:cs="Arial"/>
        </w:rPr>
        <w:t xml:space="preserve"> aggravating factors.  He takes me to paragraph 4 of the decision, which he indicates shows that the judge has directed himself to this particular issue, emphasising that the Entry Clearance Officer’s refusal does not make clear what the aggravating circumstances are considered to be.  However, he submits that the Secretary of State does not remedy the situation by then failing within the Grounds of Appeal to the First-tier Tribunal to set out even then what the aggravating circumstances are considered to be and that the only fact held against the Appellant is an allegation that he cheated in an English language examination and consequently the Appellant failed to get an in-country right of appeal.  As a result, the Appellant returned</w:t>
      </w:r>
      <w:r w:rsidR="002F370E">
        <w:rPr>
          <w:rFonts w:ascii="Book Antiqua" w:hAnsi="Book Antiqua" w:cs="Arial"/>
        </w:rPr>
        <w:t>,</w:t>
      </w:r>
      <w:r>
        <w:rPr>
          <w:rFonts w:ascii="Book Antiqua" w:hAnsi="Book Antiqua" w:cs="Arial"/>
        </w:rPr>
        <w:t xml:space="preserve"> quite properly</w:t>
      </w:r>
      <w:r w:rsidR="002F370E">
        <w:rPr>
          <w:rFonts w:ascii="Book Antiqua" w:hAnsi="Book Antiqua" w:cs="Arial"/>
        </w:rPr>
        <w:t>,</w:t>
      </w:r>
      <w:r>
        <w:rPr>
          <w:rFonts w:ascii="Book Antiqua" w:hAnsi="Book Antiqua" w:cs="Arial"/>
        </w:rPr>
        <w:t xml:space="preserve"> to Pakistan.  He emphasises that the Rule requires aggravating circumstances and that none have been given, and indeed that this was a fact picked up by Immigration Judge Nightingale when he refused permission to appeal.  He submits that the</w:t>
      </w:r>
      <w:r w:rsidR="002F370E">
        <w:rPr>
          <w:rFonts w:ascii="Book Antiqua" w:hAnsi="Book Antiqua" w:cs="Arial"/>
        </w:rPr>
        <w:t xml:space="preserve"> judge has weighed up all the factors</w:t>
      </w:r>
      <w:r>
        <w:rPr>
          <w:rFonts w:ascii="Book Antiqua" w:hAnsi="Book Antiqua" w:cs="Arial"/>
        </w:rPr>
        <w:t xml:space="preserve">.  </w:t>
      </w:r>
    </w:p>
    <w:p w14:paraId="2D2A6694" w14:textId="77777777" w:rsidR="00310F52" w:rsidRDefault="00310F52" w:rsidP="00406616">
      <w:pPr>
        <w:numPr>
          <w:ilvl w:val="0"/>
          <w:numId w:val="3"/>
        </w:numPr>
        <w:spacing w:before="240"/>
        <w:jc w:val="both"/>
        <w:rPr>
          <w:rFonts w:ascii="Book Antiqua" w:hAnsi="Book Antiqua" w:cs="Arial"/>
        </w:rPr>
      </w:pPr>
      <w:r>
        <w:rPr>
          <w:rFonts w:ascii="Book Antiqua" w:hAnsi="Book Antiqua" w:cs="Arial"/>
        </w:rPr>
        <w:t xml:space="preserve">Mr Timpson contends that the basis upon which Upper Tribunal Judge King has granted permission is unusual and points out that at paragraph 44 of the judge’s decision he has referred to </w:t>
      </w:r>
      <w:r>
        <w:rPr>
          <w:rFonts w:ascii="Book Antiqua" w:hAnsi="Book Antiqua" w:cs="Arial"/>
          <w:i/>
        </w:rPr>
        <w:t>MA (Pakistan)</w:t>
      </w:r>
      <w:r>
        <w:rPr>
          <w:rFonts w:ascii="Book Antiqua" w:hAnsi="Book Antiqua" w:cs="Arial"/>
        </w:rPr>
        <w:t xml:space="preserve"> and has gone on to consider Section 117</w:t>
      </w:r>
      <w:proofErr w:type="gramStart"/>
      <w:r>
        <w:rPr>
          <w:rFonts w:ascii="Book Antiqua" w:hAnsi="Book Antiqua" w:cs="Arial"/>
        </w:rPr>
        <w:t>B(</w:t>
      </w:r>
      <w:proofErr w:type="gramEnd"/>
      <w:r>
        <w:rPr>
          <w:rFonts w:ascii="Book Antiqua" w:hAnsi="Book Antiqua" w:cs="Arial"/>
        </w:rPr>
        <w:t xml:space="preserve">6) of the Nationality, Immigration and Asylum Act 2002 </w:t>
      </w:r>
      <w:r w:rsidR="008B167F">
        <w:rPr>
          <w:rFonts w:ascii="Book Antiqua" w:hAnsi="Book Antiqua" w:cs="Arial"/>
        </w:rPr>
        <w:t xml:space="preserve">although he would submit that he is not really required to do so.  However he does ask me to take note of the fact that at paragraph 44 </w:t>
      </w:r>
      <w:r w:rsidR="002F370E">
        <w:rPr>
          <w:rFonts w:ascii="Book Antiqua" w:hAnsi="Book Antiqua" w:cs="Arial"/>
        </w:rPr>
        <w:t>(</w:t>
      </w:r>
      <w:r w:rsidR="008B167F">
        <w:rPr>
          <w:rFonts w:ascii="Book Antiqua" w:hAnsi="Book Antiqua" w:cs="Arial"/>
        </w:rPr>
        <w:t>in the final sentence</w:t>
      </w:r>
      <w:r w:rsidR="002F370E">
        <w:rPr>
          <w:rFonts w:ascii="Book Antiqua" w:hAnsi="Book Antiqua" w:cs="Arial"/>
        </w:rPr>
        <w:t>)</w:t>
      </w:r>
      <w:r w:rsidR="008B167F">
        <w:rPr>
          <w:rFonts w:ascii="Book Antiqua" w:hAnsi="Book Antiqua" w:cs="Arial"/>
        </w:rPr>
        <w:t xml:space="preserve"> the judge acknowledges that Section 117</w:t>
      </w:r>
      <w:proofErr w:type="gramStart"/>
      <w:r w:rsidR="008B167F">
        <w:rPr>
          <w:rFonts w:ascii="Book Antiqua" w:hAnsi="Book Antiqua" w:cs="Arial"/>
        </w:rPr>
        <w:t>B(</w:t>
      </w:r>
      <w:proofErr w:type="gramEnd"/>
      <w:r w:rsidR="008B167F">
        <w:rPr>
          <w:rFonts w:ascii="Book Antiqua" w:hAnsi="Book Antiqua" w:cs="Arial"/>
        </w:rPr>
        <w:t xml:space="preserve">6) does not apply in this case as the Appellant is not in the UK but </w:t>
      </w:r>
      <w:r w:rsidR="00FB102B">
        <w:rPr>
          <w:rFonts w:ascii="Book Antiqua" w:hAnsi="Book Antiqua" w:cs="Arial"/>
        </w:rPr>
        <w:t xml:space="preserve">that </w:t>
      </w:r>
      <w:r w:rsidR="008B167F">
        <w:rPr>
          <w:rFonts w:ascii="Book Antiqua" w:hAnsi="Book Antiqua" w:cs="Arial"/>
        </w:rPr>
        <w:t xml:space="preserve">the judge has taken it into account in his findings in that the Appellant did use deception in respect </w:t>
      </w:r>
      <w:r w:rsidR="008B167F">
        <w:rPr>
          <w:rFonts w:ascii="Book Antiqua" w:hAnsi="Book Antiqua" w:cs="Arial"/>
        </w:rPr>
        <w:lastRenderedPageBreak/>
        <w:t>of the language test in 2012.  He submits that everything has been weighed up by the judge, that the judge has given cogent reasons and that there is no error of law.</w:t>
      </w:r>
    </w:p>
    <w:p w14:paraId="4EAE03EC" w14:textId="77777777" w:rsidR="008B167F" w:rsidRDefault="008B167F" w:rsidP="00406616">
      <w:pPr>
        <w:numPr>
          <w:ilvl w:val="0"/>
          <w:numId w:val="3"/>
        </w:numPr>
        <w:spacing w:before="240"/>
        <w:jc w:val="both"/>
        <w:rPr>
          <w:rFonts w:ascii="Book Antiqua" w:hAnsi="Book Antiqua" w:cs="Arial"/>
        </w:rPr>
      </w:pPr>
      <w:r>
        <w:rPr>
          <w:rFonts w:ascii="Book Antiqua" w:hAnsi="Book Antiqua" w:cs="Arial"/>
        </w:rPr>
        <w:t>In brief response, Mr Bates contends that the aggravating factor is that at the date of hearing the Appellant was not accepting of his deception, and therefore there is an aggravating factor in someone who continues to say he has not cheated.  Mr Timpson responds to this by stating that the Home Office Presenting Officer at the hearing did not suggest any of this, and that it is a bizarre contention, pointing out that there were thousands of applicants refused on ETS courses and that this certainly is firstly not an aggravating factor and secondly a new issue that has been raised at this stage.  He asked me to dismiss the Secretary of State’s appeal.</w:t>
      </w:r>
    </w:p>
    <w:p w14:paraId="04D94B81" w14:textId="77777777" w:rsidR="008B167F" w:rsidRPr="008B167F" w:rsidRDefault="008B167F" w:rsidP="008B167F">
      <w:pPr>
        <w:spacing w:before="240"/>
        <w:jc w:val="both"/>
        <w:rPr>
          <w:rFonts w:ascii="Book Antiqua" w:hAnsi="Book Antiqua" w:cs="Arial"/>
          <w:b/>
        </w:rPr>
      </w:pPr>
      <w:r>
        <w:rPr>
          <w:rFonts w:ascii="Book Antiqua" w:hAnsi="Book Antiqua" w:cs="Arial"/>
          <w:b/>
        </w:rPr>
        <w:t>The Law</w:t>
      </w:r>
    </w:p>
    <w:p w14:paraId="1F325461" w14:textId="77777777" w:rsidR="008B167F" w:rsidRDefault="008B167F" w:rsidP="008B167F">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68DBCFC6" w14:textId="77777777" w:rsidR="008B167F" w:rsidRPr="008B167F" w:rsidRDefault="008B167F" w:rsidP="008B167F">
      <w:pPr>
        <w:numPr>
          <w:ilvl w:val="0"/>
          <w:numId w:val="3"/>
        </w:numPr>
        <w:spacing w:before="240"/>
        <w:jc w:val="both"/>
        <w:rPr>
          <w:rFonts w:ascii="Book Antiqua" w:hAnsi="Book Antiqua" w:cs="Arial"/>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53BEC428" w14:textId="77777777" w:rsidR="008B167F" w:rsidRPr="008B167F" w:rsidRDefault="008B167F" w:rsidP="008B167F">
      <w:pPr>
        <w:spacing w:before="240"/>
        <w:jc w:val="both"/>
        <w:rPr>
          <w:rFonts w:ascii="Book Antiqua" w:hAnsi="Book Antiqua" w:cs="Arial"/>
          <w:b/>
        </w:rPr>
      </w:pPr>
      <w:r>
        <w:rPr>
          <w:rFonts w:ascii="Book Antiqua" w:hAnsi="Book Antiqua"/>
          <w:b/>
        </w:rPr>
        <w:t>Findings on Error of Law</w:t>
      </w:r>
    </w:p>
    <w:p w14:paraId="58781B94" w14:textId="77777777" w:rsidR="008B167F" w:rsidRDefault="008B167F" w:rsidP="008B167F">
      <w:pPr>
        <w:numPr>
          <w:ilvl w:val="0"/>
          <w:numId w:val="3"/>
        </w:numPr>
        <w:spacing w:before="240"/>
        <w:jc w:val="both"/>
        <w:rPr>
          <w:rFonts w:ascii="Book Antiqua" w:hAnsi="Book Antiqua" w:cs="Arial"/>
        </w:rPr>
      </w:pPr>
      <w:r>
        <w:rPr>
          <w:rFonts w:ascii="Book Antiqua" w:hAnsi="Book Antiqua" w:cs="Arial"/>
        </w:rPr>
        <w:t>The thrust</w:t>
      </w:r>
      <w:r w:rsidR="00FB102B">
        <w:rPr>
          <w:rFonts w:ascii="Book Antiqua" w:hAnsi="Book Antiqua" w:cs="Arial"/>
        </w:rPr>
        <w:t>s</w:t>
      </w:r>
      <w:r>
        <w:rPr>
          <w:rFonts w:ascii="Book Antiqua" w:hAnsi="Book Antiqua" w:cs="Arial"/>
        </w:rPr>
        <w:t xml:space="preserve"> of the Secretary of State’s appeal are set out in some detail above.  They centre on two factors.  </w:t>
      </w:r>
      <w:proofErr w:type="gramStart"/>
      <w:r>
        <w:rPr>
          <w:rFonts w:ascii="Book Antiqua" w:hAnsi="Book Antiqua" w:cs="Arial"/>
        </w:rPr>
        <w:t>Firstly</w:t>
      </w:r>
      <w:proofErr w:type="gramEnd"/>
      <w:r>
        <w:rPr>
          <w:rFonts w:ascii="Book Antiqua" w:hAnsi="Book Antiqua" w:cs="Arial"/>
        </w:rPr>
        <w:t xml:space="preserve"> whether the judge has failed to find compelling circumstances such as to justify consideration of whether there would be a breach of Article 8, and secondly and in more detail the judge has failed to take into account appropriate aggravating circumstances.  Despite the submissions of Mr </w:t>
      </w:r>
      <w:proofErr w:type="gramStart"/>
      <w:r>
        <w:rPr>
          <w:rFonts w:ascii="Book Antiqua" w:hAnsi="Book Antiqua" w:cs="Arial"/>
        </w:rPr>
        <w:t>Bates</w:t>
      </w:r>
      <w:proofErr w:type="gramEnd"/>
      <w:r>
        <w:rPr>
          <w:rFonts w:ascii="Book Antiqua" w:hAnsi="Book Antiqua" w:cs="Arial"/>
        </w:rPr>
        <w:t xml:space="preserve"> I find that neither argument is sustainable and that the contentions made by the Secretary of State amount to little more than disagreement with the finding of the First-tier Tribunal Judge.  </w:t>
      </w:r>
    </w:p>
    <w:p w14:paraId="12C6EFEF" w14:textId="77777777" w:rsidR="008B167F" w:rsidRDefault="008B167F" w:rsidP="008B167F">
      <w:pPr>
        <w:numPr>
          <w:ilvl w:val="0"/>
          <w:numId w:val="3"/>
        </w:numPr>
        <w:spacing w:before="240"/>
        <w:jc w:val="both"/>
        <w:rPr>
          <w:rFonts w:ascii="Book Antiqua" w:hAnsi="Book Antiqua" w:cs="Arial"/>
        </w:rPr>
      </w:pPr>
      <w:r>
        <w:rPr>
          <w:rFonts w:ascii="Book Antiqua" w:hAnsi="Book Antiqua" w:cs="Arial"/>
        </w:rPr>
        <w:lastRenderedPageBreak/>
        <w:t xml:space="preserve">This is a decision by a very experienced judge which </w:t>
      </w:r>
      <w:r w:rsidR="002F370E">
        <w:rPr>
          <w:rFonts w:ascii="Book Antiqua" w:hAnsi="Book Antiqua" w:cs="Arial"/>
        </w:rPr>
        <w:t xml:space="preserve">starts </w:t>
      </w:r>
      <w:r>
        <w:rPr>
          <w:rFonts w:ascii="Book Antiqua" w:hAnsi="Book Antiqua" w:cs="Arial"/>
        </w:rPr>
        <w:t xml:space="preserve">by taking into account the basis of refusal under paragraph 320(11) and acknowledging early on in the decision that the refusal did not make clear what those aggravating circumstances are considered to be.  Thereinafter he has considered the decision pursuant to Article 8 outside the Immigration Rules </w:t>
      </w:r>
      <w:r w:rsidR="002F370E">
        <w:rPr>
          <w:rFonts w:ascii="Book Antiqua" w:hAnsi="Book Antiqua" w:cs="Arial"/>
        </w:rPr>
        <w:t>as</w:t>
      </w:r>
      <w:r>
        <w:rPr>
          <w:rFonts w:ascii="Book Antiqua" w:hAnsi="Book Antiqua" w:cs="Arial"/>
        </w:rPr>
        <w:t xml:space="preserve"> he was entitled to do and given full and due consideration to the relevant case law and to the Home Office’s own guidance on the IDIs on family migration.  He has given full and proper consideration to the authority of </w:t>
      </w:r>
      <w:r>
        <w:rPr>
          <w:rFonts w:ascii="Book Antiqua" w:hAnsi="Book Antiqua" w:cs="Arial"/>
          <w:i/>
        </w:rPr>
        <w:t>MA (Pakistan)</w:t>
      </w:r>
      <w:r>
        <w:rPr>
          <w:rFonts w:ascii="Book Antiqua" w:hAnsi="Book Antiqua" w:cs="Arial"/>
        </w:rPr>
        <w:t xml:space="preserve"> bearing in mind that the court or Tribunal should not simply focus on the child but have regard to the wider public interest consideration including the conduct and immigration history of the parents.  Whilst the judge has acknowledged it is not strictly necessary for him to give consideration to Section 117</w:t>
      </w:r>
      <w:proofErr w:type="gramStart"/>
      <w:r>
        <w:rPr>
          <w:rFonts w:ascii="Book Antiqua" w:hAnsi="Book Antiqua" w:cs="Arial"/>
        </w:rPr>
        <w:t>B(</w:t>
      </w:r>
      <w:proofErr w:type="gramEnd"/>
      <w:r>
        <w:rPr>
          <w:rFonts w:ascii="Book Antiqua" w:hAnsi="Book Antiqua" w:cs="Arial"/>
        </w:rPr>
        <w:t>6) as the Appellant is not in the UK, he has even then taken into account the fact that the Appellant used deception in respect of the language test in 2012.</w:t>
      </w:r>
    </w:p>
    <w:p w14:paraId="74EF5E44" w14:textId="77777777" w:rsidR="008B167F" w:rsidRDefault="008B167F" w:rsidP="008B167F">
      <w:pPr>
        <w:numPr>
          <w:ilvl w:val="0"/>
          <w:numId w:val="3"/>
        </w:numPr>
        <w:spacing w:before="240"/>
        <w:jc w:val="both"/>
        <w:rPr>
          <w:rFonts w:ascii="Book Antiqua" w:hAnsi="Book Antiqua" w:cs="Arial"/>
        </w:rPr>
      </w:pPr>
      <w:r>
        <w:rPr>
          <w:rFonts w:ascii="Book Antiqua" w:hAnsi="Book Antiqua" w:cs="Arial"/>
        </w:rPr>
        <w:t>That fact is therefore accepted.  I do not accept that it is appropriate for Mr Bates at the very last minute to try and raise a submission that failing to acknowledge deception at the date of hearing constitutes an aggravating factor - something that is vehemently attacked by Mr Timpson</w:t>
      </w:r>
      <w:r w:rsidR="00A460B0">
        <w:rPr>
          <w:rFonts w:ascii="Book Antiqua" w:hAnsi="Book Antiqua" w:cs="Arial"/>
        </w:rPr>
        <w:t xml:space="preserve"> – nor indeed even if I accepted it at this late stage that it would constitute an aggravating factor. </w:t>
      </w:r>
    </w:p>
    <w:p w14:paraId="1E004A9F" w14:textId="77777777" w:rsidR="00A460B0" w:rsidRPr="00406616" w:rsidRDefault="00A460B0" w:rsidP="008B167F">
      <w:pPr>
        <w:numPr>
          <w:ilvl w:val="0"/>
          <w:numId w:val="3"/>
        </w:numPr>
        <w:spacing w:before="240"/>
        <w:jc w:val="both"/>
        <w:rPr>
          <w:rFonts w:ascii="Book Antiqua" w:hAnsi="Book Antiqua" w:cs="Arial"/>
        </w:rPr>
      </w:pPr>
      <w:r>
        <w:rPr>
          <w:rFonts w:ascii="Book Antiqua" w:hAnsi="Book Antiqua" w:cs="Arial"/>
        </w:rPr>
        <w:t>This is an Appellant who has complied with removal directions and has gone back to Pakistan.  I understand he remains there despite the successful appeal before Judge Law.  Judge Law’s decision is well-constructed.  It addresses all the relevant issues and for all the reasons given above the submissions made by the Secretary of State amount to little more than disagreement.  They certainly do not constitute any error of law which is material.  For all those reasons, the decision of the First-tier Tribunal Judge is maintained and the appeal of the Secretary of State is dismissed.</w:t>
      </w:r>
    </w:p>
    <w:p w14:paraId="0C3B693E"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14:paraId="5E411AD5" w14:textId="77777777" w:rsidR="003405B7" w:rsidRPr="003405B7" w:rsidRDefault="003405B7" w:rsidP="003405B7">
      <w:pPr>
        <w:jc w:val="both"/>
        <w:rPr>
          <w:rFonts w:ascii="Book Antiqua" w:hAnsi="Book Antiqua" w:cs="Arial"/>
        </w:rPr>
      </w:pPr>
    </w:p>
    <w:p w14:paraId="02AF36C6" w14:textId="77777777" w:rsidR="003405B7" w:rsidRPr="003405B7" w:rsidRDefault="00A460B0" w:rsidP="003405B7">
      <w:pPr>
        <w:jc w:val="both"/>
        <w:rPr>
          <w:rFonts w:ascii="Book Antiqua" w:hAnsi="Book Antiqua" w:cs="Arial"/>
        </w:rPr>
      </w:pPr>
      <w:r>
        <w:rPr>
          <w:rFonts w:ascii="Book Antiqua" w:hAnsi="Book Antiqua" w:cs="Arial"/>
        </w:rPr>
        <w:t>The decision of the First-tier Tribunal Judge contained no material error of law and the appeal of the Secretary of State is dismissed and the decision of the First-tier Tribunal Judge is maintained.</w:t>
      </w:r>
    </w:p>
    <w:p w14:paraId="16D4F1CB" w14:textId="77777777" w:rsidR="003405B7" w:rsidRPr="003405B7" w:rsidRDefault="003405B7" w:rsidP="003405B7">
      <w:pPr>
        <w:jc w:val="both"/>
        <w:rPr>
          <w:rFonts w:ascii="Book Antiqua" w:hAnsi="Book Antiqua" w:cs="Arial"/>
        </w:rPr>
      </w:pPr>
    </w:p>
    <w:p w14:paraId="024CC481" w14:textId="77777777"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14:paraId="315F127C" w14:textId="77D3D9D0" w:rsidR="000369F5" w:rsidRDefault="000369F5" w:rsidP="000369F5">
      <w:pPr>
        <w:tabs>
          <w:tab w:val="left" w:pos="2520"/>
        </w:tabs>
        <w:jc w:val="both"/>
        <w:rPr>
          <w:rFonts w:ascii="Book Antiqua" w:hAnsi="Book Antiqua" w:cs="Arial"/>
        </w:rPr>
      </w:pPr>
    </w:p>
    <w:p w14:paraId="1557F873" w14:textId="77777777" w:rsidR="009421B7" w:rsidRPr="00F5664C" w:rsidRDefault="009421B7" w:rsidP="000369F5">
      <w:pPr>
        <w:tabs>
          <w:tab w:val="left" w:pos="2520"/>
        </w:tabs>
        <w:jc w:val="both"/>
        <w:rPr>
          <w:rFonts w:ascii="Book Antiqua" w:hAnsi="Book Antiqua" w:cs="Arial"/>
        </w:rPr>
      </w:pPr>
    </w:p>
    <w:p w14:paraId="2754F1EB"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249E7">
        <w:rPr>
          <w:rFonts w:ascii="Book Antiqua" w:hAnsi="Book Antiqua" w:cs="Arial"/>
        </w:rPr>
        <w:t xml:space="preserve"> 30 July 2018</w:t>
      </w:r>
    </w:p>
    <w:p w14:paraId="04141647" w14:textId="77777777" w:rsidR="001F2716" w:rsidRPr="00F5664C" w:rsidRDefault="001F2716" w:rsidP="000369F5">
      <w:pPr>
        <w:tabs>
          <w:tab w:val="left" w:pos="2520"/>
        </w:tabs>
        <w:jc w:val="both"/>
        <w:rPr>
          <w:rFonts w:ascii="Book Antiqua" w:hAnsi="Book Antiqua" w:cs="Arial"/>
        </w:rPr>
      </w:pPr>
    </w:p>
    <w:p w14:paraId="11A74D2E"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5A48A333" w14:textId="77777777" w:rsidR="005B7789" w:rsidRPr="00F5664C" w:rsidRDefault="005B7789" w:rsidP="000369F5">
      <w:pPr>
        <w:tabs>
          <w:tab w:val="left" w:pos="2520"/>
        </w:tabs>
        <w:jc w:val="both"/>
        <w:rPr>
          <w:rFonts w:ascii="Book Antiqua" w:hAnsi="Book Antiqua" w:cs="Arial"/>
        </w:rPr>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14:paraId="2FA9D305" w14:textId="77777777" w:rsidR="005B7789" w:rsidRPr="00F5664C" w:rsidRDefault="005B7789" w:rsidP="006249E7">
      <w:pPr>
        <w:tabs>
          <w:tab w:val="left" w:pos="2520"/>
        </w:tabs>
        <w:jc w:val="both"/>
        <w:rPr>
          <w:rFonts w:ascii="Book Antiqua" w:hAnsi="Book Antiqua" w:cs="Arial"/>
        </w:rPr>
      </w:pPr>
    </w:p>
    <w:sectPr w:rsidR="005B7789" w:rsidRPr="00F5664C" w:rsidSect="006249E7">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C8FD5" w14:textId="77777777" w:rsidR="00ED25AE" w:rsidRDefault="00ED25AE">
      <w:r>
        <w:separator/>
      </w:r>
    </w:p>
  </w:endnote>
  <w:endnote w:type="continuationSeparator" w:id="0">
    <w:p w14:paraId="41733CE0" w14:textId="77777777" w:rsidR="00ED25AE" w:rsidRDefault="00ED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BD625" w14:textId="386E674D"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B0CBA">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873FD"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7C45" w14:textId="77777777" w:rsidR="00ED25AE" w:rsidRDefault="00ED25AE">
      <w:r>
        <w:separator/>
      </w:r>
    </w:p>
  </w:footnote>
  <w:footnote w:type="continuationSeparator" w:id="0">
    <w:p w14:paraId="438F60FA" w14:textId="77777777" w:rsidR="00ED25AE" w:rsidRDefault="00ED2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D7954"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D25AE">
      <w:rPr>
        <w:rFonts w:ascii="Book Antiqua" w:hAnsi="Book Antiqua" w:cs="Arial"/>
        <w:sz w:val="16"/>
        <w:szCs w:val="16"/>
      </w:rPr>
      <w:t>HU/00954/2016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B52D"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AE"/>
    <w:rsid w:val="00000621"/>
    <w:rsid w:val="000036C2"/>
    <w:rsid w:val="00021665"/>
    <w:rsid w:val="00033D3D"/>
    <w:rsid w:val="000369F5"/>
    <w:rsid w:val="0003746D"/>
    <w:rsid w:val="00071A7E"/>
    <w:rsid w:val="000746C0"/>
    <w:rsid w:val="00074D1D"/>
    <w:rsid w:val="00092580"/>
    <w:rsid w:val="000D01C9"/>
    <w:rsid w:val="000D5D94"/>
    <w:rsid w:val="000E0CD7"/>
    <w:rsid w:val="00114F8B"/>
    <w:rsid w:val="001165A7"/>
    <w:rsid w:val="00151BB7"/>
    <w:rsid w:val="001542A4"/>
    <w:rsid w:val="00167D3A"/>
    <w:rsid w:val="001A1E2C"/>
    <w:rsid w:val="001E2C99"/>
    <w:rsid w:val="001F2716"/>
    <w:rsid w:val="0020133A"/>
    <w:rsid w:val="00207617"/>
    <w:rsid w:val="00255071"/>
    <w:rsid w:val="00283659"/>
    <w:rsid w:val="002C4E73"/>
    <w:rsid w:val="002D68BF"/>
    <w:rsid w:val="002F370E"/>
    <w:rsid w:val="00310F52"/>
    <w:rsid w:val="00336CBF"/>
    <w:rsid w:val="003405B7"/>
    <w:rsid w:val="00353469"/>
    <w:rsid w:val="003546C8"/>
    <w:rsid w:val="00364FF6"/>
    <w:rsid w:val="00372706"/>
    <w:rsid w:val="00385C3B"/>
    <w:rsid w:val="003A7CF2"/>
    <w:rsid w:val="003C5CE5"/>
    <w:rsid w:val="003D5D5C"/>
    <w:rsid w:val="003E267B"/>
    <w:rsid w:val="003E7CD1"/>
    <w:rsid w:val="003F6C5E"/>
    <w:rsid w:val="00402B9E"/>
    <w:rsid w:val="00406616"/>
    <w:rsid w:val="00423932"/>
    <w:rsid w:val="004249CB"/>
    <w:rsid w:val="0044127D"/>
    <w:rsid w:val="004448DB"/>
    <w:rsid w:val="00446C9A"/>
    <w:rsid w:val="00477193"/>
    <w:rsid w:val="00480185"/>
    <w:rsid w:val="004A1848"/>
    <w:rsid w:val="00507FEC"/>
    <w:rsid w:val="00510F0E"/>
    <w:rsid w:val="005479E1"/>
    <w:rsid w:val="005570FD"/>
    <w:rsid w:val="005575EA"/>
    <w:rsid w:val="0057790C"/>
    <w:rsid w:val="00593795"/>
    <w:rsid w:val="005A75FF"/>
    <w:rsid w:val="005B7789"/>
    <w:rsid w:val="005C1A42"/>
    <w:rsid w:val="005D63E8"/>
    <w:rsid w:val="005E49A7"/>
    <w:rsid w:val="006249E7"/>
    <w:rsid w:val="00635CD2"/>
    <w:rsid w:val="0065791C"/>
    <w:rsid w:val="00690B8A"/>
    <w:rsid w:val="0069218B"/>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2608B"/>
    <w:rsid w:val="008303B8"/>
    <w:rsid w:val="00833DCE"/>
    <w:rsid w:val="00842418"/>
    <w:rsid w:val="008579D7"/>
    <w:rsid w:val="008634DB"/>
    <w:rsid w:val="00871D34"/>
    <w:rsid w:val="008B167F"/>
    <w:rsid w:val="008B270C"/>
    <w:rsid w:val="008B3A83"/>
    <w:rsid w:val="008C3D3D"/>
    <w:rsid w:val="008D4131"/>
    <w:rsid w:val="008F1932"/>
    <w:rsid w:val="008F294D"/>
    <w:rsid w:val="00921062"/>
    <w:rsid w:val="0092618D"/>
    <w:rsid w:val="009306CD"/>
    <w:rsid w:val="0093083E"/>
    <w:rsid w:val="009421B7"/>
    <w:rsid w:val="00956C24"/>
    <w:rsid w:val="00960C72"/>
    <w:rsid w:val="00966ECF"/>
    <w:rsid w:val="009727A3"/>
    <w:rsid w:val="00987774"/>
    <w:rsid w:val="009A11E8"/>
    <w:rsid w:val="009A3736"/>
    <w:rsid w:val="009B0CBA"/>
    <w:rsid w:val="009E4E62"/>
    <w:rsid w:val="009F5220"/>
    <w:rsid w:val="009F7C4D"/>
    <w:rsid w:val="00A15234"/>
    <w:rsid w:val="00A201AB"/>
    <w:rsid w:val="00A31C8B"/>
    <w:rsid w:val="00A460B0"/>
    <w:rsid w:val="00A75965"/>
    <w:rsid w:val="00A845DC"/>
    <w:rsid w:val="00A97AEE"/>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C26032"/>
    <w:rsid w:val="00C265B0"/>
    <w:rsid w:val="00C321B5"/>
    <w:rsid w:val="00C345E1"/>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D25AE"/>
    <w:rsid w:val="00EE45D8"/>
    <w:rsid w:val="00F004CD"/>
    <w:rsid w:val="00F22A22"/>
    <w:rsid w:val="00F22EDA"/>
    <w:rsid w:val="00F3224D"/>
    <w:rsid w:val="00F33E0E"/>
    <w:rsid w:val="00F5664C"/>
    <w:rsid w:val="00F86B8D"/>
    <w:rsid w:val="00F95317"/>
    <w:rsid w:val="00FB102B"/>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99D1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C7651-2692-45A3-93A7-C5DB50C5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2226</Words>
  <Characters>11037</Characters>
  <Application>Microsoft Office Word</Application>
  <DocSecurity>0</DocSecurity>
  <Lines>91</Lines>
  <Paragraphs>26</Paragraphs>
  <ScaleCrop>false</ScaleCrop>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2018-08-17T14:29:00Z</dcterms:created>
  <dcterms:modified xsi:type="dcterms:W3CDTF">2018-08-17T14:29:00Z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