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7E51D" w14:textId="77777777" w:rsidR="00C321B5" w:rsidRPr="00F5664C" w:rsidRDefault="00EA4564" w:rsidP="00C321B5">
      <w:pPr>
        <w:jc w:val="center"/>
        <w:rPr>
          <w:rFonts w:ascii="Book Antiqua" w:hAnsi="Book Antiqua" w:cs="Arial"/>
          <w:sz w:val="16"/>
          <w:szCs w:val="16"/>
        </w:rPr>
      </w:pPr>
      <w:r>
        <w:rPr>
          <w:noProof/>
        </w:rPr>
        <w:drawing>
          <wp:inline distT="0" distB="0" distL="0" distR="0" wp14:anchorId="42D383DC" wp14:editId="47766E15">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6EA302F9" w14:textId="77777777" w:rsidR="00D94AFC" w:rsidRPr="00F5664C" w:rsidRDefault="00D94AFC">
      <w:pPr>
        <w:rPr>
          <w:rFonts w:ascii="Book Antiqua" w:hAnsi="Book Antiqua" w:cs="Arial"/>
        </w:rPr>
      </w:pPr>
    </w:p>
    <w:p w14:paraId="7EB5EC27"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DA0894">
        <w:rPr>
          <w:rFonts w:ascii="Book Antiqua" w:hAnsi="Book Antiqua" w:cs="Arial"/>
          <w:b/>
        </w:rPr>
        <w:t>Tribunal</w:t>
      </w:r>
    </w:p>
    <w:p w14:paraId="24317FD8"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EA4564" w:rsidRPr="00EA4564">
        <w:rPr>
          <w:rFonts w:ascii="Book Antiqua" w:hAnsi="Book Antiqua" w:cs="Arial"/>
          <w:caps/>
        </w:rPr>
        <w:t>HU/01141/2017</w:t>
      </w:r>
      <w:bookmarkEnd w:id="0"/>
    </w:p>
    <w:p w14:paraId="1A0235B2" w14:textId="77777777" w:rsidR="00C345E1" w:rsidRPr="00F5664C" w:rsidRDefault="00C345E1" w:rsidP="00C345E1">
      <w:pPr>
        <w:jc w:val="center"/>
        <w:rPr>
          <w:rFonts w:ascii="Book Antiqua" w:hAnsi="Book Antiqua" w:cs="Arial"/>
        </w:rPr>
      </w:pPr>
    </w:p>
    <w:p w14:paraId="61D2B84A" w14:textId="77777777" w:rsidR="00C345E1" w:rsidRPr="00F5664C" w:rsidRDefault="00C345E1" w:rsidP="00C345E1">
      <w:pPr>
        <w:jc w:val="center"/>
        <w:rPr>
          <w:rFonts w:ascii="Book Antiqua" w:hAnsi="Book Antiqua" w:cs="Arial"/>
        </w:rPr>
      </w:pPr>
    </w:p>
    <w:p w14:paraId="6BF4EBC9"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2E06765B" w14:textId="77777777" w:rsidR="00C345E1" w:rsidRPr="00F5664C" w:rsidRDefault="00C345E1" w:rsidP="00C345E1">
      <w:pPr>
        <w:jc w:val="center"/>
        <w:rPr>
          <w:rFonts w:ascii="Book Antiqua" w:hAnsi="Book Antiqua" w:cs="Arial"/>
          <w:b/>
          <w:u w:val="single"/>
        </w:rPr>
      </w:pPr>
    </w:p>
    <w:p w14:paraId="48F7501C"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5AAA94E5" w14:textId="77777777" w:rsidTr="008508AD">
        <w:tc>
          <w:tcPr>
            <w:tcW w:w="6048" w:type="dxa"/>
          </w:tcPr>
          <w:p w14:paraId="52C90DD9"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EA4564">
              <w:rPr>
                <w:rFonts w:ascii="Book Antiqua" w:hAnsi="Book Antiqua" w:cs="Arial"/>
                <w:b/>
              </w:rPr>
              <w:t>Bradford</w:t>
            </w:r>
          </w:p>
        </w:tc>
        <w:tc>
          <w:tcPr>
            <w:tcW w:w="3960" w:type="dxa"/>
          </w:tcPr>
          <w:p w14:paraId="06252935" w14:textId="77777777"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0BA7B278" w14:textId="77777777" w:rsidTr="008508AD">
        <w:tc>
          <w:tcPr>
            <w:tcW w:w="6048" w:type="dxa"/>
          </w:tcPr>
          <w:p w14:paraId="5D1EE956"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EA4564">
              <w:rPr>
                <w:rFonts w:ascii="Book Antiqua" w:hAnsi="Book Antiqua" w:cs="Arial"/>
                <w:b/>
              </w:rPr>
              <w:t>9 July 2018</w:t>
            </w:r>
          </w:p>
        </w:tc>
        <w:tc>
          <w:tcPr>
            <w:tcW w:w="3960" w:type="dxa"/>
          </w:tcPr>
          <w:p w14:paraId="05EA6169" w14:textId="78913200" w:rsidR="00D22636" w:rsidRPr="00F5664C" w:rsidRDefault="0009532C" w:rsidP="004A1848">
            <w:pPr>
              <w:jc w:val="both"/>
              <w:rPr>
                <w:rFonts w:ascii="Book Antiqua" w:hAnsi="Book Antiqua" w:cs="Arial"/>
                <w:b/>
              </w:rPr>
            </w:pPr>
            <w:r>
              <w:rPr>
                <w:rFonts w:ascii="Book Antiqua" w:hAnsi="Book Antiqua" w:cs="Arial"/>
                <w:b/>
              </w:rPr>
              <w:t>On 14 August 2018</w:t>
            </w:r>
          </w:p>
        </w:tc>
      </w:tr>
      <w:tr w:rsidR="00D22636" w:rsidRPr="00F5664C" w14:paraId="4B9D4285" w14:textId="77777777" w:rsidTr="008508AD">
        <w:tc>
          <w:tcPr>
            <w:tcW w:w="6048" w:type="dxa"/>
          </w:tcPr>
          <w:p w14:paraId="3B765759" w14:textId="77777777" w:rsidR="00D22636" w:rsidRPr="00F5664C" w:rsidRDefault="00D22636" w:rsidP="004A1848">
            <w:pPr>
              <w:jc w:val="both"/>
              <w:rPr>
                <w:rFonts w:ascii="Book Antiqua" w:hAnsi="Book Antiqua" w:cs="Arial"/>
                <w:b/>
              </w:rPr>
            </w:pPr>
          </w:p>
        </w:tc>
        <w:tc>
          <w:tcPr>
            <w:tcW w:w="3960" w:type="dxa"/>
          </w:tcPr>
          <w:p w14:paraId="4601BC2F" w14:textId="140721C8" w:rsidR="00D22636" w:rsidRPr="00F5664C" w:rsidRDefault="00D22636" w:rsidP="004A1848">
            <w:pPr>
              <w:jc w:val="both"/>
              <w:rPr>
                <w:rFonts w:ascii="Book Antiqua" w:hAnsi="Book Antiqua" w:cs="Arial"/>
                <w:b/>
              </w:rPr>
            </w:pPr>
          </w:p>
        </w:tc>
      </w:tr>
    </w:tbl>
    <w:p w14:paraId="0C95EAE9" w14:textId="77777777" w:rsidR="00A15234" w:rsidRPr="00F5664C" w:rsidRDefault="00A15234" w:rsidP="00A15234">
      <w:pPr>
        <w:jc w:val="center"/>
        <w:rPr>
          <w:rFonts w:ascii="Book Antiqua" w:hAnsi="Book Antiqua" w:cs="Arial"/>
        </w:rPr>
      </w:pPr>
    </w:p>
    <w:p w14:paraId="6E619FD1"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323D1774" w14:textId="77777777" w:rsidR="00A15234" w:rsidRPr="00F5664C" w:rsidRDefault="00A15234" w:rsidP="00A15234">
      <w:pPr>
        <w:jc w:val="center"/>
        <w:rPr>
          <w:rFonts w:ascii="Book Antiqua" w:hAnsi="Book Antiqua" w:cs="Arial"/>
          <w:b/>
        </w:rPr>
      </w:pPr>
    </w:p>
    <w:p w14:paraId="6CB980CC" w14:textId="77777777"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14:paraId="238F1323" w14:textId="6A5F679F" w:rsidR="00B16F58" w:rsidRDefault="00B16F58" w:rsidP="00A15234">
      <w:pPr>
        <w:jc w:val="center"/>
        <w:rPr>
          <w:rFonts w:ascii="Book Antiqua" w:hAnsi="Book Antiqua" w:cs="Arial"/>
          <w:b/>
        </w:rPr>
      </w:pPr>
    </w:p>
    <w:p w14:paraId="691723B0" w14:textId="77777777" w:rsidR="006365C8" w:rsidRPr="00F5664C" w:rsidRDefault="006365C8" w:rsidP="00A15234">
      <w:pPr>
        <w:jc w:val="center"/>
        <w:rPr>
          <w:rFonts w:ascii="Book Antiqua" w:hAnsi="Book Antiqua" w:cs="Arial"/>
          <w:b/>
        </w:rPr>
      </w:pPr>
    </w:p>
    <w:p w14:paraId="42DDF776"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586B4A39" w14:textId="77777777" w:rsidR="00A845DC" w:rsidRPr="00F5664C" w:rsidRDefault="00A845DC" w:rsidP="00A15234">
      <w:pPr>
        <w:jc w:val="center"/>
        <w:rPr>
          <w:rFonts w:ascii="Book Antiqua" w:hAnsi="Book Antiqua" w:cs="Arial"/>
          <w:b/>
        </w:rPr>
      </w:pPr>
    </w:p>
    <w:p w14:paraId="270B5D2D" w14:textId="77777777" w:rsidR="00742A8D" w:rsidRDefault="00EA4564" w:rsidP="00742A8D">
      <w:pPr>
        <w:jc w:val="center"/>
        <w:rPr>
          <w:rFonts w:ascii="Book Antiqua" w:hAnsi="Book Antiqua" w:cs="Arial"/>
          <w:b/>
          <w:caps/>
        </w:rPr>
      </w:pPr>
      <w:r w:rsidRPr="00EA4564">
        <w:rPr>
          <w:rFonts w:ascii="Book Antiqua" w:hAnsi="Book Antiqua" w:cs="Arial"/>
          <w:b/>
          <w:caps/>
        </w:rPr>
        <w:t>Marla</w:t>
      </w:r>
      <w:r>
        <w:rPr>
          <w:rFonts w:ascii="Book Antiqua" w:hAnsi="Book Antiqua" w:cs="Arial"/>
          <w:b/>
          <w:caps/>
        </w:rPr>
        <w:t xml:space="preserve"> </w:t>
      </w:r>
      <w:r w:rsidRPr="00EA4564">
        <w:rPr>
          <w:rFonts w:ascii="Book Antiqua" w:hAnsi="Book Antiqua" w:cs="Arial"/>
          <w:b/>
          <w:caps/>
        </w:rPr>
        <w:t>Dumlao</w:t>
      </w:r>
    </w:p>
    <w:p w14:paraId="7A025379" w14:textId="77777777" w:rsidR="008508AD" w:rsidRPr="006365C8" w:rsidRDefault="008508AD" w:rsidP="008508AD">
      <w:pPr>
        <w:jc w:val="center"/>
        <w:rPr>
          <w:rFonts w:ascii="Book Antiqua" w:hAnsi="Book Antiqua" w:cs="Arial"/>
          <w:b/>
          <w:caps/>
          <w:sz w:val="22"/>
        </w:rPr>
      </w:pPr>
      <w:r w:rsidRPr="006365C8">
        <w:rPr>
          <w:rFonts w:ascii="Book Antiqua" w:hAnsi="Book Antiqua" w:cs="Arial"/>
          <w:b/>
          <w:caps/>
          <w:sz w:val="22"/>
        </w:rPr>
        <w:t>(</w:t>
      </w:r>
      <w:r w:rsidR="00EA4564" w:rsidRPr="006365C8">
        <w:rPr>
          <w:rFonts w:ascii="Book Antiqua" w:hAnsi="Book Antiqua" w:cs="Arial"/>
          <w:b/>
          <w:caps/>
          <w:sz w:val="22"/>
        </w:rPr>
        <w:t xml:space="preserve">no </w:t>
      </w:r>
      <w:r w:rsidRPr="006365C8">
        <w:rPr>
          <w:rFonts w:ascii="Book Antiqua" w:hAnsi="Book Antiqua" w:cs="Arial"/>
          <w:b/>
          <w:caps/>
          <w:sz w:val="22"/>
        </w:rPr>
        <w:t>ANONYMITY DIRECTION)</w:t>
      </w:r>
    </w:p>
    <w:p w14:paraId="464937C7"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132C2C4E"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20AC6C41" w14:textId="77777777" w:rsidR="00DD5071" w:rsidRPr="00F5664C" w:rsidRDefault="00DD5071" w:rsidP="00704B61">
      <w:pPr>
        <w:jc w:val="center"/>
        <w:rPr>
          <w:rFonts w:ascii="Book Antiqua" w:hAnsi="Book Antiqua" w:cs="Arial"/>
          <w:b/>
        </w:rPr>
      </w:pPr>
    </w:p>
    <w:p w14:paraId="11C1C1C6"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3EC298C1"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4A6B0D03" w14:textId="77777777" w:rsidR="00DD5071" w:rsidRPr="00F5664C" w:rsidRDefault="00DD5071" w:rsidP="00DD5071">
      <w:pPr>
        <w:rPr>
          <w:rFonts w:ascii="Book Antiqua" w:hAnsi="Book Antiqua" w:cs="Arial"/>
          <w:u w:val="single"/>
        </w:rPr>
      </w:pPr>
    </w:p>
    <w:p w14:paraId="07DF1152" w14:textId="77777777" w:rsidR="00DD5071" w:rsidRPr="00F5664C" w:rsidRDefault="00DD5071" w:rsidP="00DD5071">
      <w:pPr>
        <w:rPr>
          <w:rFonts w:ascii="Book Antiqua" w:hAnsi="Book Antiqua" w:cs="Arial"/>
          <w:u w:val="single"/>
        </w:rPr>
      </w:pPr>
    </w:p>
    <w:p w14:paraId="13A8397A"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3AA3E812"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164D22">
        <w:rPr>
          <w:rFonts w:ascii="Book Antiqua" w:hAnsi="Book Antiqua" w:cs="Arial"/>
        </w:rPr>
        <w:t xml:space="preserve">Miss </w:t>
      </w:r>
      <w:proofErr w:type="spellStart"/>
      <w:r w:rsidR="00164D22">
        <w:rPr>
          <w:rFonts w:ascii="Book Antiqua" w:hAnsi="Book Antiqua" w:cs="Arial"/>
        </w:rPr>
        <w:t>Revill</w:t>
      </w:r>
      <w:proofErr w:type="spellEnd"/>
      <w:r w:rsidR="00164D22">
        <w:rPr>
          <w:rFonts w:ascii="Book Antiqua" w:hAnsi="Book Antiqua" w:cs="Arial"/>
        </w:rPr>
        <w:t>, instructed by VIP Legal</w:t>
      </w:r>
    </w:p>
    <w:p w14:paraId="3D0AC817"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EA4564">
        <w:rPr>
          <w:rFonts w:ascii="Book Antiqua" w:hAnsi="Book Antiqua" w:cs="Arial"/>
        </w:rPr>
        <w:t xml:space="preserve">Mr </w:t>
      </w:r>
      <w:proofErr w:type="spellStart"/>
      <w:r w:rsidR="00EA4564">
        <w:rPr>
          <w:rFonts w:ascii="Book Antiqua" w:hAnsi="Book Antiqua" w:cs="Arial"/>
        </w:rPr>
        <w:t>McVeety</w:t>
      </w:r>
      <w:proofErr w:type="spellEnd"/>
      <w:r w:rsidR="00EA4564">
        <w:rPr>
          <w:rFonts w:ascii="Book Antiqua" w:hAnsi="Book Antiqua" w:cs="Arial"/>
        </w:rPr>
        <w:t xml:space="preserve">, Senior Home Office Presenting Officer </w:t>
      </w:r>
    </w:p>
    <w:p w14:paraId="61AAF41E" w14:textId="77777777" w:rsidR="00DE7DB7" w:rsidRPr="00F5664C" w:rsidRDefault="00DE7DB7" w:rsidP="00402B9E">
      <w:pPr>
        <w:tabs>
          <w:tab w:val="left" w:pos="2520"/>
        </w:tabs>
        <w:jc w:val="center"/>
        <w:rPr>
          <w:rFonts w:ascii="Book Antiqua" w:hAnsi="Book Antiqua" w:cs="Arial"/>
        </w:rPr>
      </w:pPr>
    </w:p>
    <w:p w14:paraId="766413F6" w14:textId="77777777" w:rsidR="00DE7DB7" w:rsidRPr="00F5664C" w:rsidRDefault="00DE7DB7" w:rsidP="00402B9E">
      <w:pPr>
        <w:tabs>
          <w:tab w:val="left" w:pos="2520"/>
        </w:tabs>
        <w:jc w:val="center"/>
        <w:rPr>
          <w:rFonts w:ascii="Book Antiqua" w:hAnsi="Book Antiqua" w:cs="Arial"/>
        </w:rPr>
      </w:pPr>
    </w:p>
    <w:p w14:paraId="785EC83D" w14:textId="77777777"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6DC4F239" w14:textId="77777777" w:rsidR="000F76DE" w:rsidRDefault="00164D22" w:rsidP="00164D22">
      <w:pPr>
        <w:numPr>
          <w:ilvl w:val="0"/>
          <w:numId w:val="3"/>
        </w:numPr>
        <w:spacing w:before="240"/>
        <w:jc w:val="both"/>
        <w:rPr>
          <w:rFonts w:ascii="Book Antiqua" w:hAnsi="Book Antiqua" w:cs="Arial"/>
        </w:rPr>
      </w:pPr>
      <w:r>
        <w:rPr>
          <w:rFonts w:ascii="Book Antiqua" w:hAnsi="Book Antiqua" w:cs="Arial"/>
        </w:rPr>
        <w:t>The appellant</w:t>
      </w:r>
      <w:r w:rsidR="00DA0894">
        <w:rPr>
          <w:rFonts w:ascii="Book Antiqua" w:hAnsi="Book Antiqua" w:cs="Arial"/>
        </w:rPr>
        <w:t>,</w:t>
      </w:r>
      <w:r>
        <w:rPr>
          <w:rFonts w:ascii="Book Antiqua" w:hAnsi="Book Antiqua" w:cs="Arial"/>
        </w:rPr>
        <w:t xml:space="preserve"> </w:t>
      </w:r>
      <w:r w:rsidRPr="00164D22">
        <w:rPr>
          <w:rFonts w:ascii="Book Antiqua" w:hAnsi="Book Antiqua" w:cs="Arial"/>
        </w:rPr>
        <w:t>Marla</w:t>
      </w:r>
      <w:r>
        <w:rPr>
          <w:rFonts w:ascii="Book Antiqua" w:hAnsi="Book Antiqua" w:cs="Arial"/>
        </w:rPr>
        <w:t xml:space="preserve"> </w:t>
      </w:r>
      <w:r w:rsidRPr="00164D22">
        <w:rPr>
          <w:rFonts w:ascii="Book Antiqua" w:hAnsi="Book Antiqua" w:cs="Arial"/>
        </w:rPr>
        <w:t>Dumlao</w:t>
      </w:r>
      <w:r>
        <w:rPr>
          <w:rFonts w:ascii="Book Antiqua" w:hAnsi="Book Antiqua" w:cs="Arial"/>
        </w:rPr>
        <w:t xml:space="preserve">, was born on 3 February 1976 and is a female citizen of the Philippines.  She appealed against the decision of the Secretary of State dated 29 December 2016 refusing her leave to remain as the unmarried partner of a person present and settled in the United Kingdom.  The First-tier Tribunal (Judge </w:t>
      </w:r>
      <w:proofErr w:type="spellStart"/>
      <w:r>
        <w:rPr>
          <w:rFonts w:ascii="Book Antiqua" w:hAnsi="Book Antiqua" w:cs="Arial"/>
        </w:rPr>
        <w:t>Dearden</w:t>
      </w:r>
      <w:proofErr w:type="spellEnd"/>
      <w:r>
        <w:rPr>
          <w:rFonts w:ascii="Book Antiqua" w:hAnsi="Book Antiqua" w:cs="Arial"/>
        </w:rPr>
        <w:t xml:space="preserve">) in a decision promulgated on 22 August 2017, dismissed the appeal.  The appellant now appeals, with permission, to the Upper Tribunal.  </w:t>
      </w:r>
    </w:p>
    <w:p w14:paraId="378D5C42" w14:textId="77777777" w:rsidR="00164D22" w:rsidRDefault="00164D22" w:rsidP="00164D22">
      <w:pPr>
        <w:numPr>
          <w:ilvl w:val="0"/>
          <w:numId w:val="3"/>
        </w:numPr>
        <w:spacing w:before="240"/>
        <w:jc w:val="both"/>
        <w:rPr>
          <w:rFonts w:ascii="Book Antiqua" w:hAnsi="Book Antiqua" w:cs="Arial"/>
        </w:rPr>
      </w:pPr>
      <w:r>
        <w:rPr>
          <w:rFonts w:ascii="Book Antiqua" w:hAnsi="Book Antiqua" w:cs="Arial"/>
        </w:rPr>
        <w:lastRenderedPageBreak/>
        <w:t xml:space="preserve">The issue in </w:t>
      </w:r>
      <w:r w:rsidR="00DA0894">
        <w:rPr>
          <w:rFonts w:ascii="Book Antiqua" w:hAnsi="Book Antiqua" w:cs="Arial"/>
        </w:rPr>
        <w:t>t</w:t>
      </w:r>
      <w:r>
        <w:rPr>
          <w:rFonts w:ascii="Book Antiqua" w:hAnsi="Book Antiqua" w:cs="Arial"/>
        </w:rPr>
        <w:t>his appeal is stated succinctly in the grant of permission by Judge Bird dated 29 January 2018:</w:t>
      </w:r>
    </w:p>
    <w:p w14:paraId="45192B04" w14:textId="7D9A7160" w:rsidR="00164D22" w:rsidRPr="00DA0894" w:rsidRDefault="006365C8" w:rsidP="006365C8">
      <w:pPr>
        <w:spacing w:before="120"/>
        <w:ind w:left="1134" w:right="567"/>
        <w:jc w:val="both"/>
        <w:rPr>
          <w:rFonts w:ascii="Book Antiqua" w:hAnsi="Book Antiqua" w:cs="Arial"/>
          <w:sz w:val="22"/>
          <w:szCs w:val="22"/>
        </w:rPr>
      </w:pPr>
      <w:r>
        <w:rPr>
          <w:rFonts w:ascii="Book Antiqua" w:hAnsi="Book Antiqua" w:cs="Arial"/>
          <w:sz w:val="22"/>
          <w:szCs w:val="22"/>
        </w:rPr>
        <w:t>“</w:t>
      </w:r>
      <w:r w:rsidR="00164D22" w:rsidRPr="00DA0894">
        <w:rPr>
          <w:rFonts w:ascii="Book Antiqua" w:hAnsi="Book Antiqua" w:cs="Arial"/>
          <w:sz w:val="22"/>
          <w:szCs w:val="22"/>
        </w:rPr>
        <w:t xml:space="preserve">The appellant seeks permission to appeal against this decision.  It is alleged that the judge made an arguable error of law in considering paragraph EX1 when the appellant had satisfied the requirements of paragraph R-LTRP1.1(a)–(c).  EX1 was to be considered only if one of these </w:t>
      </w:r>
      <w:r w:rsidRPr="00DA0894">
        <w:rPr>
          <w:rFonts w:ascii="Book Antiqua" w:hAnsi="Book Antiqua" w:cs="Arial"/>
          <w:sz w:val="22"/>
          <w:szCs w:val="22"/>
        </w:rPr>
        <w:t>subsections</w:t>
      </w:r>
      <w:r w:rsidR="00164D22" w:rsidRPr="00DA0894">
        <w:rPr>
          <w:rFonts w:ascii="Book Antiqua" w:hAnsi="Book Antiqua" w:cs="Arial"/>
          <w:sz w:val="22"/>
          <w:szCs w:val="22"/>
        </w:rPr>
        <w:t xml:space="preserve"> was not met (R-LTRP1.1(d)).</w:t>
      </w:r>
      <w:r>
        <w:rPr>
          <w:rFonts w:ascii="Book Antiqua" w:hAnsi="Book Antiqua" w:cs="Arial"/>
          <w:sz w:val="22"/>
          <w:szCs w:val="22"/>
        </w:rPr>
        <w:t>”</w:t>
      </w:r>
      <w:r w:rsidR="00164D22" w:rsidRPr="00DA0894">
        <w:rPr>
          <w:rFonts w:ascii="Book Antiqua" w:hAnsi="Book Antiqua" w:cs="Arial"/>
          <w:sz w:val="22"/>
          <w:szCs w:val="22"/>
        </w:rPr>
        <w:t xml:space="preserve">  </w:t>
      </w:r>
    </w:p>
    <w:p w14:paraId="71940687" w14:textId="53BEA2F2" w:rsidR="00164D22" w:rsidRPr="00F5664C" w:rsidRDefault="00164D22" w:rsidP="00164D22">
      <w:pPr>
        <w:numPr>
          <w:ilvl w:val="0"/>
          <w:numId w:val="3"/>
        </w:numPr>
        <w:spacing w:before="240"/>
        <w:jc w:val="both"/>
        <w:rPr>
          <w:rFonts w:ascii="Book Antiqua" w:hAnsi="Book Antiqua" w:cs="Arial"/>
        </w:rPr>
      </w:pPr>
      <w:r>
        <w:rPr>
          <w:rFonts w:ascii="Book Antiqua" w:hAnsi="Book Antiqua" w:cs="Arial"/>
        </w:rPr>
        <w:t xml:space="preserve">I was assisted by Mr </w:t>
      </w:r>
      <w:proofErr w:type="spellStart"/>
      <w:r>
        <w:rPr>
          <w:rFonts w:ascii="Book Antiqua" w:hAnsi="Book Antiqua" w:cs="Arial"/>
        </w:rPr>
        <w:t>McVeety</w:t>
      </w:r>
      <w:proofErr w:type="spellEnd"/>
      <w:r>
        <w:rPr>
          <w:rFonts w:ascii="Book Antiqua" w:hAnsi="Book Antiqua" w:cs="Arial"/>
        </w:rPr>
        <w:t xml:space="preserve">, who appeared for the Secretary of State at the Upper Tribunal hearing.  </w:t>
      </w:r>
      <w:r w:rsidR="003C49C6">
        <w:rPr>
          <w:rFonts w:ascii="Book Antiqua" w:hAnsi="Book Antiqua" w:cs="Arial"/>
        </w:rPr>
        <w:t>It is entirely unclear why the judge proceeded to consider</w:t>
      </w:r>
      <w:r>
        <w:rPr>
          <w:rFonts w:ascii="Book Antiqua" w:hAnsi="Book Antiqua" w:cs="Arial"/>
        </w:rPr>
        <w:t xml:space="preserve"> EX1 having found that the substantive immigration requireme</w:t>
      </w:r>
      <w:r w:rsidR="003C49C6">
        <w:rPr>
          <w:rFonts w:ascii="Book Antiqua" w:hAnsi="Book Antiqua" w:cs="Arial"/>
        </w:rPr>
        <w:t>nt had been met.</w:t>
      </w:r>
      <w:r>
        <w:rPr>
          <w:rFonts w:ascii="Book Antiqua" w:hAnsi="Book Antiqua" w:cs="Arial"/>
        </w:rPr>
        <w:t xml:space="preserve"> </w:t>
      </w:r>
      <w:r w:rsidR="003C49C6">
        <w:rPr>
          <w:rFonts w:ascii="Book Antiqua" w:hAnsi="Book Antiqua" w:cs="Arial"/>
        </w:rPr>
        <w:t xml:space="preserve">Mr </w:t>
      </w:r>
      <w:proofErr w:type="spellStart"/>
      <w:r w:rsidR="003C49C6">
        <w:rPr>
          <w:rFonts w:ascii="Book Antiqua" w:hAnsi="Book Antiqua" w:cs="Arial"/>
        </w:rPr>
        <w:t>McVeety</w:t>
      </w:r>
      <w:proofErr w:type="spellEnd"/>
      <w:r w:rsidR="003C49C6">
        <w:rPr>
          <w:rFonts w:ascii="Book Antiqua" w:hAnsi="Book Antiqua" w:cs="Arial"/>
        </w:rPr>
        <w:t xml:space="preserve"> submitted that </w:t>
      </w:r>
      <w:r>
        <w:rPr>
          <w:rFonts w:ascii="Book Antiqua" w:hAnsi="Book Antiqua" w:cs="Arial"/>
        </w:rPr>
        <w:t xml:space="preserve">the judge should have proceeded to have allowed the appeal on human rights grounds (Article 8 ECHR).  Having read the decision of Judge </w:t>
      </w:r>
      <w:proofErr w:type="spellStart"/>
      <w:r>
        <w:rPr>
          <w:rFonts w:ascii="Book Antiqua" w:hAnsi="Book Antiqua" w:cs="Arial"/>
        </w:rPr>
        <w:t>Dearden</w:t>
      </w:r>
      <w:proofErr w:type="spellEnd"/>
      <w:r>
        <w:rPr>
          <w:rFonts w:ascii="Book Antiqua" w:hAnsi="Book Antiqua" w:cs="Arial"/>
        </w:rPr>
        <w:t xml:space="preserve"> and the grounds of appeal, I agree.  </w:t>
      </w:r>
    </w:p>
    <w:p w14:paraId="56CB4D39" w14:textId="77777777" w:rsidR="008508AD" w:rsidRPr="008508AD" w:rsidRDefault="008508AD" w:rsidP="000F76DE">
      <w:pPr>
        <w:spacing w:before="240"/>
        <w:jc w:val="both"/>
        <w:rPr>
          <w:rFonts w:ascii="Book Antiqua" w:hAnsi="Book Antiqua" w:cs="Arial"/>
          <w:b/>
          <w:u w:val="single"/>
        </w:rPr>
      </w:pPr>
      <w:r w:rsidRPr="008508AD">
        <w:rPr>
          <w:rFonts w:ascii="Book Antiqua" w:hAnsi="Book Antiqua" w:cs="Arial"/>
          <w:b/>
          <w:u w:val="single"/>
        </w:rPr>
        <w:t>Notice of Decision</w:t>
      </w:r>
    </w:p>
    <w:p w14:paraId="505E5800" w14:textId="77777777" w:rsidR="008508AD" w:rsidRPr="003C49C6" w:rsidRDefault="00164D22" w:rsidP="00AC4049">
      <w:pPr>
        <w:numPr>
          <w:ilvl w:val="0"/>
          <w:numId w:val="3"/>
        </w:numPr>
        <w:spacing w:before="240"/>
        <w:jc w:val="both"/>
        <w:rPr>
          <w:rFonts w:ascii="Book Antiqua" w:hAnsi="Book Antiqua" w:cs="Arial"/>
          <w:b/>
        </w:rPr>
      </w:pPr>
      <w:r w:rsidRPr="003C49C6">
        <w:rPr>
          <w:rFonts w:ascii="Book Antiqua" w:hAnsi="Book Antiqua" w:cs="Arial"/>
          <w:b/>
        </w:rPr>
        <w:t xml:space="preserve">The decision of the First-tier Tribunal which was promulgated on 22 August 2017 is set aside.  I have remade the decision.  The appellant’s appeal against the decision of the Secretary of State dated 29 December 2016 is allowed on human rights grounds (Article 8 ECHR).  </w:t>
      </w:r>
    </w:p>
    <w:p w14:paraId="4E62DF1A" w14:textId="77777777" w:rsidR="008508AD" w:rsidRPr="008508AD" w:rsidRDefault="008508AD" w:rsidP="008508AD">
      <w:pPr>
        <w:jc w:val="both"/>
        <w:rPr>
          <w:rFonts w:ascii="Book Antiqua" w:hAnsi="Book Antiqua" w:cs="Arial"/>
        </w:rPr>
      </w:pPr>
    </w:p>
    <w:p w14:paraId="4215BFE3" w14:textId="77777777" w:rsidR="008508AD" w:rsidRPr="008508AD" w:rsidRDefault="008508AD" w:rsidP="008508AD">
      <w:pPr>
        <w:jc w:val="both"/>
        <w:rPr>
          <w:rFonts w:ascii="Book Antiqua" w:hAnsi="Book Antiqua" w:cs="Arial"/>
        </w:rPr>
      </w:pPr>
      <w:r w:rsidRPr="008508AD">
        <w:rPr>
          <w:rFonts w:ascii="Book Antiqua" w:hAnsi="Book Antiqua" w:cs="Arial"/>
        </w:rPr>
        <w:t>No anonymity direction is made.</w:t>
      </w:r>
    </w:p>
    <w:p w14:paraId="576F4054" w14:textId="77777777" w:rsidR="008508AD" w:rsidRPr="008508AD" w:rsidRDefault="008508AD" w:rsidP="008508AD">
      <w:pPr>
        <w:jc w:val="both"/>
        <w:rPr>
          <w:rFonts w:ascii="Book Antiqua" w:hAnsi="Book Antiqua" w:cs="Arial"/>
        </w:rPr>
      </w:pPr>
    </w:p>
    <w:p w14:paraId="07234C70" w14:textId="77777777" w:rsidR="008508AD" w:rsidRPr="00F5664C" w:rsidRDefault="008508AD" w:rsidP="000369F5">
      <w:pPr>
        <w:tabs>
          <w:tab w:val="left" w:pos="2520"/>
        </w:tabs>
        <w:jc w:val="both"/>
        <w:rPr>
          <w:rFonts w:ascii="Book Antiqua" w:hAnsi="Book Antiqua" w:cs="Arial"/>
        </w:rPr>
      </w:pPr>
    </w:p>
    <w:p w14:paraId="703806DA" w14:textId="57FFEB73"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3C49C6">
        <w:rPr>
          <w:rFonts w:ascii="Book Antiqua" w:hAnsi="Book Antiqua" w:cs="Arial"/>
        </w:rPr>
        <w:t>2 AUGUST 2018</w:t>
      </w:r>
    </w:p>
    <w:p w14:paraId="3382FB2F" w14:textId="77777777" w:rsidR="001F2716" w:rsidRPr="00F5664C" w:rsidRDefault="001F2716" w:rsidP="000369F5">
      <w:pPr>
        <w:tabs>
          <w:tab w:val="left" w:pos="2520"/>
        </w:tabs>
        <w:jc w:val="both"/>
        <w:rPr>
          <w:rFonts w:ascii="Book Antiqua" w:hAnsi="Book Antiqua" w:cs="Arial"/>
        </w:rPr>
      </w:pPr>
    </w:p>
    <w:p w14:paraId="58C96FD1" w14:textId="26A61CBF" w:rsidR="005B7789" w:rsidRPr="00F5664C" w:rsidRDefault="00155BA9" w:rsidP="00AC273A">
      <w:pPr>
        <w:tabs>
          <w:tab w:val="left" w:pos="2520"/>
        </w:tabs>
        <w:jc w:val="both"/>
        <w:rPr>
          <w:rFonts w:ascii="Book Antiqua" w:hAnsi="Book Antiqua" w:cs="Arial"/>
        </w:rPr>
      </w:pPr>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r w:rsidR="00AC273A">
        <w:rPr>
          <w:rFonts w:ascii="Book Antiqua" w:hAnsi="Book Antiqua" w:cs="Arial"/>
        </w:rPr>
        <w:t xml:space="preserve">  </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1176E" w14:textId="77777777" w:rsidR="0066514D" w:rsidRDefault="0066514D">
      <w:r>
        <w:separator/>
      </w:r>
    </w:p>
  </w:endnote>
  <w:endnote w:type="continuationSeparator" w:id="0">
    <w:p w14:paraId="6C19317E" w14:textId="77777777" w:rsidR="0066514D" w:rsidRDefault="00665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CB95B" w14:textId="73634ED2" w:rsidR="00ED338F" w:rsidRPr="00F5664C" w:rsidRDefault="00ED338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B25343">
      <w:rPr>
        <w:rStyle w:val="PageNumber"/>
        <w:rFonts w:ascii="Book Antiqua" w:hAnsi="Book Antiqua" w:cs="Arial"/>
        <w:noProof/>
        <w:sz w:val="16"/>
        <w:szCs w:val="16"/>
      </w:rPr>
      <w:t>2</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FA282" w14:textId="77777777"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B83C2" w14:textId="77777777" w:rsidR="0066514D" w:rsidRDefault="0066514D">
      <w:r>
        <w:separator/>
      </w:r>
    </w:p>
  </w:footnote>
  <w:footnote w:type="continuationSeparator" w:id="0">
    <w:p w14:paraId="08AA8A08" w14:textId="77777777" w:rsidR="0066514D" w:rsidRDefault="00665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110D4" w14:textId="283D3EF7" w:rsidR="00ED338F" w:rsidRPr="00F5664C"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164D22" w:rsidRPr="00164D22">
      <w:rPr>
        <w:rFonts w:ascii="Book Antiqua" w:hAnsi="Book Antiqua" w:cs="Arial"/>
        <w:sz w:val="16"/>
        <w:szCs w:val="16"/>
      </w:rPr>
      <w:t>HU/01141/2017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D6984" w14:textId="7A481512"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564"/>
    <w:rsid w:val="00000621"/>
    <w:rsid w:val="00001A2D"/>
    <w:rsid w:val="000036C2"/>
    <w:rsid w:val="000168E1"/>
    <w:rsid w:val="00027641"/>
    <w:rsid w:val="00033D3D"/>
    <w:rsid w:val="000369F5"/>
    <w:rsid w:val="00060ED5"/>
    <w:rsid w:val="00071602"/>
    <w:rsid w:val="00071A7E"/>
    <w:rsid w:val="000746C0"/>
    <w:rsid w:val="00074D1D"/>
    <w:rsid w:val="000874FB"/>
    <w:rsid w:val="00087CF2"/>
    <w:rsid w:val="00092580"/>
    <w:rsid w:val="0009532C"/>
    <w:rsid w:val="000D5D94"/>
    <w:rsid w:val="000E0923"/>
    <w:rsid w:val="000F76DE"/>
    <w:rsid w:val="001165A7"/>
    <w:rsid w:val="00130ABD"/>
    <w:rsid w:val="00151BB7"/>
    <w:rsid w:val="00155BA9"/>
    <w:rsid w:val="0016457F"/>
    <w:rsid w:val="00164D22"/>
    <w:rsid w:val="00167D3A"/>
    <w:rsid w:val="001723AE"/>
    <w:rsid w:val="00183D32"/>
    <w:rsid w:val="001A1E2C"/>
    <w:rsid w:val="001F2716"/>
    <w:rsid w:val="0020133A"/>
    <w:rsid w:val="00207617"/>
    <w:rsid w:val="002647B1"/>
    <w:rsid w:val="00264A24"/>
    <w:rsid w:val="00275F0C"/>
    <w:rsid w:val="00283659"/>
    <w:rsid w:val="002C4E73"/>
    <w:rsid w:val="002D68BF"/>
    <w:rsid w:val="00336CBF"/>
    <w:rsid w:val="003546C8"/>
    <w:rsid w:val="003763A9"/>
    <w:rsid w:val="00381177"/>
    <w:rsid w:val="003A6E6C"/>
    <w:rsid w:val="003A7CF2"/>
    <w:rsid w:val="003B0789"/>
    <w:rsid w:val="003C49C6"/>
    <w:rsid w:val="003C5CE5"/>
    <w:rsid w:val="003C6548"/>
    <w:rsid w:val="003E267B"/>
    <w:rsid w:val="003E7CD1"/>
    <w:rsid w:val="00402B9E"/>
    <w:rsid w:val="00423932"/>
    <w:rsid w:val="004249CB"/>
    <w:rsid w:val="0044127D"/>
    <w:rsid w:val="004448DB"/>
    <w:rsid w:val="00446C9A"/>
    <w:rsid w:val="00462D76"/>
    <w:rsid w:val="00477193"/>
    <w:rsid w:val="004A1848"/>
    <w:rsid w:val="004A1F1B"/>
    <w:rsid w:val="004E2759"/>
    <w:rsid w:val="00507FEC"/>
    <w:rsid w:val="00510F0E"/>
    <w:rsid w:val="00511891"/>
    <w:rsid w:val="0051790E"/>
    <w:rsid w:val="00521F6E"/>
    <w:rsid w:val="005479E1"/>
    <w:rsid w:val="005570FD"/>
    <w:rsid w:val="005575EA"/>
    <w:rsid w:val="005744A4"/>
    <w:rsid w:val="0057790C"/>
    <w:rsid w:val="0058661C"/>
    <w:rsid w:val="00593795"/>
    <w:rsid w:val="00594638"/>
    <w:rsid w:val="005A75FF"/>
    <w:rsid w:val="005B7789"/>
    <w:rsid w:val="0063230E"/>
    <w:rsid w:val="006365C8"/>
    <w:rsid w:val="0065791C"/>
    <w:rsid w:val="0066514D"/>
    <w:rsid w:val="00666416"/>
    <w:rsid w:val="00690B8A"/>
    <w:rsid w:val="00693AEE"/>
    <w:rsid w:val="006D1DFA"/>
    <w:rsid w:val="006D506B"/>
    <w:rsid w:val="006E3C90"/>
    <w:rsid w:val="006E57E2"/>
    <w:rsid w:val="006F7C89"/>
    <w:rsid w:val="00704B61"/>
    <w:rsid w:val="00741598"/>
    <w:rsid w:val="00742A8D"/>
    <w:rsid w:val="007552A9"/>
    <w:rsid w:val="00761858"/>
    <w:rsid w:val="00767D59"/>
    <w:rsid w:val="00776E97"/>
    <w:rsid w:val="00780FD7"/>
    <w:rsid w:val="007912AD"/>
    <w:rsid w:val="007A1F28"/>
    <w:rsid w:val="007A393E"/>
    <w:rsid w:val="007A6132"/>
    <w:rsid w:val="007B0824"/>
    <w:rsid w:val="007E01DA"/>
    <w:rsid w:val="008116D9"/>
    <w:rsid w:val="008303B8"/>
    <w:rsid w:val="00833DCE"/>
    <w:rsid w:val="00842418"/>
    <w:rsid w:val="008508AD"/>
    <w:rsid w:val="008639DC"/>
    <w:rsid w:val="00871D34"/>
    <w:rsid w:val="00872944"/>
    <w:rsid w:val="00897D75"/>
    <w:rsid w:val="008B270C"/>
    <w:rsid w:val="008C3D3D"/>
    <w:rsid w:val="008D4131"/>
    <w:rsid w:val="008E29BA"/>
    <w:rsid w:val="008F1932"/>
    <w:rsid w:val="008F294D"/>
    <w:rsid w:val="00921062"/>
    <w:rsid w:val="0093083E"/>
    <w:rsid w:val="00940FE3"/>
    <w:rsid w:val="00966ECF"/>
    <w:rsid w:val="009727A3"/>
    <w:rsid w:val="00987774"/>
    <w:rsid w:val="009A0FDC"/>
    <w:rsid w:val="009A11E8"/>
    <w:rsid w:val="009E4E62"/>
    <w:rsid w:val="009F5220"/>
    <w:rsid w:val="009F7C4D"/>
    <w:rsid w:val="00A15234"/>
    <w:rsid w:val="00A15560"/>
    <w:rsid w:val="00A16AE1"/>
    <w:rsid w:val="00A201AB"/>
    <w:rsid w:val="00A31C8B"/>
    <w:rsid w:val="00A845DC"/>
    <w:rsid w:val="00A97AEE"/>
    <w:rsid w:val="00AC273A"/>
    <w:rsid w:val="00AC4049"/>
    <w:rsid w:val="00AC5CF6"/>
    <w:rsid w:val="00B00CC0"/>
    <w:rsid w:val="00B106DA"/>
    <w:rsid w:val="00B144FA"/>
    <w:rsid w:val="00B16F58"/>
    <w:rsid w:val="00B25343"/>
    <w:rsid w:val="00B30648"/>
    <w:rsid w:val="00B3524D"/>
    <w:rsid w:val="00B40F69"/>
    <w:rsid w:val="00B46616"/>
    <w:rsid w:val="00B54950"/>
    <w:rsid w:val="00B610E3"/>
    <w:rsid w:val="00B61205"/>
    <w:rsid w:val="00B617C4"/>
    <w:rsid w:val="00B626FA"/>
    <w:rsid w:val="00B7040A"/>
    <w:rsid w:val="00B96FA0"/>
    <w:rsid w:val="00BA1D45"/>
    <w:rsid w:val="00BD4196"/>
    <w:rsid w:val="00BF22CA"/>
    <w:rsid w:val="00C26032"/>
    <w:rsid w:val="00C265B0"/>
    <w:rsid w:val="00C321B5"/>
    <w:rsid w:val="00C345E1"/>
    <w:rsid w:val="00C977BA"/>
    <w:rsid w:val="00CB6E35"/>
    <w:rsid w:val="00CE1A46"/>
    <w:rsid w:val="00CF253F"/>
    <w:rsid w:val="00CF56B4"/>
    <w:rsid w:val="00CF6DEE"/>
    <w:rsid w:val="00D06D1F"/>
    <w:rsid w:val="00D20F09"/>
    <w:rsid w:val="00D22636"/>
    <w:rsid w:val="00D36666"/>
    <w:rsid w:val="00D40FD9"/>
    <w:rsid w:val="00D53769"/>
    <w:rsid w:val="00D70775"/>
    <w:rsid w:val="00D85C13"/>
    <w:rsid w:val="00D91BE3"/>
    <w:rsid w:val="00D94AFC"/>
    <w:rsid w:val="00DA0894"/>
    <w:rsid w:val="00DB70AE"/>
    <w:rsid w:val="00DB7231"/>
    <w:rsid w:val="00DD5071"/>
    <w:rsid w:val="00DD5C39"/>
    <w:rsid w:val="00DE26AF"/>
    <w:rsid w:val="00DE7DB7"/>
    <w:rsid w:val="00E00A0A"/>
    <w:rsid w:val="00E07F57"/>
    <w:rsid w:val="00E50BCE"/>
    <w:rsid w:val="00E52F20"/>
    <w:rsid w:val="00E61292"/>
    <w:rsid w:val="00E76309"/>
    <w:rsid w:val="00E77C4D"/>
    <w:rsid w:val="00E81D01"/>
    <w:rsid w:val="00EA4564"/>
    <w:rsid w:val="00EB1147"/>
    <w:rsid w:val="00EC1F8A"/>
    <w:rsid w:val="00ED338F"/>
    <w:rsid w:val="00EE45D8"/>
    <w:rsid w:val="00F004CD"/>
    <w:rsid w:val="00F13155"/>
    <w:rsid w:val="00F22EDA"/>
    <w:rsid w:val="00F3224D"/>
    <w:rsid w:val="00F33E0E"/>
    <w:rsid w:val="00F5664C"/>
    <w:rsid w:val="00F60D99"/>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32E4AC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1910</Characters>
  <Application>Microsoft Office Word</Application>
  <DocSecurity>0</DocSecurity>
  <Lines>15</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2018-08-28T13:28:00Z</dcterms:created>
  <dcterms:modified xsi:type="dcterms:W3CDTF">2018-08-28T13:28:00Z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