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140F6" w14:textId="6E241C76" w:rsidR="00545B34" w:rsidRDefault="00834815" w:rsidP="00B74B3C">
      <w:pPr>
        <w:jc w:val="center"/>
        <w:rPr>
          <w:rFonts w:ascii="Book Antiqua" w:hAnsi="Book Antiqua" w:cs="Arial"/>
          <w:color w:val="000000"/>
        </w:rPr>
      </w:pPr>
      <w:r w:rsidRPr="00E44430">
        <w:rPr>
          <w:noProof/>
        </w:rPr>
        <w:drawing>
          <wp:inline distT="0" distB="0" distL="0" distR="0" wp14:anchorId="3B19121D" wp14:editId="02CC2E98">
            <wp:extent cx="1457325" cy="11239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7325" cy="1123950"/>
                    </a:xfrm>
                    <a:prstGeom prst="rect">
                      <a:avLst/>
                    </a:prstGeom>
                    <a:noFill/>
                    <a:ln>
                      <a:noFill/>
                    </a:ln>
                  </pic:spPr>
                </pic:pic>
              </a:graphicData>
            </a:graphic>
          </wp:inline>
        </w:drawing>
      </w:r>
    </w:p>
    <w:p w14:paraId="3F45EBBE" w14:textId="77777777"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14:paraId="7871B1B6" w14:textId="77777777"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r w:rsidR="00687056">
        <w:rPr>
          <w:rFonts w:ascii="Book Antiqua" w:hAnsi="Book Antiqua" w:cs="Arial"/>
          <w:b/>
          <w:color w:val="000000"/>
        </w:rPr>
        <w:t>HU/01506/2018</w:t>
      </w:r>
    </w:p>
    <w:p w14:paraId="3CBB7D37" w14:textId="77777777" w:rsidR="00545B34" w:rsidRPr="00106B9E" w:rsidRDefault="00545B34" w:rsidP="005E51FD">
      <w:pPr>
        <w:jc w:val="center"/>
        <w:rPr>
          <w:rFonts w:ascii="Book Antiqua" w:hAnsi="Book Antiqua" w:cs="Arial"/>
          <w:color w:val="000000"/>
        </w:rPr>
      </w:pPr>
    </w:p>
    <w:p w14:paraId="7FBF889C" w14:textId="77777777"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14:paraId="71E8BC82" w14:textId="77777777" w:rsidR="00545B34" w:rsidRPr="00106B9E" w:rsidRDefault="00545B34" w:rsidP="005E51FD">
      <w:pPr>
        <w:jc w:val="center"/>
        <w:rPr>
          <w:rFonts w:ascii="Book Antiqua" w:hAnsi="Book Antiqua" w:cs="Arial"/>
          <w:b/>
          <w:u w:val="single"/>
        </w:rPr>
      </w:pPr>
    </w:p>
    <w:p w14:paraId="0894C08A" w14:textId="77777777"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5352"/>
        <w:gridCol w:w="3674"/>
      </w:tblGrid>
      <w:tr w:rsidR="00545B34" w:rsidRPr="00106B9E" w14:paraId="0366A7FD" w14:textId="77777777" w:rsidTr="00834815">
        <w:tc>
          <w:tcPr>
            <w:tcW w:w="5495" w:type="dxa"/>
          </w:tcPr>
          <w:p w14:paraId="4DAB249B" w14:textId="77777777" w:rsidR="00545B34" w:rsidRPr="00106B9E" w:rsidRDefault="00545B34" w:rsidP="005E51FD">
            <w:pPr>
              <w:jc w:val="both"/>
              <w:rPr>
                <w:rFonts w:ascii="Book Antiqua" w:hAnsi="Book Antiqua" w:cs="Arial"/>
                <w:b/>
              </w:rPr>
            </w:pPr>
            <w:r w:rsidRPr="00106B9E">
              <w:rPr>
                <w:rFonts w:ascii="Book Antiqua" w:hAnsi="Book Antiqua" w:cs="Arial"/>
                <w:b/>
              </w:rPr>
              <w:t xml:space="preserve">Heard at </w:t>
            </w:r>
            <w:r w:rsidR="00B002F8">
              <w:rPr>
                <w:rFonts w:ascii="Book Antiqua" w:hAnsi="Book Antiqua" w:cs="Arial"/>
              </w:rPr>
              <w:t>Field House</w:t>
            </w:r>
            <w:r w:rsidRPr="00106B9E">
              <w:rPr>
                <w:rFonts w:ascii="Book Antiqua" w:hAnsi="Book Antiqua" w:cs="Arial"/>
                <w:b/>
              </w:rPr>
              <w:t xml:space="preserve">  </w:t>
            </w:r>
          </w:p>
        </w:tc>
        <w:tc>
          <w:tcPr>
            <w:tcW w:w="3747" w:type="dxa"/>
          </w:tcPr>
          <w:p w14:paraId="39A82A2C" w14:textId="77777777" w:rsidR="00545B34" w:rsidRPr="00106B9E" w:rsidRDefault="00AD1956" w:rsidP="005E51FD">
            <w:pPr>
              <w:jc w:val="both"/>
              <w:rPr>
                <w:rFonts w:ascii="Book Antiqua" w:hAnsi="Book Antiqua" w:cs="Arial"/>
                <w:b/>
                <w:color w:val="000000"/>
              </w:rPr>
            </w:pPr>
            <w:r w:rsidRPr="00106B9E">
              <w:rPr>
                <w:rFonts w:ascii="Book Antiqua" w:hAnsi="Book Antiqua" w:cs="Arial"/>
                <w:b/>
                <w:color w:val="000000"/>
              </w:rPr>
              <w:t>Decision</w:t>
            </w:r>
            <w:r w:rsidR="00F24EA8">
              <w:rPr>
                <w:rFonts w:ascii="Book Antiqua" w:hAnsi="Book Antiqua" w:cs="Arial"/>
                <w:b/>
                <w:color w:val="000000"/>
              </w:rPr>
              <w:t xml:space="preserve"> Reasons</w:t>
            </w:r>
            <w:r w:rsidR="00545B34" w:rsidRPr="00106B9E">
              <w:rPr>
                <w:rFonts w:ascii="Book Antiqua" w:hAnsi="Book Antiqua" w:cs="Arial"/>
                <w:b/>
                <w:color w:val="000000"/>
              </w:rPr>
              <w:t xml:space="preserve"> Promulgated</w:t>
            </w:r>
          </w:p>
        </w:tc>
      </w:tr>
      <w:tr w:rsidR="00545B34" w:rsidRPr="00106B9E" w14:paraId="357B16AF" w14:textId="77777777" w:rsidTr="00834815">
        <w:tc>
          <w:tcPr>
            <w:tcW w:w="5495" w:type="dxa"/>
          </w:tcPr>
          <w:p w14:paraId="14474BC3" w14:textId="77777777" w:rsidR="00545B34" w:rsidRPr="00106B9E" w:rsidRDefault="00545B34" w:rsidP="005E51FD">
            <w:pPr>
              <w:jc w:val="both"/>
              <w:rPr>
                <w:rFonts w:ascii="Book Antiqua" w:hAnsi="Book Antiqua" w:cs="Arial"/>
                <w:b/>
              </w:rPr>
            </w:pPr>
            <w:r w:rsidRPr="00106B9E">
              <w:rPr>
                <w:rFonts w:ascii="Book Antiqua" w:hAnsi="Book Antiqua" w:cs="Arial"/>
                <w:b/>
              </w:rPr>
              <w:t xml:space="preserve">On </w:t>
            </w:r>
            <w:r w:rsidR="00B002F8">
              <w:rPr>
                <w:rFonts w:ascii="Book Antiqua" w:hAnsi="Book Antiqua" w:cs="Arial"/>
              </w:rPr>
              <w:t>1</w:t>
            </w:r>
            <w:r w:rsidR="006649D3">
              <w:rPr>
                <w:rFonts w:ascii="Book Antiqua" w:hAnsi="Book Antiqua" w:cs="Arial"/>
              </w:rPr>
              <w:t>8</w:t>
            </w:r>
            <w:r w:rsidR="00B002F8">
              <w:rPr>
                <w:rFonts w:ascii="Book Antiqua" w:hAnsi="Book Antiqua" w:cs="Arial"/>
              </w:rPr>
              <w:t xml:space="preserve"> September 2017</w:t>
            </w:r>
          </w:p>
        </w:tc>
        <w:tc>
          <w:tcPr>
            <w:tcW w:w="3747" w:type="dxa"/>
          </w:tcPr>
          <w:p w14:paraId="0E3229D2" w14:textId="77777777" w:rsidR="00545B34" w:rsidRPr="00106B9E" w:rsidRDefault="003C0B7A" w:rsidP="005E51FD">
            <w:pPr>
              <w:jc w:val="both"/>
              <w:rPr>
                <w:rFonts w:ascii="Book Antiqua" w:hAnsi="Book Antiqua" w:cs="Arial"/>
                <w:b/>
              </w:rPr>
            </w:pPr>
            <w:r>
              <w:rPr>
                <w:rFonts w:ascii="Palatino" w:hAnsi="Palatino" w:cs="Palatino"/>
                <w:b/>
                <w:bCs/>
                <w:color w:val="000000"/>
              </w:rPr>
              <w:t>On 24 September 2018</w:t>
            </w:r>
          </w:p>
        </w:tc>
      </w:tr>
      <w:tr w:rsidR="00545B34" w:rsidRPr="00106B9E" w14:paraId="0CC66F73" w14:textId="77777777" w:rsidTr="00834815">
        <w:tc>
          <w:tcPr>
            <w:tcW w:w="5495" w:type="dxa"/>
          </w:tcPr>
          <w:p w14:paraId="4E2216A8" w14:textId="77777777" w:rsidR="00545B34" w:rsidRPr="00106B9E" w:rsidRDefault="00545B34" w:rsidP="005E51FD">
            <w:pPr>
              <w:jc w:val="both"/>
              <w:rPr>
                <w:rFonts w:ascii="Book Antiqua" w:hAnsi="Book Antiqua" w:cs="Arial"/>
                <w:b/>
              </w:rPr>
            </w:pPr>
          </w:p>
        </w:tc>
        <w:tc>
          <w:tcPr>
            <w:tcW w:w="3747" w:type="dxa"/>
          </w:tcPr>
          <w:p w14:paraId="0CCC1821" w14:textId="77777777" w:rsidR="00545B34" w:rsidRPr="00106B9E" w:rsidRDefault="00545B34" w:rsidP="005E51FD">
            <w:pPr>
              <w:jc w:val="both"/>
              <w:rPr>
                <w:rFonts w:ascii="Book Antiqua" w:hAnsi="Book Antiqua" w:cs="Arial"/>
                <w:b/>
              </w:rPr>
            </w:pPr>
          </w:p>
        </w:tc>
      </w:tr>
    </w:tbl>
    <w:p w14:paraId="33AE50DD" w14:textId="77777777" w:rsidR="00545B34" w:rsidRPr="00106B9E" w:rsidRDefault="00545B34" w:rsidP="005E51FD">
      <w:pPr>
        <w:jc w:val="center"/>
        <w:rPr>
          <w:rFonts w:ascii="Book Antiqua" w:hAnsi="Book Antiqua" w:cs="Arial"/>
        </w:rPr>
      </w:pPr>
    </w:p>
    <w:p w14:paraId="41611011" w14:textId="77777777" w:rsidR="00545B34" w:rsidRPr="00CB1B50" w:rsidRDefault="00545B34" w:rsidP="005E51FD">
      <w:pPr>
        <w:jc w:val="center"/>
        <w:rPr>
          <w:rFonts w:ascii="Book Antiqua" w:hAnsi="Book Antiqua" w:cs="Arial"/>
        </w:rPr>
      </w:pPr>
    </w:p>
    <w:p w14:paraId="43B23797"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14:paraId="270B6669" w14:textId="77777777" w:rsidR="00545B34" w:rsidRPr="00CB1B50" w:rsidRDefault="00545B34" w:rsidP="005E51FD">
      <w:pPr>
        <w:jc w:val="center"/>
        <w:outlineLvl w:val="0"/>
        <w:rPr>
          <w:rFonts w:ascii="Book Antiqua" w:hAnsi="Book Antiqua" w:cs="Arial"/>
          <w:b/>
          <w:color w:val="000000"/>
        </w:rPr>
      </w:pPr>
    </w:p>
    <w:p w14:paraId="7B6499B7" w14:textId="77777777"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14:paraId="5D69FDEF" w14:textId="77777777" w:rsidR="00545B34" w:rsidRPr="00CB1B50" w:rsidRDefault="00545B34" w:rsidP="005E51FD">
      <w:pPr>
        <w:jc w:val="center"/>
        <w:rPr>
          <w:rFonts w:ascii="Book Antiqua" w:hAnsi="Book Antiqua" w:cs="Arial"/>
          <w:b/>
          <w:color w:val="000000"/>
        </w:rPr>
      </w:pPr>
    </w:p>
    <w:p w14:paraId="463FAECA"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14:paraId="1421439E" w14:textId="77777777" w:rsidR="00545B34" w:rsidRPr="00CB1B50" w:rsidRDefault="00545B34" w:rsidP="005E51FD">
      <w:pPr>
        <w:jc w:val="center"/>
        <w:rPr>
          <w:rFonts w:ascii="Book Antiqua" w:hAnsi="Book Antiqua" w:cs="Arial"/>
          <w:b/>
        </w:rPr>
      </w:pPr>
    </w:p>
    <w:p w14:paraId="5B2BBBC5" w14:textId="77777777" w:rsidR="00545B34" w:rsidRPr="009F2547" w:rsidRDefault="00687056" w:rsidP="005E51FD">
      <w:pPr>
        <w:jc w:val="center"/>
        <w:rPr>
          <w:rFonts w:ascii="Book Antiqua" w:hAnsi="Book Antiqua" w:cs="Arial"/>
          <w:b/>
          <w:color w:val="000000"/>
        </w:rPr>
      </w:pPr>
      <w:r w:rsidRPr="009F2547">
        <w:rPr>
          <w:rFonts w:ascii="Book Antiqua" w:hAnsi="Book Antiqua" w:cs="Arial"/>
          <w:b/>
        </w:rPr>
        <w:t>KIRAN SHAHZADI</w:t>
      </w:r>
      <w:r w:rsidR="00545B34" w:rsidRPr="009F2547">
        <w:rPr>
          <w:rFonts w:ascii="Book Antiqua" w:hAnsi="Book Antiqua" w:cs="Arial"/>
          <w:b/>
          <w:color w:val="000000"/>
        </w:rPr>
        <w:t xml:space="preserve"> </w:t>
      </w:r>
    </w:p>
    <w:p w14:paraId="37CF5753" w14:textId="6E026BFD" w:rsidR="00545B34" w:rsidRPr="00CB1B50" w:rsidRDefault="00545B34" w:rsidP="005E51FD">
      <w:pPr>
        <w:jc w:val="center"/>
        <w:rPr>
          <w:rFonts w:ascii="Book Antiqua" w:hAnsi="Book Antiqua" w:cs="Arial"/>
          <w:b/>
          <w:color w:val="000000"/>
        </w:rPr>
      </w:pPr>
      <w:r w:rsidRPr="00CB1B50">
        <w:rPr>
          <w:rFonts w:ascii="Book Antiqua" w:hAnsi="Book Antiqua" w:cs="Arial"/>
          <w:b/>
          <w:color w:val="000000"/>
        </w:rPr>
        <w:t>(</w:t>
      </w:r>
      <w:r w:rsidR="00F33511" w:rsidRPr="00CB1B50">
        <w:rPr>
          <w:rFonts w:ascii="Book Antiqua" w:hAnsi="Book Antiqua" w:cs="Arial"/>
          <w:b/>
          <w:color w:val="000000"/>
        </w:rPr>
        <w:t>ANONYMITY DIRECTION</w:t>
      </w:r>
      <w:r w:rsidR="00687056">
        <w:rPr>
          <w:rFonts w:ascii="Book Antiqua" w:hAnsi="Book Antiqua" w:cs="Arial"/>
          <w:b/>
          <w:color w:val="000000"/>
        </w:rPr>
        <w:t xml:space="preserve"> NOT MADE</w:t>
      </w:r>
      <w:r w:rsidRPr="00CB1B50">
        <w:rPr>
          <w:rFonts w:ascii="Book Antiqua" w:hAnsi="Book Antiqua" w:cs="Arial"/>
          <w:b/>
          <w:color w:val="000000"/>
        </w:rPr>
        <w:t>)</w:t>
      </w:r>
    </w:p>
    <w:p w14:paraId="2855CE11" w14:textId="77777777"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14:paraId="7ECF1D84" w14:textId="77777777" w:rsidR="00545B34" w:rsidRPr="00CB1B50" w:rsidRDefault="00545B34" w:rsidP="005E51FD">
      <w:pPr>
        <w:jc w:val="center"/>
        <w:rPr>
          <w:rFonts w:ascii="Book Antiqua" w:hAnsi="Book Antiqua" w:cs="Arial"/>
          <w:b/>
        </w:rPr>
      </w:pPr>
      <w:r w:rsidRPr="00CB1B50">
        <w:rPr>
          <w:rFonts w:ascii="Book Antiqua" w:hAnsi="Book Antiqua" w:cs="Arial"/>
          <w:b/>
        </w:rPr>
        <w:t>and</w:t>
      </w:r>
    </w:p>
    <w:p w14:paraId="6AAC4BC2" w14:textId="77777777" w:rsidR="00545B34" w:rsidRPr="00CB1B50" w:rsidRDefault="00545B34" w:rsidP="005E51FD">
      <w:pPr>
        <w:jc w:val="center"/>
        <w:rPr>
          <w:rFonts w:ascii="Book Antiqua" w:hAnsi="Book Antiqua" w:cs="Arial"/>
          <w:b/>
        </w:rPr>
      </w:pPr>
    </w:p>
    <w:p w14:paraId="6EE34696"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14:paraId="2017E506" w14:textId="77777777" w:rsidR="00545B34" w:rsidRPr="00CB1B50" w:rsidRDefault="00545B34" w:rsidP="005E51FD">
      <w:pPr>
        <w:jc w:val="center"/>
        <w:rPr>
          <w:rFonts w:ascii="Book Antiqua" w:hAnsi="Book Antiqua" w:cs="Arial"/>
          <w:b/>
        </w:rPr>
      </w:pPr>
    </w:p>
    <w:p w14:paraId="4FB9ECD2" w14:textId="77777777"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14:paraId="2ABF25BB" w14:textId="77777777" w:rsidR="00545B34" w:rsidRPr="007156E3" w:rsidRDefault="00545B34" w:rsidP="005E51FD">
      <w:pPr>
        <w:outlineLvl w:val="0"/>
        <w:rPr>
          <w:rFonts w:ascii="Book Antiqua" w:hAnsi="Book Antiqua" w:cs="Arial"/>
        </w:rPr>
      </w:pPr>
      <w:r w:rsidRPr="007156E3">
        <w:rPr>
          <w:rFonts w:ascii="Book Antiqua" w:hAnsi="Book Antiqua" w:cs="Arial"/>
          <w:b/>
          <w:u w:val="single"/>
        </w:rPr>
        <w:t>Representation</w:t>
      </w:r>
      <w:r w:rsidRPr="007156E3">
        <w:rPr>
          <w:rFonts w:ascii="Book Antiqua" w:hAnsi="Book Antiqua" w:cs="Arial"/>
          <w:b/>
        </w:rPr>
        <w:t>:</w:t>
      </w:r>
    </w:p>
    <w:p w14:paraId="021750ED" w14:textId="77777777" w:rsidR="00545B34" w:rsidRPr="007156E3" w:rsidRDefault="00545B34" w:rsidP="005E51FD">
      <w:pPr>
        <w:rPr>
          <w:rFonts w:ascii="Book Antiqua" w:hAnsi="Book Antiqua" w:cs="Arial"/>
        </w:rPr>
      </w:pPr>
    </w:p>
    <w:p w14:paraId="53884D58" w14:textId="77777777" w:rsidR="00545B34" w:rsidRPr="007156E3" w:rsidRDefault="00545B34" w:rsidP="005E51FD">
      <w:pPr>
        <w:tabs>
          <w:tab w:val="left" w:pos="2520"/>
        </w:tabs>
        <w:outlineLvl w:val="0"/>
        <w:rPr>
          <w:rFonts w:ascii="Book Antiqua" w:hAnsi="Book Antiqua" w:cs="Arial"/>
        </w:rPr>
      </w:pPr>
      <w:r w:rsidRPr="007156E3">
        <w:rPr>
          <w:rFonts w:ascii="Book Antiqua" w:hAnsi="Book Antiqua" w:cs="Arial"/>
        </w:rPr>
        <w:t xml:space="preserve">For the Appellant: </w:t>
      </w:r>
      <w:r w:rsidR="000E4B9D" w:rsidRPr="007156E3">
        <w:rPr>
          <w:rFonts w:ascii="Book Antiqua" w:hAnsi="Book Antiqua" w:cs="Arial"/>
        </w:rPr>
        <w:t>Mr N Ahmed</w:t>
      </w:r>
      <w:r w:rsidR="003F1AC6" w:rsidRPr="007156E3">
        <w:rPr>
          <w:rFonts w:ascii="Book Antiqua" w:hAnsi="Book Antiqua" w:cs="Arial"/>
        </w:rPr>
        <w:t xml:space="preserve"> (counsel) </w:t>
      </w:r>
      <w:r w:rsidR="00B002F8" w:rsidRPr="007156E3">
        <w:rPr>
          <w:rFonts w:ascii="Book Antiqua" w:hAnsi="Book Antiqua" w:cs="Arial"/>
        </w:rPr>
        <w:t>instructed by</w:t>
      </w:r>
      <w:r w:rsidR="00687056" w:rsidRPr="007156E3">
        <w:rPr>
          <w:rFonts w:ascii="Book Antiqua" w:hAnsi="Book Antiqua" w:cs="Arial"/>
        </w:rPr>
        <w:t xml:space="preserve"> Deo Volente Solicitors </w:t>
      </w:r>
      <w:proofErr w:type="spellStart"/>
      <w:r w:rsidR="00687056" w:rsidRPr="007156E3">
        <w:rPr>
          <w:rFonts w:ascii="Book Antiqua" w:hAnsi="Book Antiqua" w:cs="Arial"/>
        </w:rPr>
        <w:t>Llp</w:t>
      </w:r>
      <w:proofErr w:type="spellEnd"/>
    </w:p>
    <w:p w14:paraId="2F0BFA1F" w14:textId="77777777" w:rsidR="00545B34" w:rsidRPr="007156E3" w:rsidRDefault="00545B34" w:rsidP="005E51FD">
      <w:pPr>
        <w:tabs>
          <w:tab w:val="left" w:pos="2520"/>
        </w:tabs>
        <w:rPr>
          <w:rFonts w:ascii="Book Antiqua" w:hAnsi="Book Antiqua" w:cs="Arial"/>
        </w:rPr>
      </w:pPr>
      <w:r w:rsidRPr="007156E3">
        <w:rPr>
          <w:rFonts w:ascii="Book Antiqua" w:hAnsi="Book Antiqua" w:cs="Arial"/>
        </w:rPr>
        <w:t xml:space="preserve">For the Respondent: </w:t>
      </w:r>
      <w:r w:rsidR="003F1AC6" w:rsidRPr="007156E3">
        <w:rPr>
          <w:rFonts w:ascii="Book Antiqua" w:hAnsi="Book Antiqua" w:cs="Arial"/>
        </w:rPr>
        <w:t xml:space="preserve">Ms A Everett, </w:t>
      </w:r>
      <w:r w:rsidR="00B002F8" w:rsidRPr="007156E3">
        <w:rPr>
          <w:rFonts w:ascii="Book Antiqua" w:hAnsi="Book Antiqua" w:cs="Arial"/>
        </w:rPr>
        <w:t>Senior Home Office Presenting Officer</w:t>
      </w:r>
    </w:p>
    <w:p w14:paraId="798736DF" w14:textId="77777777" w:rsidR="00545B34" w:rsidRPr="007156E3" w:rsidRDefault="00545B34" w:rsidP="005E51FD">
      <w:pPr>
        <w:spacing w:before="240"/>
        <w:jc w:val="both"/>
        <w:rPr>
          <w:rFonts w:ascii="Book Antiqua" w:hAnsi="Book Antiqua" w:cs="Arial"/>
          <w:b/>
          <w:u w:val="single"/>
        </w:rPr>
      </w:pPr>
      <w:r w:rsidRPr="007156E3">
        <w:rPr>
          <w:rFonts w:ascii="Book Antiqua" w:hAnsi="Book Antiqua" w:cs="Arial"/>
          <w:b/>
          <w:u w:val="single"/>
        </w:rPr>
        <w:t>DE</w:t>
      </w:r>
      <w:r w:rsidR="00755830" w:rsidRPr="007156E3">
        <w:rPr>
          <w:rFonts w:ascii="Book Antiqua" w:hAnsi="Book Antiqua" w:cs="Arial"/>
          <w:b/>
          <w:u w:val="single"/>
        </w:rPr>
        <w:t>CISION</w:t>
      </w:r>
      <w:r w:rsidRPr="007156E3">
        <w:rPr>
          <w:rFonts w:ascii="Book Antiqua" w:hAnsi="Book Antiqua" w:cs="Arial"/>
          <w:b/>
          <w:u w:val="single"/>
        </w:rPr>
        <w:t xml:space="preserve"> AND REASONS</w:t>
      </w:r>
    </w:p>
    <w:p w14:paraId="53511161" w14:textId="77777777" w:rsidR="00687056" w:rsidRPr="007156E3" w:rsidRDefault="00687056" w:rsidP="00687056">
      <w:pPr>
        <w:jc w:val="both"/>
        <w:rPr>
          <w:rFonts w:ascii="Book Antiqua" w:hAnsi="Book Antiqua" w:cs="Arial"/>
          <w:u w:val="single"/>
        </w:rPr>
      </w:pPr>
    </w:p>
    <w:p w14:paraId="6814A68E" w14:textId="77777777" w:rsidR="00545B34" w:rsidRPr="007156E3" w:rsidRDefault="00687056" w:rsidP="00687056">
      <w:pPr>
        <w:jc w:val="both"/>
        <w:rPr>
          <w:rFonts w:ascii="Book Antiqua" w:hAnsi="Book Antiqua" w:cs="Arial"/>
        </w:rPr>
      </w:pPr>
      <w:r w:rsidRPr="007156E3">
        <w:rPr>
          <w:rFonts w:ascii="Book Antiqua" w:hAnsi="Book Antiqua" w:cs="Arial"/>
        </w:rPr>
        <w:t xml:space="preserve">1. </w:t>
      </w:r>
      <w:r w:rsidR="00545B34" w:rsidRPr="007156E3">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7156E3">
        <w:rPr>
          <w:rFonts w:ascii="Book Antiqua" w:hAnsi="Book Antiqua" w:cs="Arial"/>
        </w:rPr>
        <w:t xml:space="preserve">consider </w:t>
      </w:r>
      <w:r w:rsidR="00D16669" w:rsidRPr="007156E3">
        <w:rPr>
          <w:rFonts w:ascii="Book Antiqua" w:hAnsi="Book Antiqua" w:cs="Arial"/>
        </w:rPr>
        <w:t>it</w:t>
      </w:r>
      <w:r w:rsidR="00545B34" w:rsidRPr="007156E3">
        <w:rPr>
          <w:rFonts w:ascii="Book Antiqua" w:hAnsi="Book Antiqua" w:cs="Arial"/>
        </w:rPr>
        <w:t xml:space="preserve"> necessary to make an anonymity direction.</w:t>
      </w:r>
    </w:p>
    <w:p w14:paraId="7B467A23" w14:textId="77777777" w:rsidR="005E51FD" w:rsidRPr="007156E3" w:rsidRDefault="005E51FD" w:rsidP="00687056">
      <w:pPr>
        <w:ind w:left="360"/>
        <w:jc w:val="both"/>
        <w:rPr>
          <w:rFonts w:ascii="Book Antiqua" w:hAnsi="Book Antiqua" w:cs="Arial"/>
        </w:rPr>
      </w:pPr>
    </w:p>
    <w:p w14:paraId="59C887C6" w14:textId="77777777" w:rsidR="00545B34" w:rsidRPr="007156E3" w:rsidRDefault="00687056" w:rsidP="00687056">
      <w:pPr>
        <w:jc w:val="both"/>
        <w:rPr>
          <w:rFonts w:ascii="Book Antiqua" w:hAnsi="Book Antiqua" w:cs="Arial"/>
        </w:rPr>
      </w:pPr>
      <w:r w:rsidRPr="007156E3">
        <w:rPr>
          <w:rFonts w:ascii="Book Antiqua" w:hAnsi="Book Antiqua" w:cs="Arial"/>
        </w:rPr>
        <w:t xml:space="preserve">2. </w:t>
      </w:r>
      <w:r w:rsidR="00545B34" w:rsidRPr="007156E3">
        <w:rPr>
          <w:rFonts w:ascii="Book Antiqua" w:hAnsi="Book Antiqua" w:cs="Arial"/>
        </w:rPr>
        <w:t>This is an appeal by the Appellant against the decision of First-tier Tribunal Judge</w:t>
      </w:r>
      <w:r w:rsidR="00207C3C" w:rsidRPr="007156E3">
        <w:rPr>
          <w:rFonts w:ascii="Book Antiqua" w:hAnsi="Book Antiqua" w:cs="Arial"/>
        </w:rPr>
        <w:t xml:space="preserve"> </w:t>
      </w:r>
      <w:proofErr w:type="spellStart"/>
      <w:r w:rsidRPr="007156E3">
        <w:rPr>
          <w:rFonts w:ascii="Book Antiqua" w:hAnsi="Book Antiqua" w:cs="Arial"/>
        </w:rPr>
        <w:t>Foudy</w:t>
      </w:r>
      <w:proofErr w:type="spellEnd"/>
      <w:r w:rsidR="00545B34" w:rsidRPr="007156E3">
        <w:rPr>
          <w:rFonts w:ascii="Book Antiqua" w:hAnsi="Book Antiqua" w:cs="Arial"/>
        </w:rPr>
        <w:t xml:space="preserve"> promulgated on</w:t>
      </w:r>
      <w:r w:rsidRPr="007156E3">
        <w:rPr>
          <w:rFonts w:ascii="Book Antiqua" w:hAnsi="Book Antiqua" w:cs="Arial"/>
        </w:rPr>
        <w:t xml:space="preserve"> 05/06/2018</w:t>
      </w:r>
      <w:r w:rsidR="00545B34" w:rsidRPr="007156E3">
        <w:rPr>
          <w:rFonts w:ascii="Book Antiqua" w:hAnsi="Book Antiqua" w:cs="Arial"/>
        </w:rPr>
        <w:t xml:space="preserve">, which dismissed the Appellant’s appeal </w:t>
      </w:r>
    </w:p>
    <w:p w14:paraId="7D0DA8E4" w14:textId="77777777" w:rsidR="00545B34" w:rsidRPr="007156E3" w:rsidRDefault="00545B34" w:rsidP="005E51FD">
      <w:pPr>
        <w:jc w:val="both"/>
        <w:rPr>
          <w:rFonts w:ascii="Book Antiqua" w:hAnsi="Book Antiqua" w:cs="Arial"/>
        </w:rPr>
      </w:pPr>
    </w:p>
    <w:p w14:paraId="10153D99" w14:textId="77777777" w:rsidR="007156E3" w:rsidRDefault="007156E3" w:rsidP="005E51FD">
      <w:pPr>
        <w:jc w:val="both"/>
        <w:rPr>
          <w:rFonts w:ascii="Book Antiqua" w:hAnsi="Book Antiqua" w:cs="Arial"/>
          <w:u w:val="single"/>
        </w:rPr>
      </w:pPr>
      <w:bookmarkStart w:id="0" w:name="_GoBack"/>
      <w:bookmarkEnd w:id="0"/>
    </w:p>
    <w:p w14:paraId="19E8D959" w14:textId="77777777" w:rsidR="00545B34" w:rsidRPr="007156E3" w:rsidRDefault="00545B34" w:rsidP="005E51FD">
      <w:pPr>
        <w:jc w:val="both"/>
        <w:rPr>
          <w:rFonts w:ascii="Book Antiqua" w:hAnsi="Book Antiqua" w:cs="Arial"/>
          <w:u w:val="single"/>
        </w:rPr>
      </w:pPr>
      <w:r w:rsidRPr="007156E3">
        <w:rPr>
          <w:rFonts w:ascii="Book Antiqua" w:hAnsi="Book Antiqua" w:cs="Arial"/>
          <w:u w:val="single"/>
        </w:rPr>
        <w:lastRenderedPageBreak/>
        <w:t>Background</w:t>
      </w:r>
    </w:p>
    <w:p w14:paraId="14E6D8BE" w14:textId="77777777" w:rsidR="00545B34" w:rsidRPr="007156E3" w:rsidRDefault="00545B34" w:rsidP="005E51FD">
      <w:pPr>
        <w:ind w:left="360"/>
        <w:jc w:val="both"/>
        <w:rPr>
          <w:rFonts w:ascii="Book Antiqua" w:hAnsi="Book Antiqua" w:cs="Arial"/>
        </w:rPr>
      </w:pPr>
    </w:p>
    <w:p w14:paraId="7715A758" w14:textId="77777777" w:rsidR="00545B34" w:rsidRPr="007156E3" w:rsidRDefault="00687056" w:rsidP="00687056">
      <w:pPr>
        <w:jc w:val="both"/>
        <w:rPr>
          <w:rFonts w:ascii="Book Antiqua" w:hAnsi="Book Antiqua" w:cs="Arial"/>
        </w:rPr>
      </w:pPr>
      <w:r w:rsidRPr="007156E3">
        <w:rPr>
          <w:rFonts w:ascii="Book Antiqua" w:hAnsi="Book Antiqua" w:cs="Arial"/>
        </w:rPr>
        <w:t xml:space="preserve">3. </w:t>
      </w:r>
      <w:r w:rsidR="00087FA9" w:rsidRPr="007156E3">
        <w:rPr>
          <w:rFonts w:ascii="Book Antiqua" w:hAnsi="Book Antiqua" w:cs="Arial"/>
        </w:rPr>
        <w:t>The Appellant</w:t>
      </w:r>
      <w:r w:rsidR="00545B34" w:rsidRPr="007156E3">
        <w:rPr>
          <w:rFonts w:ascii="Book Antiqua" w:hAnsi="Book Antiqua" w:cs="Arial"/>
        </w:rPr>
        <w:t xml:space="preserve"> was born on </w:t>
      </w:r>
      <w:r w:rsidRPr="007156E3">
        <w:rPr>
          <w:rFonts w:ascii="Book Antiqua" w:hAnsi="Book Antiqua" w:cs="Arial"/>
        </w:rPr>
        <w:t>23/02/1983</w:t>
      </w:r>
      <w:r w:rsidR="00545B34" w:rsidRPr="007156E3">
        <w:rPr>
          <w:rFonts w:ascii="Book Antiqua" w:hAnsi="Book Antiqua" w:cs="Arial"/>
        </w:rPr>
        <w:t xml:space="preserve"> </w:t>
      </w:r>
      <w:r w:rsidR="00087FA9" w:rsidRPr="007156E3">
        <w:rPr>
          <w:rFonts w:ascii="Book Antiqua" w:hAnsi="Book Antiqua" w:cs="Arial"/>
        </w:rPr>
        <w:t xml:space="preserve">and is a </w:t>
      </w:r>
      <w:r w:rsidR="00622E11" w:rsidRPr="007156E3">
        <w:rPr>
          <w:rFonts w:ascii="Book Antiqua" w:hAnsi="Book Antiqua" w:cs="Arial"/>
        </w:rPr>
        <w:t>national</w:t>
      </w:r>
      <w:r w:rsidR="00087FA9" w:rsidRPr="007156E3">
        <w:rPr>
          <w:rFonts w:ascii="Book Antiqua" w:hAnsi="Book Antiqua" w:cs="Arial"/>
        </w:rPr>
        <w:t xml:space="preserve"> of</w:t>
      </w:r>
      <w:r w:rsidR="00545B34" w:rsidRPr="007156E3">
        <w:rPr>
          <w:rFonts w:ascii="Book Antiqua" w:hAnsi="Book Antiqua" w:cs="Arial"/>
        </w:rPr>
        <w:t xml:space="preserve"> </w:t>
      </w:r>
      <w:r w:rsidRPr="007156E3">
        <w:rPr>
          <w:rFonts w:ascii="Book Antiqua" w:hAnsi="Book Antiqua" w:cs="Arial"/>
        </w:rPr>
        <w:t xml:space="preserve">Pakistan. </w:t>
      </w:r>
      <w:r w:rsidR="00545B34" w:rsidRPr="007156E3">
        <w:rPr>
          <w:rFonts w:ascii="Book Antiqua" w:hAnsi="Book Antiqua" w:cs="Arial"/>
        </w:rPr>
        <w:t xml:space="preserve">On </w:t>
      </w:r>
      <w:r w:rsidRPr="007156E3">
        <w:rPr>
          <w:rFonts w:ascii="Book Antiqua" w:hAnsi="Book Antiqua" w:cs="Arial"/>
        </w:rPr>
        <w:t>12/12/2017</w:t>
      </w:r>
      <w:r w:rsidR="00545B34" w:rsidRPr="007156E3">
        <w:rPr>
          <w:rFonts w:ascii="Book Antiqua" w:hAnsi="Book Antiqua" w:cs="Arial"/>
        </w:rPr>
        <w:t xml:space="preserve"> the Secretary of State refused the Appellant’s application</w:t>
      </w:r>
      <w:r w:rsidRPr="007156E3">
        <w:rPr>
          <w:rFonts w:ascii="Book Antiqua" w:hAnsi="Book Antiqua" w:cs="Arial"/>
        </w:rPr>
        <w:t xml:space="preserve"> for leave to remain </w:t>
      </w:r>
      <w:r w:rsidR="00A55602" w:rsidRPr="007156E3">
        <w:rPr>
          <w:rFonts w:ascii="Book Antiqua" w:hAnsi="Book Antiqua" w:cs="Arial"/>
        </w:rPr>
        <w:t>i</w:t>
      </w:r>
      <w:r w:rsidRPr="007156E3">
        <w:rPr>
          <w:rFonts w:ascii="Book Antiqua" w:hAnsi="Book Antiqua" w:cs="Arial"/>
        </w:rPr>
        <w:t xml:space="preserve">n the UK under appendix FM of the immigration rules. </w:t>
      </w:r>
      <w:r w:rsidR="00545B34" w:rsidRPr="007156E3">
        <w:rPr>
          <w:rFonts w:ascii="Book Antiqua" w:hAnsi="Book Antiqua" w:cs="Arial"/>
        </w:rPr>
        <w:t xml:space="preserve"> </w:t>
      </w:r>
    </w:p>
    <w:p w14:paraId="14C1CF43" w14:textId="77777777" w:rsidR="00545B34" w:rsidRPr="007156E3" w:rsidRDefault="00545B34" w:rsidP="005E51FD">
      <w:pPr>
        <w:pStyle w:val="ListParagraph"/>
        <w:rPr>
          <w:rFonts w:ascii="Book Antiqua" w:hAnsi="Book Antiqua" w:cs="Arial"/>
        </w:rPr>
      </w:pPr>
    </w:p>
    <w:p w14:paraId="6A38ED37" w14:textId="77777777" w:rsidR="00545B34" w:rsidRPr="007156E3" w:rsidRDefault="00545B34" w:rsidP="005E51FD">
      <w:pPr>
        <w:jc w:val="both"/>
        <w:rPr>
          <w:rFonts w:ascii="Book Antiqua" w:hAnsi="Book Antiqua" w:cs="Arial"/>
          <w:u w:val="single"/>
        </w:rPr>
      </w:pPr>
      <w:r w:rsidRPr="007156E3">
        <w:rPr>
          <w:rFonts w:ascii="Book Antiqua" w:hAnsi="Book Antiqua" w:cs="Arial"/>
          <w:u w:val="single"/>
        </w:rPr>
        <w:t>The Judge’s Decision</w:t>
      </w:r>
    </w:p>
    <w:p w14:paraId="24F159CF" w14:textId="77777777" w:rsidR="00687056" w:rsidRPr="007156E3" w:rsidRDefault="00687056" w:rsidP="00687056">
      <w:pPr>
        <w:jc w:val="both"/>
        <w:rPr>
          <w:rFonts w:ascii="Book Antiqua" w:hAnsi="Book Antiqua" w:cs="Arial"/>
        </w:rPr>
      </w:pPr>
    </w:p>
    <w:p w14:paraId="5A0F1338" w14:textId="77777777" w:rsidR="00545B34" w:rsidRPr="007156E3" w:rsidRDefault="00687056" w:rsidP="00687056">
      <w:pPr>
        <w:jc w:val="both"/>
        <w:rPr>
          <w:rFonts w:ascii="Book Antiqua" w:hAnsi="Book Antiqua" w:cs="Arial"/>
          <w:color w:val="000000"/>
        </w:rPr>
      </w:pPr>
      <w:r w:rsidRPr="007156E3">
        <w:rPr>
          <w:rFonts w:ascii="Book Antiqua" w:hAnsi="Book Antiqua" w:cs="Arial"/>
        </w:rPr>
        <w:t xml:space="preserve">4. </w:t>
      </w:r>
      <w:r w:rsidR="00545B34" w:rsidRPr="007156E3">
        <w:rPr>
          <w:rFonts w:ascii="Book Antiqua" w:hAnsi="Book Antiqua" w:cs="Arial"/>
        </w:rPr>
        <w:t>The Appellant appealed to the First-tier Tribunal</w:t>
      </w:r>
      <w:r w:rsidR="00850890" w:rsidRPr="007156E3">
        <w:rPr>
          <w:rFonts w:ascii="Book Antiqua" w:hAnsi="Book Antiqua" w:cs="Arial"/>
        </w:rPr>
        <w:t>.</w:t>
      </w:r>
      <w:r w:rsidR="00545B34" w:rsidRPr="007156E3">
        <w:rPr>
          <w:rFonts w:ascii="Book Antiqua" w:hAnsi="Book Antiqua" w:cs="Arial"/>
        </w:rPr>
        <w:t xml:space="preserve"> First-tier Tribunal Judge </w:t>
      </w:r>
      <w:proofErr w:type="spellStart"/>
      <w:r w:rsidRPr="007156E3">
        <w:rPr>
          <w:rFonts w:ascii="Book Antiqua" w:hAnsi="Book Antiqua" w:cs="Arial"/>
        </w:rPr>
        <w:t>Foudy</w:t>
      </w:r>
      <w:proofErr w:type="spellEnd"/>
      <w:r w:rsidR="00850890" w:rsidRPr="007156E3">
        <w:rPr>
          <w:rFonts w:ascii="Book Antiqua" w:hAnsi="Book Antiqua" w:cs="Arial"/>
        </w:rPr>
        <w:t xml:space="preserve"> (</w:t>
      </w:r>
      <w:r w:rsidR="00545B34" w:rsidRPr="007156E3">
        <w:rPr>
          <w:rFonts w:ascii="Book Antiqua" w:hAnsi="Book Antiqua" w:cs="Arial"/>
        </w:rPr>
        <w:t xml:space="preserve">“the Judge”) dismissed the appeal against the Respondent’s decision. Grounds of appeal were lodged and on </w:t>
      </w:r>
      <w:r w:rsidRPr="007156E3">
        <w:rPr>
          <w:rFonts w:ascii="Book Antiqua" w:hAnsi="Book Antiqua" w:cs="Arial"/>
        </w:rPr>
        <w:t xml:space="preserve">13/07/2018 </w:t>
      </w:r>
      <w:r w:rsidR="00545B34" w:rsidRPr="007156E3">
        <w:rPr>
          <w:rFonts w:ascii="Book Antiqua" w:hAnsi="Book Antiqua" w:cs="Arial"/>
        </w:rPr>
        <w:t xml:space="preserve">Judge </w:t>
      </w:r>
      <w:r w:rsidRPr="007156E3">
        <w:rPr>
          <w:rFonts w:ascii="Book Antiqua" w:hAnsi="Book Antiqua" w:cs="Arial"/>
        </w:rPr>
        <w:t>Beach</w:t>
      </w:r>
      <w:r w:rsidR="00545B34" w:rsidRPr="007156E3">
        <w:rPr>
          <w:rFonts w:ascii="Book Antiqua" w:hAnsi="Book Antiqua" w:cs="Arial"/>
        </w:rPr>
        <w:t xml:space="preserve"> gave </w:t>
      </w:r>
      <w:r w:rsidR="00850890" w:rsidRPr="007156E3">
        <w:rPr>
          <w:rFonts w:ascii="Book Antiqua" w:hAnsi="Book Antiqua" w:cs="Arial"/>
          <w:color w:val="000000"/>
        </w:rPr>
        <w:t>permission to appeal</w:t>
      </w:r>
      <w:r w:rsidR="007156E3">
        <w:rPr>
          <w:rFonts w:ascii="Book Antiqua" w:hAnsi="Book Antiqua" w:cs="Arial"/>
          <w:color w:val="000000"/>
        </w:rPr>
        <w:t xml:space="preserve"> </w:t>
      </w:r>
      <w:r w:rsidR="00850890" w:rsidRPr="007156E3">
        <w:rPr>
          <w:rFonts w:ascii="Book Antiqua" w:hAnsi="Book Antiqua" w:cs="Arial"/>
          <w:color w:val="000000"/>
        </w:rPr>
        <w:t>stating</w:t>
      </w:r>
      <w:r w:rsidRPr="007156E3">
        <w:rPr>
          <w:rFonts w:ascii="Book Antiqua" w:hAnsi="Book Antiqua" w:cs="Arial"/>
          <w:color w:val="000000"/>
        </w:rPr>
        <w:t xml:space="preserve"> inter alia</w:t>
      </w:r>
    </w:p>
    <w:p w14:paraId="0F612DF4" w14:textId="77777777" w:rsidR="00687056" w:rsidRPr="007156E3" w:rsidRDefault="00687056" w:rsidP="00687056">
      <w:pPr>
        <w:jc w:val="both"/>
        <w:rPr>
          <w:rFonts w:ascii="Book Antiqua" w:hAnsi="Book Antiqua" w:cs="Arial"/>
          <w:color w:val="000000"/>
          <w:sz w:val="22"/>
          <w:szCs w:val="22"/>
        </w:rPr>
      </w:pPr>
    </w:p>
    <w:p w14:paraId="1E2C9E9E" w14:textId="77777777" w:rsidR="00687056" w:rsidRPr="007156E3" w:rsidRDefault="00687056" w:rsidP="00E476FB">
      <w:pPr>
        <w:ind w:left="720"/>
        <w:jc w:val="both"/>
        <w:rPr>
          <w:rFonts w:ascii="Book Antiqua" w:hAnsi="Book Antiqua" w:cs="Arial"/>
          <w:color w:val="000000"/>
          <w:sz w:val="22"/>
          <w:szCs w:val="22"/>
        </w:rPr>
      </w:pPr>
      <w:r w:rsidRPr="007156E3">
        <w:rPr>
          <w:rFonts w:ascii="Book Antiqua" w:hAnsi="Book Antiqua" w:cs="Arial"/>
          <w:color w:val="000000"/>
          <w:sz w:val="22"/>
          <w:szCs w:val="22"/>
        </w:rPr>
        <w:t xml:space="preserve">2. The grounds of appeal assert that the Tribunal Judge erred in her assessment of article 8. The grounds state that the Judge failed to apply the </w:t>
      </w:r>
      <w:proofErr w:type="gramStart"/>
      <w:r w:rsidRPr="007156E3">
        <w:rPr>
          <w:rFonts w:ascii="Book Antiqua" w:hAnsi="Book Antiqua" w:cs="Arial"/>
          <w:color w:val="000000"/>
          <w:sz w:val="22"/>
          <w:szCs w:val="22"/>
        </w:rPr>
        <w:t>5 stage</w:t>
      </w:r>
      <w:proofErr w:type="gramEnd"/>
      <w:r w:rsidRPr="007156E3">
        <w:rPr>
          <w:rFonts w:ascii="Book Antiqua" w:hAnsi="Book Antiqua" w:cs="Arial"/>
          <w:color w:val="000000"/>
          <w:sz w:val="22"/>
          <w:szCs w:val="22"/>
        </w:rPr>
        <w:t xml:space="preserve"> test in </w:t>
      </w:r>
      <w:r w:rsidRPr="007156E3">
        <w:rPr>
          <w:rFonts w:ascii="Book Antiqua" w:hAnsi="Book Antiqua" w:cs="Arial"/>
          <w:color w:val="000000"/>
          <w:sz w:val="22"/>
          <w:szCs w:val="22"/>
          <w:u w:val="single"/>
        </w:rPr>
        <w:t>R (</w:t>
      </w:r>
      <w:proofErr w:type="spellStart"/>
      <w:r w:rsidRPr="007156E3">
        <w:rPr>
          <w:rFonts w:ascii="Book Antiqua" w:hAnsi="Book Antiqua" w:cs="Arial"/>
          <w:color w:val="000000"/>
          <w:sz w:val="22"/>
          <w:szCs w:val="22"/>
          <w:u w:val="single"/>
        </w:rPr>
        <w:t>Razgar</w:t>
      </w:r>
      <w:proofErr w:type="spellEnd"/>
      <w:r w:rsidRPr="007156E3">
        <w:rPr>
          <w:rFonts w:ascii="Book Antiqua" w:hAnsi="Book Antiqua" w:cs="Arial"/>
          <w:color w:val="000000"/>
          <w:sz w:val="22"/>
          <w:szCs w:val="22"/>
          <w:u w:val="single"/>
        </w:rPr>
        <w:t>) v SSHD</w:t>
      </w:r>
      <w:r w:rsidRPr="007156E3">
        <w:rPr>
          <w:rFonts w:ascii="Book Antiqua" w:hAnsi="Book Antiqua" w:cs="Arial"/>
          <w:color w:val="000000"/>
          <w:sz w:val="22"/>
          <w:szCs w:val="22"/>
        </w:rPr>
        <w:t xml:space="preserve"> [2004] UKHL 27 and that she failed to take proper account of the best interests of the children and the effect of the </w:t>
      </w:r>
      <w:r w:rsidR="00A55602" w:rsidRPr="007156E3">
        <w:rPr>
          <w:rFonts w:ascii="Book Antiqua" w:hAnsi="Book Antiqua" w:cs="Arial"/>
          <w:color w:val="000000"/>
          <w:sz w:val="22"/>
          <w:szCs w:val="22"/>
        </w:rPr>
        <w:t>d</w:t>
      </w:r>
      <w:r w:rsidRPr="007156E3">
        <w:rPr>
          <w:rFonts w:ascii="Book Antiqua" w:hAnsi="Book Antiqua" w:cs="Arial"/>
          <w:color w:val="000000"/>
          <w:sz w:val="22"/>
          <w:szCs w:val="22"/>
        </w:rPr>
        <w:t>ecision on family members other than the appellant. The grounds further assert that the Judge</w:t>
      </w:r>
      <w:r w:rsidR="00E476FB" w:rsidRPr="007156E3">
        <w:rPr>
          <w:rFonts w:ascii="Book Antiqua" w:hAnsi="Book Antiqua" w:cs="Arial"/>
          <w:color w:val="000000"/>
          <w:sz w:val="22"/>
          <w:szCs w:val="22"/>
        </w:rPr>
        <w:t xml:space="preserve"> </w:t>
      </w:r>
      <w:r w:rsidRPr="007156E3">
        <w:rPr>
          <w:rFonts w:ascii="Book Antiqua" w:hAnsi="Book Antiqua" w:cs="Arial"/>
          <w:color w:val="000000"/>
          <w:sz w:val="22"/>
          <w:szCs w:val="22"/>
        </w:rPr>
        <w:t xml:space="preserve">failed to take account of all relevant factors and failed to make a finding on a relevant factor. The respondent had found that the appellant did not satisfy the </w:t>
      </w:r>
      <w:r w:rsidR="00E476FB" w:rsidRPr="007156E3">
        <w:rPr>
          <w:rFonts w:ascii="Book Antiqua" w:hAnsi="Book Antiqua" w:cs="Arial"/>
          <w:color w:val="000000"/>
          <w:sz w:val="22"/>
          <w:szCs w:val="22"/>
        </w:rPr>
        <w:t>suitability</w:t>
      </w:r>
      <w:r w:rsidRPr="007156E3">
        <w:rPr>
          <w:rFonts w:ascii="Book Antiqua" w:hAnsi="Book Antiqua" w:cs="Arial"/>
          <w:color w:val="000000"/>
          <w:sz w:val="22"/>
          <w:szCs w:val="22"/>
        </w:rPr>
        <w:t xml:space="preserve"> requirements of the Immigration Rules because it was alleged that the appellant had used fraud to obtain her TOEIC certificate. This issue was specifically raised in the reasons for refusal letter. The Judge finds that this is not an issue on which she has to make findings because a judicial review against the decision to remove the appellant fr</w:t>
      </w:r>
      <w:r w:rsidR="00A55602" w:rsidRPr="007156E3">
        <w:rPr>
          <w:rFonts w:ascii="Book Antiqua" w:hAnsi="Book Antiqua" w:cs="Arial"/>
          <w:color w:val="000000"/>
          <w:sz w:val="22"/>
          <w:szCs w:val="22"/>
        </w:rPr>
        <w:t>o</w:t>
      </w:r>
      <w:r w:rsidRPr="007156E3">
        <w:rPr>
          <w:rFonts w:ascii="Book Antiqua" w:hAnsi="Book Antiqua" w:cs="Arial"/>
          <w:color w:val="000000"/>
          <w:sz w:val="22"/>
          <w:szCs w:val="22"/>
        </w:rPr>
        <w:t>m the UK on the basis of alleged TOEIC deception had previously been refused [10]. However, the issue</w:t>
      </w:r>
      <w:r w:rsidR="00E476FB" w:rsidRPr="007156E3">
        <w:rPr>
          <w:rFonts w:ascii="Book Antiqua" w:hAnsi="Book Antiqua" w:cs="Arial"/>
          <w:color w:val="000000"/>
          <w:sz w:val="22"/>
          <w:szCs w:val="22"/>
        </w:rPr>
        <w:t xml:space="preserve"> of deception was specifically raised within the reasons for refusal letter and it was therefore arguably necessary for the Judge to make a finding with regard to the allegation of deception. It is also arguable that whether or not the appellant used deception is a relevant factor in deciding whether it is reasonable to expect the appellant’s eldest child (who is a qualifying child for the </w:t>
      </w:r>
      <w:r w:rsidR="00A55602" w:rsidRPr="007156E3">
        <w:rPr>
          <w:rFonts w:ascii="Book Antiqua" w:hAnsi="Book Antiqua" w:cs="Arial"/>
          <w:color w:val="000000"/>
          <w:sz w:val="22"/>
          <w:szCs w:val="22"/>
        </w:rPr>
        <w:t>p</w:t>
      </w:r>
      <w:r w:rsidR="00E476FB" w:rsidRPr="007156E3">
        <w:rPr>
          <w:rFonts w:ascii="Book Antiqua" w:hAnsi="Book Antiqua" w:cs="Arial"/>
          <w:color w:val="000000"/>
          <w:sz w:val="22"/>
          <w:szCs w:val="22"/>
        </w:rPr>
        <w:t>urposes of s.117</w:t>
      </w:r>
      <w:proofErr w:type="gramStart"/>
      <w:r w:rsidR="00E476FB" w:rsidRPr="007156E3">
        <w:rPr>
          <w:rFonts w:ascii="Book Antiqua" w:hAnsi="Book Antiqua" w:cs="Arial"/>
          <w:color w:val="000000"/>
          <w:sz w:val="22"/>
          <w:szCs w:val="22"/>
        </w:rPr>
        <w:t>B(</w:t>
      </w:r>
      <w:proofErr w:type="gramEnd"/>
      <w:r w:rsidR="00E476FB" w:rsidRPr="007156E3">
        <w:rPr>
          <w:rFonts w:ascii="Book Antiqua" w:hAnsi="Book Antiqua" w:cs="Arial"/>
          <w:color w:val="000000"/>
          <w:sz w:val="22"/>
          <w:szCs w:val="22"/>
        </w:rPr>
        <w:t>6)) to leave the UK.</w:t>
      </w:r>
    </w:p>
    <w:p w14:paraId="30CDD6FC" w14:textId="77777777" w:rsidR="00E476FB" w:rsidRPr="007156E3" w:rsidRDefault="00E476FB" w:rsidP="00E476FB">
      <w:pPr>
        <w:ind w:left="720"/>
        <w:jc w:val="both"/>
        <w:rPr>
          <w:rFonts w:ascii="Book Antiqua" w:hAnsi="Book Antiqua" w:cs="Arial"/>
          <w:color w:val="000000"/>
          <w:sz w:val="22"/>
          <w:szCs w:val="22"/>
        </w:rPr>
      </w:pPr>
    </w:p>
    <w:p w14:paraId="63BD553D" w14:textId="77777777" w:rsidR="00E476FB" w:rsidRPr="007156E3" w:rsidRDefault="00E476FB" w:rsidP="00E476FB">
      <w:pPr>
        <w:ind w:left="720"/>
        <w:jc w:val="both"/>
        <w:rPr>
          <w:rFonts w:ascii="Book Antiqua" w:hAnsi="Book Antiqua" w:cs="Arial"/>
          <w:color w:val="000000"/>
          <w:sz w:val="22"/>
          <w:szCs w:val="22"/>
        </w:rPr>
      </w:pPr>
      <w:r w:rsidRPr="007156E3">
        <w:rPr>
          <w:rFonts w:ascii="Book Antiqua" w:hAnsi="Book Antiqua" w:cs="Arial"/>
          <w:color w:val="000000"/>
          <w:sz w:val="22"/>
          <w:szCs w:val="22"/>
        </w:rPr>
        <w:t>3. Permission to appeal is granted.</w:t>
      </w:r>
    </w:p>
    <w:p w14:paraId="717C013D" w14:textId="77777777" w:rsidR="00E476FB" w:rsidRPr="007156E3" w:rsidRDefault="00E476FB" w:rsidP="00E476FB">
      <w:pPr>
        <w:jc w:val="both"/>
        <w:rPr>
          <w:rFonts w:ascii="Book Antiqua" w:hAnsi="Book Antiqua" w:cs="Arial"/>
          <w:color w:val="000000"/>
          <w:sz w:val="22"/>
          <w:szCs w:val="22"/>
        </w:rPr>
      </w:pPr>
    </w:p>
    <w:p w14:paraId="3D487992" w14:textId="77777777" w:rsidR="00E476FB" w:rsidRPr="007156E3" w:rsidRDefault="00E476FB" w:rsidP="00E476FB">
      <w:pPr>
        <w:jc w:val="both"/>
        <w:rPr>
          <w:rFonts w:ascii="Book Antiqua" w:hAnsi="Book Antiqua" w:cs="Arial"/>
          <w:color w:val="000000"/>
          <w:u w:val="single"/>
        </w:rPr>
      </w:pPr>
      <w:r w:rsidRPr="007156E3">
        <w:rPr>
          <w:rFonts w:ascii="Book Antiqua" w:hAnsi="Book Antiqua" w:cs="Arial"/>
          <w:color w:val="000000"/>
          <w:u w:val="single"/>
        </w:rPr>
        <w:t>The Hearing</w:t>
      </w:r>
    </w:p>
    <w:p w14:paraId="206CABFC" w14:textId="77777777" w:rsidR="003F1AC6" w:rsidRPr="007156E3" w:rsidRDefault="003F1AC6" w:rsidP="00E476FB">
      <w:pPr>
        <w:jc w:val="both"/>
        <w:rPr>
          <w:rFonts w:ascii="Book Antiqua" w:hAnsi="Book Antiqua" w:cs="Arial"/>
          <w:color w:val="000000"/>
        </w:rPr>
      </w:pPr>
    </w:p>
    <w:p w14:paraId="040EA324" w14:textId="77777777" w:rsidR="003F1AC6" w:rsidRPr="007156E3" w:rsidRDefault="003F1AC6" w:rsidP="00E476FB">
      <w:pPr>
        <w:jc w:val="both"/>
        <w:rPr>
          <w:rFonts w:ascii="Book Antiqua" w:hAnsi="Book Antiqua" w:cs="Arial"/>
          <w:color w:val="000000"/>
        </w:rPr>
      </w:pPr>
      <w:r w:rsidRPr="007156E3">
        <w:rPr>
          <w:rFonts w:ascii="Book Antiqua" w:hAnsi="Book Antiqua" w:cs="Arial"/>
          <w:color w:val="000000"/>
        </w:rPr>
        <w:t xml:space="preserve">5. Mr </w:t>
      </w:r>
      <w:r w:rsidR="00A55602" w:rsidRPr="007156E3">
        <w:rPr>
          <w:rFonts w:ascii="Book Antiqua" w:hAnsi="Book Antiqua" w:cs="Arial"/>
          <w:color w:val="000000"/>
        </w:rPr>
        <w:t>Ahmed</w:t>
      </w:r>
      <w:r w:rsidRPr="007156E3">
        <w:rPr>
          <w:rFonts w:ascii="Book Antiqua" w:hAnsi="Book Antiqua" w:cs="Arial"/>
          <w:color w:val="000000"/>
        </w:rPr>
        <w:t xml:space="preserve"> told me that he had discussed this case with Ms Everett, </w:t>
      </w:r>
      <w:r w:rsidR="00A55602" w:rsidRPr="007156E3">
        <w:rPr>
          <w:rFonts w:ascii="Book Antiqua" w:hAnsi="Book Antiqua" w:cs="Arial"/>
          <w:color w:val="000000"/>
        </w:rPr>
        <w:t>and</w:t>
      </w:r>
      <w:r w:rsidRPr="007156E3">
        <w:rPr>
          <w:rFonts w:ascii="Book Antiqua" w:hAnsi="Book Antiqua" w:cs="Arial"/>
          <w:color w:val="000000"/>
        </w:rPr>
        <w:t xml:space="preserve"> both parties</w:t>
      </w:r>
      <w:r w:rsidR="00A55602" w:rsidRPr="007156E3">
        <w:rPr>
          <w:rFonts w:ascii="Book Antiqua" w:hAnsi="Book Antiqua" w:cs="Arial"/>
          <w:color w:val="000000"/>
        </w:rPr>
        <w:t>’</w:t>
      </w:r>
      <w:r w:rsidRPr="007156E3">
        <w:rPr>
          <w:rFonts w:ascii="Book Antiqua" w:hAnsi="Book Antiqua" w:cs="Arial"/>
          <w:color w:val="000000"/>
        </w:rPr>
        <w:t xml:space="preserve"> agents agree that the decision contains a material error of law. Mr </w:t>
      </w:r>
      <w:r w:rsidR="00A55602" w:rsidRPr="007156E3">
        <w:rPr>
          <w:rFonts w:ascii="Book Antiqua" w:hAnsi="Book Antiqua" w:cs="Arial"/>
          <w:color w:val="000000"/>
        </w:rPr>
        <w:t>Ahmed</w:t>
      </w:r>
      <w:r w:rsidRPr="007156E3">
        <w:rPr>
          <w:rFonts w:ascii="Book Antiqua" w:hAnsi="Book Antiqua" w:cs="Arial"/>
          <w:color w:val="000000"/>
        </w:rPr>
        <w:t xml:space="preserve"> had prepared </w:t>
      </w:r>
      <w:r w:rsidR="00A55602" w:rsidRPr="007156E3">
        <w:rPr>
          <w:rFonts w:ascii="Book Antiqua" w:hAnsi="Book Antiqua" w:cs="Arial"/>
          <w:color w:val="000000"/>
        </w:rPr>
        <w:t>a</w:t>
      </w:r>
      <w:r w:rsidRPr="007156E3">
        <w:rPr>
          <w:rFonts w:ascii="Book Antiqua" w:hAnsi="Book Antiqua" w:cs="Arial"/>
          <w:color w:val="000000"/>
        </w:rPr>
        <w:t xml:space="preserve"> skeleton argument, which he adopted as he formally moved the grounds of appeal.</w:t>
      </w:r>
    </w:p>
    <w:p w14:paraId="40953F38" w14:textId="77777777" w:rsidR="003F1AC6" w:rsidRPr="007156E3" w:rsidRDefault="003F1AC6" w:rsidP="00E476FB">
      <w:pPr>
        <w:jc w:val="both"/>
        <w:rPr>
          <w:rFonts w:ascii="Book Antiqua" w:hAnsi="Book Antiqua" w:cs="Arial"/>
          <w:color w:val="000000"/>
        </w:rPr>
      </w:pPr>
    </w:p>
    <w:p w14:paraId="38A72874" w14:textId="77777777" w:rsidR="003F1AC6" w:rsidRPr="007156E3" w:rsidRDefault="003F1AC6" w:rsidP="00E476FB">
      <w:pPr>
        <w:jc w:val="both"/>
        <w:rPr>
          <w:rFonts w:ascii="Book Antiqua" w:hAnsi="Book Antiqua" w:cs="Arial"/>
          <w:color w:val="000000"/>
        </w:rPr>
      </w:pPr>
      <w:r w:rsidRPr="007156E3">
        <w:rPr>
          <w:rFonts w:ascii="Book Antiqua" w:hAnsi="Book Antiqua" w:cs="Arial"/>
          <w:color w:val="000000"/>
        </w:rPr>
        <w:t xml:space="preserve">6. Ms Everett told me that having had the opportunity to consider the </w:t>
      </w:r>
      <w:r w:rsidR="00A55602" w:rsidRPr="007156E3">
        <w:rPr>
          <w:rFonts w:ascii="Book Antiqua" w:hAnsi="Book Antiqua" w:cs="Arial"/>
          <w:color w:val="000000"/>
        </w:rPr>
        <w:t>J</w:t>
      </w:r>
      <w:r w:rsidRPr="007156E3">
        <w:rPr>
          <w:rFonts w:ascii="Book Antiqua" w:hAnsi="Book Antiqua" w:cs="Arial"/>
          <w:color w:val="000000"/>
        </w:rPr>
        <w:t>udge</w:t>
      </w:r>
      <w:r w:rsidR="00A55602" w:rsidRPr="007156E3">
        <w:rPr>
          <w:rFonts w:ascii="Book Antiqua" w:hAnsi="Book Antiqua" w:cs="Arial"/>
          <w:color w:val="000000"/>
        </w:rPr>
        <w:t>’</w:t>
      </w:r>
      <w:r w:rsidRPr="007156E3">
        <w:rPr>
          <w:rFonts w:ascii="Book Antiqua" w:hAnsi="Book Antiqua" w:cs="Arial"/>
          <w:color w:val="000000"/>
        </w:rPr>
        <w:t xml:space="preserve">s decision she could not insist on the terms of the rule 24 note and no longer resisted the appeal. She told me that the error of law lies </w:t>
      </w:r>
      <w:r w:rsidR="00A55602" w:rsidRPr="007156E3">
        <w:rPr>
          <w:rFonts w:ascii="Book Antiqua" w:hAnsi="Book Antiqua" w:cs="Arial"/>
          <w:color w:val="000000"/>
        </w:rPr>
        <w:t>i</w:t>
      </w:r>
      <w:r w:rsidRPr="007156E3">
        <w:rPr>
          <w:rFonts w:ascii="Book Antiqua" w:hAnsi="Book Antiqua" w:cs="Arial"/>
          <w:color w:val="000000"/>
        </w:rPr>
        <w:t xml:space="preserve">n </w:t>
      </w:r>
      <w:r w:rsidR="00A55602" w:rsidRPr="007156E3">
        <w:rPr>
          <w:rFonts w:ascii="Book Antiqua" w:hAnsi="Book Antiqua" w:cs="Arial"/>
          <w:color w:val="000000"/>
        </w:rPr>
        <w:t>[</w:t>
      </w:r>
      <w:r w:rsidRPr="007156E3">
        <w:rPr>
          <w:rFonts w:ascii="Book Antiqua" w:hAnsi="Book Antiqua" w:cs="Arial"/>
          <w:color w:val="000000"/>
        </w:rPr>
        <w:t>10</w:t>
      </w:r>
      <w:r w:rsidR="00A55602" w:rsidRPr="007156E3">
        <w:rPr>
          <w:rFonts w:ascii="Book Antiqua" w:hAnsi="Book Antiqua" w:cs="Arial"/>
          <w:color w:val="000000"/>
        </w:rPr>
        <w:t>]</w:t>
      </w:r>
      <w:r w:rsidRPr="007156E3">
        <w:rPr>
          <w:rFonts w:ascii="Book Antiqua" w:hAnsi="Book Antiqua" w:cs="Arial"/>
          <w:color w:val="000000"/>
        </w:rPr>
        <w:t xml:space="preserve"> of the decision.</w:t>
      </w:r>
    </w:p>
    <w:p w14:paraId="4777A99A" w14:textId="77777777" w:rsidR="007156E3" w:rsidRDefault="007156E3" w:rsidP="00E476FB">
      <w:pPr>
        <w:jc w:val="both"/>
        <w:rPr>
          <w:rFonts w:ascii="Book Antiqua" w:hAnsi="Book Antiqua" w:cs="Arial"/>
          <w:color w:val="000000"/>
          <w:u w:val="single"/>
        </w:rPr>
      </w:pPr>
    </w:p>
    <w:p w14:paraId="54B25F39" w14:textId="77777777" w:rsidR="003F1AC6" w:rsidRPr="007156E3" w:rsidRDefault="003F1AC6" w:rsidP="00E476FB">
      <w:pPr>
        <w:jc w:val="both"/>
        <w:rPr>
          <w:rFonts w:ascii="Book Antiqua" w:hAnsi="Book Antiqua" w:cs="Arial"/>
          <w:color w:val="000000"/>
          <w:u w:val="single"/>
        </w:rPr>
      </w:pPr>
      <w:r w:rsidRPr="007156E3">
        <w:rPr>
          <w:rFonts w:ascii="Book Antiqua" w:hAnsi="Book Antiqua" w:cs="Arial"/>
          <w:color w:val="000000"/>
          <w:u w:val="single"/>
        </w:rPr>
        <w:t>Analysis</w:t>
      </w:r>
    </w:p>
    <w:p w14:paraId="59FBE539" w14:textId="77777777" w:rsidR="003F1AC6" w:rsidRPr="007156E3" w:rsidRDefault="003F1AC6" w:rsidP="00E476FB">
      <w:pPr>
        <w:jc w:val="both"/>
        <w:rPr>
          <w:rFonts w:ascii="Book Antiqua" w:hAnsi="Book Antiqua" w:cs="Arial"/>
          <w:color w:val="000000"/>
        </w:rPr>
      </w:pPr>
    </w:p>
    <w:p w14:paraId="2F959B8B" w14:textId="77777777" w:rsidR="003F1AC6" w:rsidRPr="007156E3" w:rsidRDefault="003F1AC6" w:rsidP="00E476FB">
      <w:pPr>
        <w:jc w:val="both"/>
        <w:rPr>
          <w:rFonts w:ascii="Book Antiqua" w:hAnsi="Book Antiqua" w:cs="Arial"/>
          <w:color w:val="000000"/>
        </w:rPr>
      </w:pPr>
      <w:r w:rsidRPr="007156E3">
        <w:rPr>
          <w:rFonts w:ascii="Book Antiqua" w:hAnsi="Book Antiqua" w:cs="Arial"/>
          <w:color w:val="000000"/>
        </w:rPr>
        <w:t xml:space="preserve">7. The appellant made an application for leave to remain on the basis of </w:t>
      </w:r>
      <w:r w:rsidR="00A55602" w:rsidRPr="007156E3">
        <w:rPr>
          <w:rFonts w:ascii="Book Antiqua" w:hAnsi="Book Antiqua" w:cs="Arial"/>
          <w:color w:val="000000"/>
        </w:rPr>
        <w:t xml:space="preserve">article 8 </w:t>
      </w:r>
      <w:r w:rsidRPr="007156E3">
        <w:rPr>
          <w:rFonts w:ascii="Book Antiqua" w:hAnsi="Book Antiqua" w:cs="Arial"/>
          <w:color w:val="000000"/>
        </w:rPr>
        <w:t xml:space="preserve">family and private life. The main reason the respondent refused that application is that the </w:t>
      </w:r>
      <w:r w:rsidRPr="007156E3">
        <w:rPr>
          <w:rFonts w:ascii="Book Antiqua" w:hAnsi="Book Antiqua" w:cs="Arial"/>
          <w:color w:val="000000"/>
        </w:rPr>
        <w:lastRenderedPageBreak/>
        <w:t>respondent believes the appellant cannot meet the suitability requirements of appendix FM. In the reasons for refusal letter the respondent says</w:t>
      </w:r>
    </w:p>
    <w:p w14:paraId="197CE330" w14:textId="77777777" w:rsidR="003F1AC6" w:rsidRPr="007156E3" w:rsidRDefault="003F1AC6" w:rsidP="00E476FB">
      <w:pPr>
        <w:jc w:val="both"/>
        <w:rPr>
          <w:rFonts w:ascii="Book Antiqua" w:hAnsi="Book Antiqua" w:cs="Arial"/>
          <w:color w:val="000000"/>
          <w:sz w:val="22"/>
          <w:szCs w:val="22"/>
        </w:rPr>
      </w:pPr>
    </w:p>
    <w:p w14:paraId="67246B0C" w14:textId="77777777" w:rsidR="003F1AC6" w:rsidRPr="007156E3" w:rsidRDefault="003F1AC6" w:rsidP="00A55602">
      <w:pPr>
        <w:ind w:left="720"/>
        <w:jc w:val="both"/>
        <w:rPr>
          <w:rFonts w:ascii="Book Antiqua" w:hAnsi="Book Antiqua" w:cs="Arial"/>
          <w:color w:val="000000"/>
          <w:sz w:val="22"/>
          <w:szCs w:val="22"/>
        </w:rPr>
      </w:pPr>
      <w:r w:rsidRPr="007156E3">
        <w:rPr>
          <w:rFonts w:ascii="Book Antiqua" w:hAnsi="Book Antiqua" w:cs="Arial"/>
          <w:color w:val="000000"/>
          <w:sz w:val="22"/>
          <w:szCs w:val="22"/>
        </w:rPr>
        <w:t>In your applications dated 19 October 2012 and 28 November 2013, you submitted a TOEIC certificate from educational testing service</w:t>
      </w:r>
      <w:r w:rsidR="00A55602" w:rsidRPr="007156E3">
        <w:rPr>
          <w:rFonts w:ascii="Book Antiqua" w:hAnsi="Book Antiqua" w:cs="Arial"/>
          <w:color w:val="000000"/>
          <w:sz w:val="22"/>
          <w:szCs w:val="22"/>
        </w:rPr>
        <w:t>s</w:t>
      </w:r>
      <w:r w:rsidRPr="007156E3">
        <w:rPr>
          <w:rFonts w:ascii="Book Antiqua" w:hAnsi="Book Antiqua" w:cs="Arial"/>
          <w:color w:val="000000"/>
          <w:sz w:val="22"/>
          <w:szCs w:val="22"/>
        </w:rPr>
        <w:t xml:space="preserve"> (“ETS</w:t>
      </w:r>
      <w:proofErr w:type="gramStart"/>
      <w:r w:rsidRPr="007156E3">
        <w:rPr>
          <w:rFonts w:ascii="Book Antiqua" w:hAnsi="Book Antiqua" w:cs="Arial"/>
          <w:color w:val="000000"/>
          <w:sz w:val="22"/>
          <w:szCs w:val="22"/>
        </w:rPr>
        <w:t>”)…</w:t>
      </w:r>
      <w:proofErr w:type="gramEnd"/>
      <w:r w:rsidRPr="007156E3">
        <w:rPr>
          <w:rFonts w:ascii="Book Antiqua" w:hAnsi="Book Antiqua" w:cs="Arial"/>
          <w:color w:val="000000"/>
          <w:sz w:val="22"/>
          <w:szCs w:val="22"/>
        </w:rPr>
        <w:t>…. The SSHD is satisfied that your certificate was fraudulently obtained and that you used deception in your applications of 19 October 2012 and 28 November 2013.</w:t>
      </w:r>
    </w:p>
    <w:p w14:paraId="7B2B978D" w14:textId="77777777" w:rsidR="003F1AC6" w:rsidRPr="007156E3" w:rsidRDefault="003F1AC6" w:rsidP="00E476FB">
      <w:pPr>
        <w:jc w:val="both"/>
        <w:rPr>
          <w:rFonts w:ascii="Book Antiqua" w:hAnsi="Book Antiqua" w:cs="Arial"/>
          <w:color w:val="000000"/>
          <w:sz w:val="22"/>
          <w:szCs w:val="22"/>
        </w:rPr>
      </w:pPr>
    </w:p>
    <w:p w14:paraId="52620783" w14:textId="77777777" w:rsidR="003F1AC6" w:rsidRPr="007156E3" w:rsidRDefault="003F1AC6" w:rsidP="00E476FB">
      <w:pPr>
        <w:jc w:val="both"/>
        <w:rPr>
          <w:rFonts w:ascii="Book Antiqua" w:hAnsi="Book Antiqua" w:cs="Arial"/>
          <w:color w:val="000000"/>
        </w:rPr>
      </w:pPr>
      <w:r w:rsidRPr="007156E3">
        <w:rPr>
          <w:rFonts w:ascii="Book Antiqua" w:hAnsi="Book Antiqua" w:cs="Arial"/>
          <w:color w:val="000000"/>
        </w:rPr>
        <w:t xml:space="preserve">8. At </w:t>
      </w:r>
      <w:r w:rsidR="00A55602" w:rsidRPr="007156E3">
        <w:rPr>
          <w:rFonts w:ascii="Book Antiqua" w:hAnsi="Book Antiqua" w:cs="Arial"/>
          <w:color w:val="000000"/>
        </w:rPr>
        <w:t>[</w:t>
      </w:r>
      <w:r w:rsidRPr="007156E3">
        <w:rPr>
          <w:rFonts w:ascii="Book Antiqua" w:hAnsi="Book Antiqua" w:cs="Arial"/>
          <w:color w:val="000000"/>
        </w:rPr>
        <w:t>10</w:t>
      </w:r>
      <w:r w:rsidR="00A55602" w:rsidRPr="007156E3">
        <w:rPr>
          <w:rFonts w:ascii="Book Antiqua" w:hAnsi="Book Antiqua" w:cs="Arial"/>
          <w:color w:val="000000"/>
        </w:rPr>
        <w:t>]</w:t>
      </w:r>
      <w:r w:rsidRPr="007156E3">
        <w:rPr>
          <w:rFonts w:ascii="Book Antiqua" w:hAnsi="Book Antiqua" w:cs="Arial"/>
          <w:color w:val="000000"/>
        </w:rPr>
        <w:t xml:space="preserve"> of the decision the </w:t>
      </w:r>
      <w:r w:rsidR="00A55602" w:rsidRPr="007156E3">
        <w:rPr>
          <w:rFonts w:ascii="Book Antiqua" w:hAnsi="Book Antiqua" w:cs="Arial"/>
          <w:color w:val="000000"/>
        </w:rPr>
        <w:t>J</w:t>
      </w:r>
      <w:r w:rsidRPr="007156E3">
        <w:rPr>
          <w:rFonts w:ascii="Book Antiqua" w:hAnsi="Book Antiqua" w:cs="Arial"/>
          <w:color w:val="000000"/>
        </w:rPr>
        <w:t xml:space="preserve">udge says that she </w:t>
      </w:r>
      <w:r w:rsidR="00A55602" w:rsidRPr="007156E3">
        <w:rPr>
          <w:rFonts w:ascii="Book Antiqua" w:hAnsi="Book Antiqua" w:cs="Arial"/>
          <w:color w:val="000000"/>
        </w:rPr>
        <w:t>needs</w:t>
      </w:r>
      <w:r w:rsidRPr="007156E3">
        <w:rPr>
          <w:rFonts w:ascii="Book Antiqua" w:hAnsi="Book Antiqua" w:cs="Arial"/>
          <w:color w:val="000000"/>
        </w:rPr>
        <w:t xml:space="preserve"> look no further than the appellant’s judicial review in 2016, and that </w:t>
      </w:r>
    </w:p>
    <w:p w14:paraId="15C72035" w14:textId="77777777" w:rsidR="003F1AC6" w:rsidRPr="007156E3" w:rsidRDefault="003F1AC6" w:rsidP="00E476FB">
      <w:pPr>
        <w:jc w:val="both"/>
        <w:rPr>
          <w:rFonts w:ascii="Book Antiqua" w:hAnsi="Book Antiqua" w:cs="Arial"/>
          <w:color w:val="000000"/>
          <w:sz w:val="22"/>
          <w:szCs w:val="22"/>
        </w:rPr>
      </w:pPr>
    </w:p>
    <w:p w14:paraId="132B4F26" w14:textId="77777777" w:rsidR="003F1AC6" w:rsidRPr="007156E3" w:rsidRDefault="003F1AC6" w:rsidP="00A55602">
      <w:pPr>
        <w:ind w:firstLine="720"/>
        <w:jc w:val="both"/>
        <w:rPr>
          <w:rFonts w:ascii="Book Antiqua" w:hAnsi="Book Antiqua" w:cs="Arial"/>
          <w:color w:val="000000"/>
          <w:sz w:val="22"/>
          <w:szCs w:val="22"/>
        </w:rPr>
      </w:pPr>
      <w:r w:rsidRPr="007156E3">
        <w:rPr>
          <w:rFonts w:ascii="Book Antiqua" w:hAnsi="Book Antiqua" w:cs="Arial"/>
          <w:color w:val="000000"/>
          <w:sz w:val="22"/>
          <w:szCs w:val="22"/>
        </w:rPr>
        <w:t>The issue of fraud by the appellant is no longer a</w:t>
      </w:r>
      <w:r w:rsidR="00A55602" w:rsidRPr="007156E3">
        <w:rPr>
          <w:rFonts w:ascii="Book Antiqua" w:hAnsi="Book Antiqua" w:cs="Arial"/>
          <w:color w:val="000000"/>
          <w:sz w:val="22"/>
          <w:szCs w:val="22"/>
        </w:rPr>
        <w:t xml:space="preserve"> </w:t>
      </w:r>
      <w:r w:rsidRPr="007156E3">
        <w:rPr>
          <w:rFonts w:ascii="Book Antiqua" w:hAnsi="Book Antiqua" w:cs="Arial"/>
          <w:color w:val="000000"/>
          <w:sz w:val="22"/>
          <w:szCs w:val="22"/>
        </w:rPr>
        <w:t>live issue.</w:t>
      </w:r>
    </w:p>
    <w:p w14:paraId="7F8819A0" w14:textId="77777777" w:rsidR="003F1AC6" w:rsidRPr="007156E3" w:rsidRDefault="003F1AC6" w:rsidP="00E476FB">
      <w:pPr>
        <w:jc w:val="both"/>
        <w:rPr>
          <w:rFonts w:ascii="Book Antiqua" w:hAnsi="Book Antiqua" w:cs="Arial"/>
          <w:color w:val="000000"/>
          <w:sz w:val="22"/>
          <w:szCs w:val="22"/>
        </w:rPr>
      </w:pPr>
    </w:p>
    <w:p w14:paraId="234C1181" w14:textId="77777777" w:rsidR="003F1AC6" w:rsidRPr="007156E3" w:rsidRDefault="003F1AC6" w:rsidP="00E476FB">
      <w:pPr>
        <w:jc w:val="both"/>
        <w:rPr>
          <w:rFonts w:ascii="Book Antiqua" w:hAnsi="Book Antiqua" w:cs="Arial"/>
          <w:color w:val="000000"/>
        </w:rPr>
      </w:pPr>
      <w:r w:rsidRPr="007156E3">
        <w:rPr>
          <w:rFonts w:ascii="Book Antiqua" w:hAnsi="Book Antiqua" w:cs="Arial"/>
          <w:color w:val="000000"/>
        </w:rPr>
        <w:t xml:space="preserve">9. The </w:t>
      </w:r>
      <w:r w:rsidR="00A55602" w:rsidRPr="007156E3">
        <w:rPr>
          <w:rFonts w:ascii="Book Antiqua" w:hAnsi="Book Antiqua" w:cs="Arial"/>
          <w:color w:val="000000"/>
        </w:rPr>
        <w:t>J</w:t>
      </w:r>
      <w:r w:rsidRPr="007156E3">
        <w:rPr>
          <w:rFonts w:ascii="Book Antiqua" w:hAnsi="Book Antiqua" w:cs="Arial"/>
          <w:color w:val="000000"/>
        </w:rPr>
        <w:t xml:space="preserve">udge is wrong. The appellant can only appeal on ECHR grounds, but the ability to meet the immigration rules is a relevant consideration </w:t>
      </w:r>
      <w:r w:rsidR="00A55602" w:rsidRPr="007156E3">
        <w:rPr>
          <w:rFonts w:ascii="Book Antiqua" w:hAnsi="Book Antiqua" w:cs="Arial"/>
          <w:color w:val="000000"/>
        </w:rPr>
        <w:t>in</w:t>
      </w:r>
      <w:r w:rsidRPr="007156E3">
        <w:rPr>
          <w:rFonts w:ascii="Book Antiqua" w:hAnsi="Book Antiqua" w:cs="Arial"/>
          <w:color w:val="000000"/>
        </w:rPr>
        <w:t xml:space="preserve"> the overall proportionality exercise. The judicial review papers were not before the </w:t>
      </w:r>
      <w:r w:rsidR="00A55602" w:rsidRPr="007156E3">
        <w:rPr>
          <w:rFonts w:ascii="Book Antiqua" w:hAnsi="Book Antiqua" w:cs="Arial"/>
          <w:color w:val="000000"/>
        </w:rPr>
        <w:t>J</w:t>
      </w:r>
      <w:r w:rsidRPr="007156E3">
        <w:rPr>
          <w:rFonts w:ascii="Book Antiqua" w:hAnsi="Book Antiqua" w:cs="Arial"/>
          <w:color w:val="000000"/>
        </w:rPr>
        <w:t xml:space="preserve">udge. On the evidence before the </w:t>
      </w:r>
      <w:r w:rsidR="00A55602" w:rsidRPr="007156E3">
        <w:rPr>
          <w:rFonts w:ascii="Book Antiqua" w:hAnsi="Book Antiqua" w:cs="Arial"/>
          <w:color w:val="000000"/>
        </w:rPr>
        <w:t>J</w:t>
      </w:r>
      <w:r w:rsidRPr="007156E3">
        <w:rPr>
          <w:rFonts w:ascii="Book Antiqua" w:hAnsi="Book Antiqua" w:cs="Arial"/>
          <w:color w:val="000000"/>
        </w:rPr>
        <w:t>udge is</w:t>
      </w:r>
      <w:r w:rsidR="00A55602" w:rsidRPr="007156E3">
        <w:rPr>
          <w:rFonts w:ascii="Book Antiqua" w:hAnsi="Book Antiqua" w:cs="Arial"/>
          <w:color w:val="000000"/>
        </w:rPr>
        <w:t xml:space="preserve"> not</w:t>
      </w:r>
      <w:r w:rsidRPr="007156E3">
        <w:rPr>
          <w:rFonts w:ascii="Book Antiqua" w:hAnsi="Book Antiqua" w:cs="Arial"/>
          <w:color w:val="000000"/>
        </w:rPr>
        <w:t xml:space="preserve"> possible to see what matters were considered in judicial review proceedings. An allegation of fraud is central to the respondent’s decision. The allegation of fraud is one of the core issues before the </w:t>
      </w:r>
      <w:r w:rsidR="00A55602" w:rsidRPr="007156E3">
        <w:rPr>
          <w:rFonts w:ascii="Book Antiqua" w:hAnsi="Book Antiqua" w:cs="Arial"/>
          <w:color w:val="000000"/>
        </w:rPr>
        <w:t>J</w:t>
      </w:r>
      <w:r w:rsidRPr="007156E3">
        <w:rPr>
          <w:rFonts w:ascii="Book Antiqua" w:hAnsi="Book Antiqua" w:cs="Arial"/>
          <w:color w:val="000000"/>
        </w:rPr>
        <w:t>udge.</w:t>
      </w:r>
    </w:p>
    <w:p w14:paraId="38483770" w14:textId="77777777" w:rsidR="003F1AC6" w:rsidRPr="007156E3" w:rsidRDefault="003F1AC6" w:rsidP="00E476FB">
      <w:pPr>
        <w:jc w:val="both"/>
        <w:rPr>
          <w:rFonts w:ascii="Book Antiqua" w:hAnsi="Book Antiqua" w:cs="Arial"/>
          <w:color w:val="000000"/>
        </w:rPr>
      </w:pPr>
    </w:p>
    <w:p w14:paraId="458398A8" w14:textId="77777777" w:rsidR="003F1AC6" w:rsidRPr="007156E3" w:rsidRDefault="003F1AC6" w:rsidP="00E476FB">
      <w:pPr>
        <w:jc w:val="both"/>
        <w:rPr>
          <w:rFonts w:ascii="Book Antiqua" w:hAnsi="Book Antiqua" w:cs="Arial"/>
          <w:color w:val="000000"/>
        </w:rPr>
      </w:pPr>
      <w:r w:rsidRPr="007156E3">
        <w:rPr>
          <w:rFonts w:ascii="Book Antiqua" w:hAnsi="Book Antiqua" w:cs="Arial"/>
          <w:color w:val="000000"/>
        </w:rPr>
        <w:t xml:space="preserve">10. Because the </w:t>
      </w:r>
      <w:r w:rsidR="00A55602" w:rsidRPr="007156E3">
        <w:rPr>
          <w:rFonts w:ascii="Book Antiqua" w:hAnsi="Book Antiqua" w:cs="Arial"/>
          <w:color w:val="000000"/>
        </w:rPr>
        <w:t>J</w:t>
      </w:r>
      <w:r w:rsidRPr="007156E3">
        <w:rPr>
          <w:rFonts w:ascii="Book Antiqua" w:hAnsi="Book Antiqua" w:cs="Arial"/>
          <w:color w:val="000000"/>
        </w:rPr>
        <w:t>udge did not deal with a material matter the decision contains a material error of law. I set the decision aside. Parties</w:t>
      </w:r>
      <w:r w:rsidR="00A55602" w:rsidRPr="007156E3">
        <w:rPr>
          <w:rFonts w:ascii="Book Antiqua" w:hAnsi="Book Antiqua" w:cs="Arial"/>
          <w:color w:val="000000"/>
        </w:rPr>
        <w:t>’</w:t>
      </w:r>
      <w:r w:rsidRPr="007156E3">
        <w:rPr>
          <w:rFonts w:ascii="Book Antiqua" w:hAnsi="Book Antiqua" w:cs="Arial"/>
          <w:color w:val="000000"/>
        </w:rPr>
        <w:t xml:space="preserve"> agents agree that none of the findings are to stand and </w:t>
      </w:r>
      <w:r w:rsidR="00A55602" w:rsidRPr="007156E3">
        <w:rPr>
          <w:rFonts w:ascii="Book Antiqua" w:hAnsi="Book Antiqua" w:cs="Arial"/>
          <w:color w:val="000000"/>
        </w:rPr>
        <w:t>that</w:t>
      </w:r>
      <w:r w:rsidRPr="007156E3">
        <w:rPr>
          <w:rFonts w:ascii="Book Antiqua" w:hAnsi="Book Antiqua" w:cs="Arial"/>
          <w:color w:val="000000"/>
        </w:rPr>
        <w:t xml:space="preserve"> this case requires</w:t>
      </w:r>
      <w:r w:rsidR="00450617" w:rsidRPr="007156E3">
        <w:rPr>
          <w:rFonts w:ascii="Book Antiqua" w:hAnsi="Book Antiqua" w:cs="Arial"/>
          <w:color w:val="000000"/>
        </w:rPr>
        <w:t xml:space="preserve"> an entirely new fact-finding exercise.</w:t>
      </w:r>
    </w:p>
    <w:p w14:paraId="64843E1E" w14:textId="77777777" w:rsidR="00450617" w:rsidRPr="007156E3" w:rsidRDefault="00450617" w:rsidP="00E476FB">
      <w:pPr>
        <w:jc w:val="both"/>
        <w:rPr>
          <w:rFonts w:ascii="Book Antiqua" w:hAnsi="Book Antiqua" w:cs="Arial"/>
          <w:color w:val="000000"/>
        </w:rPr>
      </w:pPr>
    </w:p>
    <w:p w14:paraId="405003FA" w14:textId="77777777" w:rsidR="007156E3" w:rsidRPr="007156E3" w:rsidRDefault="007156E3" w:rsidP="007156E3">
      <w:pPr>
        <w:jc w:val="both"/>
        <w:rPr>
          <w:rFonts w:ascii="Book Antiqua" w:hAnsi="Book Antiqua" w:cs="Arial"/>
        </w:rPr>
      </w:pPr>
      <w:r w:rsidRPr="007156E3">
        <w:rPr>
          <w:rFonts w:ascii="Book Antiqua" w:hAnsi="Book Antiqua" w:cs="Arial"/>
        </w:rPr>
        <w:t>11. A new fact-finding exercise is necessary. As a result, I cannot substitute my own decision.</w:t>
      </w:r>
    </w:p>
    <w:p w14:paraId="58B56A0E" w14:textId="77777777" w:rsidR="007156E3" w:rsidRPr="007156E3" w:rsidRDefault="007156E3" w:rsidP="007156E3">
      <w:pPr>
        <w:spacing w:before="240"/>
        <w:jc w:val="both"/>
        <w:rPr>
          <w:rFonts w:ascii="Book Antiqua" w:hAnsi="Book Antiqua" w:cs="Calibri"/>
          <w:u w:val="single"/>
        </w:rPr>
      </w:pPr>
      <w:r w:rsidRPr="007156E3">
        <w:rPr>
          <w:rFonts w:ascii="Book Antiqua" w:hAnsi="Book Antiqua" w:cs="Calibri"/>
          <w:u w:val="single"/>
        </w:rPr>
        <w:t>Remittal to First-Tier Tribunal</w:t>
      </w:r>
    </w:p>
    <w:p w14:paraId="42B28BEE" w14:textId="77777777" w:rsidR="007156E3" w:rsidRPr="007156E3" w:rsidRDefault="007156E3" w:rsidP="007156E3">
      <w:pPr>
        <w:spacing w:before="240"/>
        <w:jc w:val="both"/>
        <w:rPr>
          <w:rFonts w:ascii="Book Antiqua" w:hAnsi="Book Antiqua" w:cs="Calibri"/>
        </w:rPr>
      </w:pPr>
      <w:r w:rsidRPr="007156E3">
        <w:rPr>
          <w:rFonts w:ascii="Book Antiqua" w:hAnsi="Book Antiqua" w:cs="Calibri"/>
        </w:rPr>
        <w:t>12. Under Part 3 paragraph 7.2(b) of the Upper Tribunal Practice Statement of the 25</w:t>
      </w:r>
      <w:r w:rsidRPr="007156E3">
        <w:rPr>
          <w:rFonts w:ascii="Book Antiqua" w:hAnsi="Book Antiqua" w:cs="Calibri"/>
          <w:vertAlign w:val="superscript"/>
        </w:rPr>
        <w:t>th</w:t>
      </w:r>
      <w:r w:rsidRPr="007156E3">
        <w:rPr>
          <w:rFonts w:ascii="Book Antiqua" w:hAnsi="Book Antiqua" w:cs="Calibri"/>
        </w:rPr>
        <w:t xml:space="preserve"> of September 2012 the case may be remitted to the First-tier Tribunal if the Upper Tribunal is satisfied that:</w:t>
      </w:r>
    </w:p>
    <w:p w14:paraId="56AEF211" w14:textId="77777777" w:rsidR="007156E3" w:rsidRPr="007156E3" w:rsidRDefault="007156E3" w:rsidP="007156E3">
      <w:pPr>
        <w:spacing w:before="240"/>
        <w:ind w:left="360" w:firstLine="60"/>
        <w:jc w:val="both"/>
        <w:rPr>
          <w:rFonts w:ascii="Book Antiqua" w:hAnsi="Book Antiqua" w:cs="Calibri"/>
          <w:color w:val="000000"/>
          <w:sz w:val="22"/>
          <w:szCs w:val="22"/>
          <w:lang w:eastAsia="en-US"/>
        </w:rPr>
      </w:pPr>
      <w:r w:rsidRPr="007156E3">
        <w:rPr>
          <w:rFonts w:ascii="Book Antiqua" w:hAnsi="Book Antiqua" w:cs="Calibri"/>
          <w:color w:val="000000"/>
          <w:sz w:val="22"/>
          <w:szCs w:val="22"/>
          <w:lang w:eastAsia="en-US"/>
        </w:rPr>
        <w:t xml:space="preserve">(a) the effect of the error has been to deprive a party before the First-tier Tribunal of a fair hearing or other opportunity for that party’s case to be put to and considered by the First-tier Tribunal; or </w:t>
      </w:r>
    </w:p>
    <w:p w14:paraId="10895065" w14:textId="77777777" w:rsidR="007156E3" w:rsidRPr="007156E3" w:rsidRDefault="007156E3" w:rsidP="007156E3">
      <w:pPr>
        <w:autoSpaceDE w:val="0"/>
        <w:autoSpaceDN w:val="0"/>
        <w:adjustRightInd w:val="0"/>
        <w:ind w:left="360"/>
        <w:rPr>
          <w:rFonts w:ascii="Book Antiqua" w:hAnsi="Book Antiqua" w:cs="Calibri"/>
          <w:color w:val="000000"/>
          <w:sz w:val="22"/>
          <w:szCs w:val="22"/>
          <w:lang w:eastAsia="en-US"/>
        </w:rPr>
      </w:pPr>
    </w:p>
    <w:p w14:paraId="7EDDDA7A" w14:textId="77777777" w:rsidR="007156E3" w:rsidRPr="007156E3" w:rsidRDefault="007156E3" w:rsidP="007156E3">
      <w:pPr>
        <w:autoSpaceDE w:val="0"/>
        <w:autoSpaceDN w:val="0"/>
        <w:adjustRightInd w:val="0"/>
        <w:ind w:left="360"/>
        <w:rPr>
          <w:rFonts w:ascii="Book Antiqua" w:hAnsi="Book Antiqua" w:cs="Calibri"/>
          <w:color w:val="000000"/>
          <w:sz w:val="22"/>
          <w:szCs w:val="22"/>
          <w:lang w:eastAsia="en-US"/>
        </w:rPr>
      </w:pPr>
      <w:r w:rsidRPr="007156E3">
        <w:rPr>
          <w:rFonts w:ascii="Book Antiqua" w:hAnsi="Book Antiqua" w:cs="Calibri"/>
          <w:color w:val="000000"/>
          <w:sz w:val="22"/>
          <w:szCs w:val="22"/>
          <w:lang w:eastAsia="en-US"/>
        </w:rPr>
        <w:t xml:space="preserve">(b) the nature or extent of any judicial fact finding which is necessary in order for the decision in the appeal to be re-made is such that, having regard to the overriding objective in rule 2, it is appropriate to remit the case to the First-tier Tribunal. </w:t>
      </w:r>
    </w:p>
    <w:p w14:paraId="20136578" w14:textId="77777777" w:rsidR="007156E3" w:rsidRPr="007156E3" w:rsidRDefault="007156E3" w:rsidP="007156E3">
      <w:pPr>
        <w:spacing w:before="240"/>
        <w:jc w:val="both"/>
        <w:rPr>
          <w:rFonts w:ascii="Book Antiqua" w:hAnsi="Book Antiqua" w:cs="Calibri"/>
        </w:rPr>
      </w:pPr>
      <w:r w:rsidRPr="007156E3">
        <w:rPr>
          <w:rFonts w:ascii="Book Antiqua" w:hAnsi="Book Antiqua" w:cs="Calibri"/>
        </w:rPr>
        <w:t xml:space="preserve">13. In this case I have determined that the case should be remitted because a new fact-finding exercise is required. None of the Judges findings stand.   </w:t>
      </w:r>
    </w:p>
    <w:p w14:paraId="23287CD8" w14:textId="77777777" w:rsidR="007156E3" w:rsidRPr="007156E3" w:rsidRDefault="007156E3" w:rsidP="007156E3">
      <w:pPr>
        <w:spacing w:before="240"/>
        <w:jc w:val="both"/>
        <w:rPr>
          <w:rFonts w:ascii="Book Antiqua" w:hAnsi="Book Antiqua" w:cs="Calibri"/>
        </w:rPr>
      </w:pPr>
      <w:r w:rsidRPr="007156E3">
        <w:rPr>
          <w:rFonts w:ascii="Book Antiqua" w:hAnsi="Book Antiqua" w:cs="Calibri"/>
        </w:rPr>
        <w:t xml:space="preserve">14. I remit the matter to the First-tier Tribunal sitting at Manchester to be heard before any First-tier Judge other than Judge </w:t>
      </w:r>
      <w:proofErr w:type="spellStart"/>
      <w:r w:rsidRPr="007156E3">
        <w:rPr>
          <w:rFonts w:ascii="Book Antiqua" w:hAnsi="Book Antiqua" w:cs="Calibri"/>
        </w:rPr>
        <w:t>Foudy</w:t>
      </w:r>
      <w:proofErr w:type="spellEnd"/>
      <w:r w:rsidRPr="007156E3">
        <w:rPr>
          <w:rFonts w:ascii="Book Antiqua" w:hAnsi="Book Antiqua" w:cs="Calibri"/>
        </w:rPr>
        <w:t xml:space="preserve">. </w:t>
      </w:r>
    </w:p>
    <w:p w14:paraId="0679A73F" w14:textId="77777777" w:rsidR="00F33511" w:rsidRDefault="00F33511" w:rsidP="007156E3">
      <w:pPr>
        <w:spacing w:before="240"/>
        <w:jc w:val="both"/>
        <w:rPr>
          <w:rFonts w:ascii="Book Antiqua" w:hAnsi="Book Antiqua" w:cs="Calibri"/>
          <w:b/>
        </w:rPr>
      </w:pPr>
    </w:p>
    <w:p w14:paraId="634A328C" w14:textId="66FCACAF" w:rsidR="007156E3" w:rsidRPr="007156E3" w:rsidRDefault="007156E3" w:rsidP="007156E3">
      <w:pPr>
        <w:spacing w:before="240"/>
        <w:jc w:val="both"/>
        <w:rPr>
          <w:rFonts w:ascii="Book Antiqua" w:hAnsi="Book Antiqua" w:cs="Calibri"/>
          <w:b/>
        </w:rPr>
      </w:pPr>
      <w:r w:rsidRPr="007156E3">
        <w:rPr>
          <w:rFonts w:ascii="Book Antiqua" w:hAnsi="Book Antiqua" w:cs="Calibri"/>
          <w:b/>
        </w:rPr>
        <w:lastRenderedPageBreak/>
        <w:t>Decision</w:t>
      </w:r>
    </w:p>
    <w:p w14:paraId="30821B06" w14:textId="06FE96A9" w:rsidR="007156E3" w:rsidRPr="00F641BB" w:rsidRDefault="007156E3" w:rsidP="007156E3">
      <w:pPr>
        <w:spacing w:before="240"/>
        <w:jc w:val="both"/>
        <w:rPr>
          <w:rFonts w:ascii="Book Antiqua" w:hAnsi="Book Antiqua" w:cs="Calibri"/>
        </w:rPr>
      </w:pPr>
      <w:r w:rsidRPr="007156E3">
        <w:rPr>
          <w:rFonts w:ascii="Book Antiqua" w:hAnsi="Book Antiqua" w:cs="Arial"/>
          <w:color w:val="000000"/>
        </w:rPr>
        <w:t xml:space="preserve">15. The decision of the First-tier Tribunal promulgated on </w:t>
      </w:r>
      <w:r w:rsidRPr="007156E3">
        <w:rPr>
          <w:rFonts w:ascii="Book Antiqua" w:hAnsi="Book Antiqua" w:cs="Arial"/>
        </w:rPr>
        <w:t>5 June 2018 contains a material error of law and</w:t>
      </w:r>
      <w:r w:rsidRPr="007156E3">
        <w:rPr>
          <w:rFonts w:ascii="Book Antiqua" w:hAnsi="Book Antiqua" w:cs="Arial"/>
          <w:color w:val="000000"/>
        </w:rPr>
        <w:t xml:space="preserve"> is set aside. </w:t>
      </w:r>
      <w:r w:rsidRPr="007156E3">
        <w:rPr>
          <w:rFonts w:ascii="Book Antiqua" w:hAnsi="Book Antiqua" w:cs="Calibri"/>
        </w:rPr>
        <w:t xml:space="preserve"> I remit the appeal to the First-tier Tribunal sitting at Manchester to be heard before any First-tier Judge other than Judge </w:t>
      </w:r>
      <w:proofErr w:type="spellStart"/>
      <w:r w:rsidRPr="007156E3">
        <w:rPr>
          <w:rFonts w:ascii="Book Antiqua" w:hAnsi="Book Antiqua" w:cs="Calibri"/>
        </w:rPr>
        <w:t>Foudy</w:t>
      </w:r>
      <w:proofErr w:type="spellEnd"/>
      <w:r w:rsidRPr="007156E3">
        <w:rPr>
          <w:rFonts w:ascii="Book Antiqua" w:hAnsi="Book Antiqua" w:cs="Calibri"/>
        </w:rPr>
        <w:t>.</w:t>
      </w:r>
    </w:p>
    <w:p w14:paraId="5444F2AE" w14:textId="6FE682FF" w:rsidR="00564F6C" w:rsidRDefault="00564F6C" w:rsidP="007156E3">
      <w:pPr>
        <w:jc w:val="both"/>
        <w:rPr>
          <w:rFonts w:ascii="Book Antiqua" w:hAnsi="Book Antiqua" w:cs="Calibri"/>
        </w:rPr>
      </w:pPr>
      <w:r>
        <w:rPr>
          <w:noProof/>
        </w:rPr>
        <w:drawing>
          <wp:anchor distT="0" distB="0" distL="114300" distR="114300" simplePos="0" relativeHeight="251657728" behindDoc="0" locked="0" layoutInCell="1" allowOverlap="0" wp14:anchorId="4BD8A406" wp14:editId="48B2B82A">
            <wp:simplePos x="0" y="0"/>
            <wp:positionH relativeFrom="page">
              <wp:posOffset>1736725</wp:posOffset>
            </wp:positionH>
            <wp:positionV relativeFrom="page">
              <wp:posOffset>2054225</wp:posOffset>
            </wp:positionV>
            <wp:extent cx="2867025" cy="971550"/>
            <wp:effectExtent l="0" t="0" r="9525" b="0"/>
            <wp:wrapTopAndBottom/>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379D1" w14:textId="13DB0469" w:rsidR="007156E3" w:rsidRPr="007156E3" w:rsidRDefault="007156E3" w:rsidP="007156E3">
      <w:pPr>
        <w:jc w:val="both"/>
        <w:rPr>
          <w:rFonts w:ascii="Book Antiqua" w:hAnsi="Book Antiqua" w:cs="Arial"/>
          <w:color w:val="000000"/>
        </w:rPr>
      </w:pPr>
      <w:r w:rsidRPr="007156E3">
        <w:rPr>
          <w:rFonts w:ascii="Book Antiqua" w:hAnsi="Book Antiqua" w:cs="Calibri"/>
        </w:rPr>
        <w:t xml:space="preserve">Signed                                                                                             Date 20 September 2018    </w:t>
      </w:r>
    </w:p>
    <w:p w14:paraId="3F750916" w14:textId="2A063D8F" w:rsidR="007156E3" w:rsidRPr="007156E3" w:rsidRDefault="007156E3" w:rsidP="007156E3">
      <w:pPr>
        <w:tabs>
          <w:tab w:val="left" w:pos="2520"/>
        </w:tabs>
        <w:rPr>
          <w:rFonts w:ascii="Book Antiqua" w:hAnsi="Book Antiqua" w:cs="Arial"/>
          <w:color w:val="000000"/>
        </w:rPr>
      </w:pPr>
      <w:r w:rsidRPr="007156E3">
        <w:rPr>
          <w:rFonts w:ascii="Book Antiqua" w:hAnsi="Book Antiqua" w:cs="Calibri"/>
        </w:rPr>
        <w:t>Deputy Upper Tribunal Judge Doyle</w:t>
      </w:r>
    </w:p>
    <w:p w14:paraId="07EA79BF" w14:textId="38C58EAC" w:rsidR="007156E3" w:rsidRDefault="007156E3" w:rsidP="007156E3">
      <w:pPr>
        <w:jc w:val="both"/>
        <w:rPr>
          <w:rFonts w:ascii="Book Antiqua" w:hAnsi="Book Antiqua" w:cs="Arial"/>
        </w:rPr>
      </w:pPr>
    </w:p>
    <w:p w14:paraId="494D4551" w14:textId="77777777" w:rsidR="003F1AC6" w:rsidRDefault="003F1AC6" w:rsidP="00E476FB">
      <w:pPr>
        <w:jc w:val="both"/>
        <w:rPr>
          <w:rFonts w:ascii="Book Antiqua" w:hAnsi="Book Antiqua" w:cs="Arial"/>
          <w:color w:val="000000"/>
        </w:rPr>
      </w:pPr>
    </w:p>
    <w:p w14:paraId="3468FF5B" w14:textId="77777777" w:rsidR="003F1AC6" w:rsidRPr="00CB1B50" w:rsidRDefault="003F1AC6" w:rsidP="00E476FB">
      <w:pPr>
        <w:jc w:val="both"/>
        <w:rPr>
          <w:rFonts w:ascii="Book Antiqua" w:hAnsi="Book Antiqua" w:cs="Arial"/>
          <w:color w:val="000000"/>
        </w:rPr>
      </w:pPr>
    </w:p>
    <w:sectPr w:rsidR="003F1AC6" w:rsidRPr="00CB1B50" w:rsidSect="00DF4847">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C4642" w14:textId="77777777" w:rsidR="008E593B" w:rsidRDefault="008E593B" w:rsidP="00100C3C">
      <w:r>
        <w:separator/>
      </w:r>
    </w:p>
  </w:endnote>
  <w:endnote w:type="continuationSeparator" w:id="0">
    <w:p w14:paraId="097FCF13" w14:textId="77777777" w:rsidR="008E593B" w:rsidRDefault="008E593B"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w:altName w:val="Yu Gothic"/>
    <w:charset w:val="8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FAD4C" w14:textId="0B239EE5" w:rsidR="00DF4847" w:rsidRPr="00F33511" w:rsidRDefault="00DF4847">
    <w:pPr>
      <w:pStyle w:val="Footer"/>
      <w:jc w:val="center"/>
      <w:rPr>
        <w:sz w:val="20"/>
      </w:rPr>
    </w:pPr>
    <w:r w:rsidRPr="00F33511">
      <w:rPr>
        <w:sz w:val="20"/>
      </w:rPr>
      <w:fldChar w:fldCharType="begin"/>
    </w:r>
    <w:r w:rsidRPr="00F33511">
      <w:rPr>
        <w:sz w:val="20"/>
      </w:rPr>
      <w:instrText xml:space="preserve"> PAGE   \* MERGEFORMAT </w:instrText>
    </w:r>
    <w:r w:rsidRPr="00F33511">
      <w:rPr>
        <w:sz w:val="20"/>
      </w:rPr>
      <w:fldChar w:fldCharType="separate"/>
    </w:r>
    <w:r w:rsidR="00DF1F55">
      <w:rPr>
        <w:noProof/>
        <w:sz w:val="20"/>
      </w:rPr>
      <w:t>4</w:t>
    </w:r>
    <w:r w:rsidRPr="00F3351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36B9" w14:textId="77777777" w:rsidR="00DF4847" w:rsidRDefault="00DF4847" w:rsidP="00DF4847">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p w14:paraId="667517B8" w14:textId="77777777" w:rsidR="00DF4847" w:rsidRDefault="00DF4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58CE3" w14:textId="77777777" w:rsidR="008E593B" w:rsidRDefault="008E593B" w:rsidP="00100C3C">
      <w:r>
        <w:separator/>
      </w:r>
    </w:p>
  </w:footnote>
  <w:footnote w:type="continuationSeparator" w:id="0">
    <w:p w14:paraId="77DC2CC7" w14:textId="77777777" w:rsidR="008E593B" w:rsidRDefault="008E593B"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C11DA" w14:textId="177E434B" w:rsidR="00F33511" w:rsidRPr="00F33511" w:rsidRDefault="00F33511" w:rsidP="00F33511">
    <w:pPr>
      <w:pStyle w:val="Header"/>
      <w:jc w:val="right"/>
      <w:rPr>
        <w:sz w:val="20"/>
      </w:rPr>
    </w:pPr>
    <w:r w:rsidRPr="00F33511">
      <w:rPr>
        <w:rFonts w:ascii="Book Antiqua" w:hAnsi="Book Antiqua" w:cs="Arial"/>
        <w:color w:val="000000"/>
        <w:sz w:val="20"/>
      </w:rPr>
      <w:t>HU/01506/2018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9DFED7A-D2C4-4214-847E-6C4370BCEF82}"/>
    <w:docVar w:name="dgnword-eventsink" w:val="324281056"/>
  </w:docVars>
  <w:rsids>
    <w:rsidRoot w:val="00B74B3C"/>
    <w:rsid w:val="0001114B"/>
    <w:rsid w:val="00030740"/>
    <w:rsid w:val="00032B1F"/>
    <w:rsid w:val="00046C8C"/>
    <w:rsid w:val="00057D63"/>
    <w:rsid w:val="00087FA9"/>
    <w:rsid w:val="000A151F"/>
    <w:rsid w:val="000C7AB3"/>
    <w:rsid w:val="000E4B9D"/>
    <w:rsid w:val="00100A74"/>
    <w:rsid w:val="00100C3C"/>
    <w:rsid w:val="00101152"/>
    <w:rsid w:val="00106B9E"/>
    <w:rsid w:val="001103E5"/>
    <w:rsid w:val="00125BE8"/>
    <w:rsid w:val="00156F09"/>
    <w:rsid w:val="00193D40"/>
    <w:rsid w:val="001C525B"/>
    <w:rsid w:val="001D0D8E"/>
    <w:rsid w:val="001D0EA7"/>
    <w:rsid w:val="001E400D"/>
    <w:rsid w:val="001F7535"/>
    <w:rsid w:val="00206AD6"/>
    <w:rsid w:val="00207C3C"/>
    <w:rsid w:val="002328A4"/>
    <w:rsid w:val="002479DB"/>
    <w:rsid w:val="00250580"/>
    <w:rsid w:val="0025433B"/>
    <w:rsid w:val="002606C4"/>
    <w:rsid w:val="002679F8"/>
    <w:rsid w:val="00286604"/>
    <w:rsid w:val="00286813"/>
    <w:rsid w:val="002B10FF"/>
    <w:rsid w:val="002C57F5"/>
    <w:rsid w:val="002D3A23"/>
    <w:rsid w:val="00337E31"/>
    <w:rsid w:val="003705A9"/>
    <w:rsid w:val="00376746"/>
    <w:rsid w:val="0038281F"/>
    <w:rsid w:val="00394B69"/>
    <w:rsid w:val="003A4F86"/>
    <w:rsid w:val="003B4C45"/>
    <w:rsid w:val="003C0B7A"/>
    <w:rsid w:val="003E1CC7"/>
    <w:rsid w:val="003E368E"/>
    <w:rsid w:val="003F1AC6"/>
    <w:rsid w:val="00440EE7"/>
    <w:rsid w:val="00450617"/>
    <w:rsid w:val="00451F8E"/>
    <w:rsid w:val="00496085"/>
    <w:rsid w:val="004B4D22"/>
    <w:rsid w:val="004C11B0"/>
    <w:rsid w:val="004C3399"/>
    <w:rsid w:val="00503FAE"/>
    <w:rsid w:val="0052314A"/>
    <w:rsid w:val="0052555D"/>
    <w:rsid w:val="00535119"/>
    <w:rsid w:val="00544C99"/>
    <w:rsid w:val="00545B34"/>
    <w:rsid w:val="005537BC"/>
    <w:rsid w:val="0056492F"/>
    <w:rsid w:val="00564F6C"/>
    <w:rsid w:val="00576476"/>
    <w:rsid w:val="00586795"/>
    <w:rsid w:val="005949C8"/>
    <w:rsid w:val="005D6496"/>
    <w:rsid w:val="005E51FD"/>
    <w:rsid w:val="005F7BFE"/>
    <w:rsid w:val="00622E11"/>
    <w:rsid w:val="00654723"/>
    <w:rsid w:val="006649D3"/>
    <w:rsid w:val="0068187C"/>
    <w:rsid w:val="00687056"/>
    <w:rsid w:val="006A6CBF"/>
    <w:rsid w:val="006B3761"/>
    <w:rsid w:val="006B4EEE"/>
    <w:rsid w:val="006D4FF0"/>
    <w:rsid w:val="006F1422"/>
    <w:rsid w:val="006F6689"/>
    <w:rsid w:val="00703BAB"/>
    <w:rsid w:val="0071333E"/>
    <w:rsid w:val="007156E3"/>
    <w:rsid w:val="007258A2"/>
    <w:rsid w:val="007311FD"/>
    <w:rsid w:val="007344E6"/>
    <w:rsid w:val="00755830"/>
    <w:rsid w:val="007702AD"/>
    <w:rsid w:val="007921BE"/>
    <w:rsid w:val="0079558F"/>
    <w:rsid w:val="007963E9"/>
    <w:rsid w:val="007A6B68"/>
    <w:rsid w:val="007A76EA"/>
    <w:rsid w:val="007C3085"/>
    <w:rsid w:val="00802508"/>
    <w:rsid w:val="008045DC"/>
    <w:rsid w:val="00834815"/>
    <w:rsid w:val="00846BC6"/>
    <w:rsid w:val="00850890"/>
    <w:rsid w:val="00851608"/>
    <w:rsid w:val="008743FA"/>
    <w:rsid w:val="008768BA"/>
    <w:rsid w:val="0088245D"/>
    <w:rsid w:val="008A1E22"/>
    <w:rsid w:val="008B64E3"/>
    <w:rsid w:val="008E5837"/>
    <w:rsid w:val="008E593B"/>
    <w:rsid w:val="009014D6"/>
    <w:rsid w:val="00904942"/>
    <w:rsid w:val="00912ADE"/>
    <w:rsid w:val="00951A7F"/>
    <w:rsid w:val="00963C62"/>
    <w:rsid w:val="00987890"/>
    <w:rsid w:val="00991B39"/>
    <w:rsid w:val="009C17A7"/>
    <w:rsid w:val="009C4477"/>
    <w:rsid w:val="009C7AD9"/>
    <w:rsid w:val="009E3C93"/>
    <w:rsid w:val="009F2547"/>
    <w:rsid w:val="00A033BF"/>
    <w:rsid w:val="00A318AF"/>
    <w:rsid w:val="00A52BA2"/>
    <w:rsid w:val="00A55602"/>
    <w:rsid w:val="00A72A15"/>
    <w:rsid w:val="00A75FBA"/>
    <w:rsid w:val="00A822BE"/>
    <w:rsid w:val="00A84ABA"/>
    <w:rsid w:val="00A94A10"/>
    <w:rsid w:val="00AC1C4E"/>
    <w:rsid w:val="00AD1956"/>
    <w:rsid w:val="00AD1D26"/>
    <w:rsid w:val="00AD6AA7"/>
    <w:rsid w:val="00B002F8"/>
    <w:rsid w:val="00B17E67"/>
    <w:rsid w:val="00B20F7E"/>
    <w:rsid w:val="00B234FF"/>
    <w:rsid w:val="00B66B6A"/>
    <w:rsid w:val="00B74B3C"/>
    <w:rsid w:val="00B96515"/>
    <w:rsid w:val="00BA7D3F"/>
    <w:rsid w:val="00BF1784"/>
    <w:rsid w:val="00C02574"/>
    <w:rsid w:val="00C11224"/>
    <w:rsid w:val="00C3034E"/>
    <w:rsid w:val="00C51FA3"/>
    <w:rsid w:val="00C736F6"/>
    <w:rsid w:val="00C76422"/>
    <w:rsid w:val="00C8431F"/>
    <w:rsid w:val="00C91439"/>
    <w:rsid w:val="00C914E4"/>
    <w:rsid w:val="00CA1765"/>
    <w:rsid w:val="00CB1B50"/>
    <w:rsid w:val="00CD37F5"/>
    <w:rsid w:val="00CD4491"/>
    <w:rsid w:val="00CE46A0"/>
    <w:rsid w:val="00CF53A6"/>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1F55"/>
    <w:rsid w:val="00DF4847"/>
    <w:rsid w:val="00DF7CE8"/>
    <w:rsid w:val="00E050B8"/>
    <w:rsid w:val="00E204FA"/>
    <w:rsid w:val="00E40F9B"/>
    <w:rsid w:val="00E41B40"/>
    <w:rsid w:val="00E44430"/>
    <w:rsid w:val="00E476FB"/>
    <w:rsid w:val="00E50FC7"/>
    <w:rsid w:val="00E620CF"/>
    <w:rsid w:val="00E92C51"/>
    <w:rsid w:val="00EA79DE"/>
    <w:rsid w:val="00F232EA"/>
    <w:rsid w:val="00F24EA8"/>
    <w:rsid w:val="00F33511"/>
    <w:rsid w:val="00F44074"/>
    <w:rsid w:val="00F55A1F"/>
    <w:rsid w:val="00F56A71"/>
    <w:rsid w:val="00F641BB"/>
    <w:rsid w:val="00F73763"/>
    <w:rsid w:val="00F751BB"/>
    <w:rsid w:val="00F833C5"/>
    <w:rsid w:val="00F83EB9"/>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1302D6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1083</Words>
  <Characters>5559</Characters>
  <Application>Microsoft Office Word</Application>
  <DocSecurity>0</DocSecurity>
  <Lines>46</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2018-10-08T15:09:00Z</dcterms:created>
  <dcterms:modified xsi:type="dcterms:W3CDTF">2018-10-08T15:09:00Z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