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B79" w:rsidRDefault="00C2256B" w:rsidP="000C03F3">
      <w:pPr>
        <w:jc w:val="center"/>
        <w:rPr>
          <w:rFonts w:cs="Arial"/>
          <w:b/>
          <w:sz w:val="16"/>
          <w:szCs w:val="16"/>
        </w:rPr>
      </w:pPr>
      <w:r w:rsidRPr="000C03F3">
        <w:rPr>
          <w:rFonts w:cs="Arial"/>
          <w:b/>
          <w:sz w:val="16"/>
          <w:szCs w:val="16"/>
        </w:rPr>
        <w:t xml:space="preserve"> </w:t>
      </w:r>
      <w:r w:rsidR="0036660C" w:rsidRPr="000C03F3">
        <w:rPr>
          <w:rFonts w:cs="Arial"/>
          <w:b/>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0C03F3" w:rsidRPr="000C03F3" w:rsidRDefault="000C03F3" w:rsidP="000C03F3">
      <w:pPr>
        <w:jc w:val="center"/>
        <w:rPr>
          <w:rFonts w:cs="Arial"/>
          <w:b/>
          <w:sz w:val="16"/>
          <w:szCs w:val="16"/>
        </w:rPr>
      </w:pPr>
    </w:p>
    <w:p w:rsidR="000C03F3" w:rsidRDefault="009E598F" w:rsidP="000C03F3">
      <w:pPr>
        <w:rPr>
          <w:rFonts w:ascii="Book Antiqua" w:hAnsi="Book Antiqua"/>
        </w:rPr>
      </w:pPr>
      <w:r w:rsidRPr="00933B67">
        <w:rPr>
          <w:rFonts w:ascii="Book Antiqua" w:hAnsi="Book Antiqua"/>
        </w:rPr>
        <w:t>Upper Tribunal</w:t>
      </w:r>
    </w:p>
    <w:p w:rsidR="009E598F" w:rsidRPr="00933B67" w:rsidRDefault="009E598F" w:rsidP="000C03F3">
      <w:pPr>
        <w:tabs>
          <w:tab w:val="right" w:pos="9639"/>
        </w:tabs>
        <w:rPr>
          <w:rFonts w:ascii="Book Antiqua" w:hAnsi="Book Antiqua"/>
        </w:rPr>
      </w:pPr>
      <w:r w:rsidRPr="00933B67">
        <w:rPr>
          <w:rFonts w:ascii="Book Antiqua" w:hAnsi="Book Antiqua"/>
        </w:rPr>
        <w:t>(Immigration and Asylum Chamber)</w:t>
      </w:r>
      <w:r w:rsidR="000C03F3">
        <w:rPr>
          <w:rFonts w:cs="Arial"/>
          <w:b/>
        </w:rPr>
        <w:tab/>
      </w:r>
      <w:bookmarkStart w:id="0" w:name="_Hlk526330807"/>
      <w:r w:rsidRPr="00933B67">
        <w:rPr>
          <w:rFonts w:ascii="Book Antiqua" w:hAnsi="Book Antiqua"/>
        </w:rPr>
        <w:t>Appeal Number</w:t>
      </w:r>
      <w:r w:rsidR="00833EB1" w:rsidRPr="00933B67">
        <w:rPr>
          <w:rFonts w:ascii="Book Antiqua" w:hAnsi="Book Antiqua"/>
        </w:rPr>
        <w:t>:</w:t>
      </w:r>
      <w:r w:rsidR="00833EB1">
        <w:rPr>
          <w:rFonts w:ascii="Book Antiqua" w:hAnsi="Book Antiqua"/>
        </w:rPr>
        <w:t xml:space="preserve"> </w:t>
      </w:r>
      <w:bookmarkStart w:id="1" w:name="_GoBack"/>
      <w:r w:rsidR="003E0536">
        <w:rPr>
          <w:rFonts w:ascii="Book Antiqua" w:hAnsi="Book Antiqua"/>
        </w:rPr>
        <w:t>HU</w:t>
      </w:r>
      <w:r w:rsidR="004A53A7">
        <w:rPr>
          <w:rFonts w:ascii="Book Antiqua" w:hAnsi="Book Antiqua"/>
        </w:rPr>
        <w:t>/0</w:t>
      </w:r>
      <w:r w:rsidR="003E0536">
        <w:rPr>
          <w:rFonts w:ascii="Book Antiqua" w:hAnsi="Book Antiqua"/>
        </w:rPr>
        <w:t>2191</w:t>
      </w:r>
      <w:r w:rsidR="00F96A22">
        <w:rPr>
          <w:rFonts w:ascii="Book Antiqua" w:hAnsi="Book Antiqua"/>
        </w:rPr>
        <w:t>/</w:t>
      </w:r>
      <w:r w:rsidR="00407A77">
        <w:rPr>
          <w:rFonts w:ascii="Book Antiqua" w:hAnsi="Book Antiqua"/>
        </w:rPr>
        <w:t>201</w:t>
      </w:r>
      <w:r w:rsidR="004A53A7">
        <w:rPr>
          <w:rFonts w:ascii="Book Antiqua" w:hAnsi="Book Antiqua"/>
        </w:rPr>
        <w:t>7</w:t>
      </w:r>
      <w:bookmarkEnd w:id="0"/>
      <w:bookmarkEnd w:id="1"/>
    </w:p>
    <w:p w:rsidR="003900C1" w:rsidRDefault="003900C1" w:rsidP="000C03F3">
      <w:pPr>
        <w:jc w:val="center"/>
        <w:rPr>
          <w:rFonts w:ascii="Book Antiqua" w:hAnsi="Book Antiqua"/>
        </w:rPr>
      </w:pPr>
    </w:p>
    <w:p w:rsidR="000C03F3" w:rsidRPr="00933B67" w:rsidRDefault="000C03F3" w:rsidP="000C03F3">
      <w:pPr>
        <w:jc w:val="center"/>
        <w:rPr>
          <w:rFonts w:ascii="Book Antiqua" w:hAnsi="Book Antiqua"/>
        </w:rPr>
      </w:pPr>
    </w:p>
    <w:p w:rsidR="009E598F" w:rsidRPr="000C03F3" w:rsidRDefault="009E598F" w:rsidP="000C03F3">
      <w:pPr>
        <w:jc w:val="center"/>
        <w:rPr>
          <w:rFonts w:ascii="Book Antiqua" w:hAnsi="Book Antiqua"/>
          <w:b/>
          <w:u w:val="single"/>
        </w:rPr>
      </w:pPr>
      <w:r w:rsidRPr="000C03F3">
        <w:rPr>
          <w:rFonts w:ascii="Book Antiqua" w:hAnsi="Book Antiqua"/>
          <w:b/>
          <w:u w:val="single"/>
        </w:rPr>
        <w:t>THE IMMIGRATION ACTS</w:t>
      </w:r>
    </w:p>
    <w:p w:rsidR="000C03F3" w:rsidRDefault="000C03F3" w:rsidP="000C03F3">
      <w:pPr>
        <w:jc w:val="center"/>
        <w:rPr>
          <w:rFonts w:ascii="Book Antiqua" w:hAnsi="Book Antiqua"/>
          <w:u w:val="single"/>
        </w:rPr>
      </w:pPr>
    </w:p>
    <w:p w:rsidR="000C03F3" w:rsidRDefault="000C03F3" w:rsidP="000C03F3">
      <w:pPr>
        <w:jc w:val="center"/>
        <w:rPr>
          <w:rFonts w:ascii="Book Antiqua" w:hAnsi="Book Antiqua"/>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0C03F3" w:rsidTr="000C03F3">
        <w:tc>
          <w:tcPr>
            <w:tcW w:w="4814" w:type="dxa"/>
          </w:tcPr>
          <w:p w:rsidR="000C03F3" w:rsidRDefault="000C03F3" w:rsidP="000C03F3">
            <w:pPr>
              <w:rPr>
                <w:rFonts w:ascii="Book Antiqua" w:hAnsi="Book Antiqua"/>
                <w:u w:val="single"/>
              </w:rPr>
            </w:pPr>
            <w:r w:rsidRPr="00933B67">
              <w:rPr>
                <w:rFonts w:ascii="Book Antiqua" w:hAnsi="Book Antiqua"/>
              </w:rPr>
              <w:t xml:space="preserve">Heard at </w:t>
            </w:r>
            <w:r>
              <w:rPr>
                <w:rFonts w:ascii="Book Antiqua" w:hAnsi="Book Antiqua"/>
              </w:rPr>
              <w:t>Field House</w:t>
            </w:r>
          </w:p>
        </w:tc>
        <w:tc>
          <w:tcPr>
            <w:tcW w:w="4815" w:type="dxa"/>
          </w:tcPr>
          <w:p w:rsidR="000C03F3" w:rsidRDefault="000C03F3" w:rsidP="000C03F3">
            <w:pPr>
              <w:jc w:val="right"/>
              <w:rPr>
                <w:rFonts w:ascii="Book Antiqua" w:hAnsi="Book Antiqua"/>
                <w:u w:val="single"/>
              </w:rPr>
            </w:pPr>
            <w:r>
              <w:rPr>
                <w:rFonts w:ascii="Book Antiqua" w:hAnsi="Book Antiqua"/>
              </w:rPr>
              <w:t>Decision &amp; Reasons Promulgated</w:t>
            </w:r>
          </w:p>
        </w:tc>
      </w:tr>
      <w:tr w:rsidR="000C03F3" w:rsidTr="000C03F3">
        <w:tc>
          <w:tcPr>
            <w:tcW w:w="4814" w:type="dxa"/>
          </w:tcPr>
          <w:p w:rsidR="000C03F3" w:rsidRDefault="000C03F3" w:rsidP="000C03F3">
            <w:pPr>
              <w:rPr>
                <w:rFonts w:ascii="Book Antiqua" w:hAnsi="Book Antiqua"/>
                <w:u w:val="single"/>
              </w:rPr>
            </w:pPr>
            <w:r>
              <w:rPr>
                <w:rFonts w:ascii="Book Antiqua" w:hAnsi="Book Antiqua"/>
              </w:rPr>
              <w:t>O</w:t>
            </w:r>
            <w:r w:rsidRPr="00933B67">
              <w:rPr>
                <w:rFonts w:ascii="Book Antiqua" w:hAnsi="Book Antiqua"/>
              </w:rPr>
              <w:t xml:space="preserve">n </w:t>
            </w:r>
            <w:r>
              <w:rPr>
                <w:rFonts w:ascii="Book Antiqua" w:hAnsi="Book Antiqua"/>
              </w:rPr>
              <w:t>27</w:t>
            </w:r>
            <w:r w:rsidRPr="008871BB">
              <w:rPr>
                <w:rFonts w:ascii="Book Antiqua" w:hAnsi="Book Antiqua"/>
                <w:vertAlign w:val="superscript"/>
              </w:rPr>
              <w:t>th</w:t>
            </w:r>
            <w:r>
              <w:rPr>
                <w:rFonts w:ascii="Book Antiqua" w:hAnsi="Book Antiqua"/>
              </w:rPr>
              <w:t xml:space="preserve"> July 2018</w:t>
            </w:r>
          </w:p>
        </w:tc>
        <w:tc>
          <w:tcPr>
            <w:tcW w:w="4815" w:type="dxa"/>
          </w:tcPr>
          <w:p w:rsidR="000C03F3" w:rsidRDefault="000C03F3" w:rsidP="000C03F3">
            <w:pPr>
              <w:jc w:val="right"/>
              <w:rPr>
                <w:rFonts w:ascii="Book Antiqua" w:hAnsi="Book Antiqua"/>
                <w:u w:val="single"/>
              </w:rPr>
            </w:pPr>
            <w:r>
              <w:rPr>
                <w:rFonts w:ascii="Book Antiqua" w:hAnsi="Book Antiqua"/>
              </w:rPr>
              <w:t>On 14</w:t>
            </w:r>
            <w:r w:rsidRPr="0036660C">
              <w:rPr>
                <w:rFonts w:ascii="Book Antiqua" w:hAnsi="Book Antiqua"/>
                <w:vertAlign w:val="superscript"/>
              </w:rPr>
              <w:t>th</w:t>
            </w:r>
            <w:r>
              <w:rPr>
                <w:rFonts w:ascii="Book Antiqua" w:hAnsi="Book Antiqua"/>
              </w:rPr>
              <w:t xml:space="preserve"> September 2018</w:t>
            </w:r>
          </w:p>
        </w:tc>
      </w:tr>
    </w:tbl>
    <w:p w:rsidR="000C03F3" w:rsidRDefault="000C03F3" w:rsidP="000C03F3">
      <w:pPr>
        <w:jc w:val="center"/>
        <w:rPr>
          <w:rFonts w:ascii="Book Antiqua" w:hAnsi="Book Antiqua"/>
          <w:u w:val="single"/>
        </w:rPr>
      </w:pPr>
    </w:p>
    <w:p w:rsidR="000C03F3" w:rsidRDefault="000C03F3" w:rsidP="000C03F3">
      <w:pPr>
        <w:jc w:val="center"/>
        <w:rPr>
          <w:rFonts w:ascii="Book Antiqua" w:hAnsi="Book Antiqua"/>
          <w:u w:val="single"/>
        </w:rPr>
      </w:pPr>
    </w:p>
    <w:p w:rsidR="009E598F" w:rsidRPr="000C03F3" w:rsidRDefault="009E598F" w:rsidP="000C03F3">
      <w:pPr>
        <w:jc w:val="center"/>
        <w:rPr>
          <w:rFonts w:ascii="Book Antiqua" w:hAnsi="Book Antiqua"/>
          <w:b/>
        </w:rPr>
      </w:pPr>
      <w:r w:rsidRPr="000C03F3">
        <w:rPr>
          <w:rFonts w:ascii="Book Antiqua" w:hAnsi="Book Antiqua"/>
          <w:b/>
        </w:rPr>
        <w:t>Before</w:t>
      </w:r>
    </w:p>
    <w:p w:rsidR="000C03F3" w:rsidRDefault="000C03F3" w:rsidP="000C03F3">
      <w:pPr>
        <w:jc w:val="center"/>
        <w:rPr>
          <w:rFonts w:ascii="Book Antiqua" w:hAnsi="Book Antiqua"/>
        </w:rPr>
      </w:pPr>
    </w:p>
    <w:p w:rsidR="009E598F" w:rsidRPr="00933B67" w:rsidRDefault="004A53A7" w:rsidP="000C03F3">
      <w:pPr>
        <w:jc w:val="center"/>
        <w:rPr>
          <w:rFonts w:ascii="Book Antiqua" w:hAnsi="Book Antiqua"/>
        </w:rPr>
      </w:pPr>
      <w:r w:rsidRPr="00933B67">
        <w:rPr>
          <w:rFonts w:ascii="Book Antiqua" w:hAnsi="Book Antiqua"/>
        </w:rPr>
        <w:t>DEPUTY UPPER</w:t>
      </w:r>
      <w:r w:rsidR="00407A77" w:rsidRPr="00933B67">
        <w:rPr>
          <w:rFonts w:ascii="Book Antiqua" w:hAnsi="Book Antiqua"/>
        </w:rPr>
        <w:t xml:space="preserve"> TRIBUNAL </w:t>
      </w:r>
      <w:r w:rsidR="009E598F" w:rsidRPr="00933B67">
        <w:rPr>
          <w:rFonts w:ascii="Book Antiqua" w:hAnsi="Book Antiqua"/>
        </w:rPr>
        <w:t xml:space="preserve">JUDGE </w:t>
      </w:r>
      <w:r w:rsidR="00407A77">
        <w:rPr>
          <w:rFonts w:ascii="Book Antiqua" w:hAnsi="Book Antiqua"/>
        </w:rPr>
        <w:t>FARRELLY</w:t>
      </w:r>
      <w:r w:rsidR="009E598F" w:rsidRPr="00933B67">
        <w:rPr>
          <w:rFonts w:ascii="Book Antiqua" w:hAnsi="Book Antiqua"/>
        </w:rPr>
        <w:t xml:space="preserve"> </w:t>
      </w:r>
    </w:p>
    <w:p w:rsidR="000C03F3" w:rsidRDefault="000C03F3" w:rsidP="000C03F3">
      <w:pPr>
        <w:jc w:val="center"/>
        <w:rPr>
          <w:rFonts w:ascii="Book Antiqua" w:hAnsi="Book Antiqua"/>
        </w:rPr>
      </w:pPr>
    </w:p>
    <w:p w:rsidR="000C03F3" w:rsidRDefault="000C03F3" w:rsidP="000C03F3">
      <w:pPr>
        <w:jc w:val="center"/>
        <w:rPr>
          <w:rFonts w:ascii="Book Antiqua" w:hAnsi="Book Antiqua"/>
        </w:rPr>
      </w:pPr>
    </w:p>
    <w:p w:rsidR="009E598F" w:rsidRPr="000C03F3" w:rsidRDefault="009E598F" w:rsidP="000C03F3">
      <w:pPr>
        <w:jc w:val="center"/>
        <w:rPr>
          <w:rFonts w:ascii="Book Antiqua" w:hAnsi="Book Antiqua"/>
          <w:b/>
        </w:rPr>
      </w:pPr>
      <w:r w:rsidRPr="000C03F3">
        <w:rPr>
          <w:rFonts w:ascii="Book Antiqua" w:hAnsi="Book Antiqua"/>
          <w:b/>
        </w:rPr>
        <w:t>Between</w:t>
      </w:r>
    </w:p>
    <w:p w:rsidR="00407A77" w:rsidRDefault="00407A77" w:rsidP="000C03F3">
      <w:pPr>
        <w:jc w:val="center"/>
        <w:rPr>
          <w:rFonts w:ascii="Book Antiqua" w:hAnsi="Book Antiqua"/>
        </w:rPr>
      </w:pPr>
    </w:p>
    <w:p w:rsidR="004A53A7" w:rsidRDefault="004A53A7" w:rsidP="000C03F3">
      <w:pPr>
        <w:jc w:val="center"/>
        <w:rPr>
          <w:rFonts w:ascii="Book Antiqua" w:hAnsi="Book Antiqua"/>
        </w:rPr>
      </w:pPr>
      <w:r>
        <w:rPr>
          <w:rFonts w:ascii="Book Antiqua" w:hAnsi="Book Antiqua"/>
        </w:rPr>
        <w:t xml:space="preserve">Mr. </w:t>
      </w:r>
      <w:r w:rsidR="003E0536">
        <w:rPr>
          <w:rFonts w:ascii="Book Antiqua" w:hAnsi="Book Antiqua"/>
        </w:rPr>
        <w:t xml:space="preserve">ALBAN </w:t>
      </w:r>
      <w:r w:rsidR="004A4162">
        <w:rPr>
          <w:rFonts w:ascii="Book Antiqua" w:hAnsi="Book Antiqua"/>
        </w:rPr>
        <w:t>[</w:t>
      </w:r>
      <w:r w:rsidR="003E0536">
        <w:rPr>
          <w:rFonts w:ascii="Book Antiqua" w:hAnsi="Book Antiqua"/>
        </w:rPr>
        <w:t>B</w:t>
      </w:r>
      <w:r w:rsidR="004A4162">
        <w:rPr>
          <w:rFonts w:ascii="Book Antiqua" w:hAnsi="Book Antiqua"/>
        </w:rPr>
        <w:t>]</w:t>
      </w:r>
    </w:p>
    <w:p w:rsidR="004A53A7" w:rsidRDefault="008871BB" w:rsidP="000C03F3">
      <w:pPr>
        <w:jc w:val="center"/>
        <w:rPr>
          <w:rFonts w:ascii="Book Antiqua" w:hAnsi="Book Antiqua"/>
        </w:rPr>
      </w:pPr>
      <w:r w:rsidRPr="00933B67">
        <w:rPr>
          <w:rFonts w:ascii="Book Antiqua" w:hAnsi="Book Antiqua"/>
        </w:rPr>
        <w:t>(</w:t>
      </w:r>
      <w:r w:rsidR="003E0536">
        <w:rPr>
          <w:rFonts w:ascii="Book Antiqua" w:hAnsi="Book Antiqua"/>
        </w:rPr>
        <w:t xml:space="preserve">NO </w:t>
      </w:r>
      <w:r>
        <w:rPr>
          <w:rFonts w:ascii="Book Antiqua" w:hAnsi="Book Antiqua"/>
        </w:rPr>
        <w:t>ANONYMITY</w:t>
      </w:r>
      <w:r w:rsidR="004A53A7" w:rsidRPr="00933B67">
        <w:rPr>
          <w:rFonts w:ascii="Book Antiqua" w:hAnsi="Book Antiqua"/>
        </w:rPr>
        <w:t xml:space="preserve"> DIRECTION MADE</w:t>
      </w:r>
      <w:r w:rsidR="004A53A7">
        <w:rPr>
          <w:rFonts w:ascii="Book Antiqua" w:hAnsi="Book Antiqua"/>
        </w:rPr>
        <w:t>)</w:t>
      </w:r>
    </w:p>
    <w:p w:rsidR="009E598F" w:rsidRPr="00933B67" w:rsidRDefault="009E598F" w:rsidP="000C03F3">
      <w:pPr>
        <w:jc w:val="right"/>
        <w:rPr>
          <w:rFonts w:ascii="Book Antiqua" w:hAnsi="Book Antiqua"/>
        </w:rPr>
      </w:pPr>
      <w:r w:rsidRPr="00933B67">
        <w:rPr>
          <w:rFonts w:ascii="Book Antiqua" w:hAnsi="Book Antiqua"/>
        </w:rPr>
        <w:t>Appellant</w:t>
      </w:r>
    </w:p>
    <w:p w:rsidR="009E598F" w:rsidRPr="000C03F3" w:rsidRDefault="00694A5F" w:rsidP="000C03F3">
      <w:pPr>
        <w:jc w:val="center"/>
        <w:rPr>
          <w:rFonts w:ascii="Book Antiqua" w:hAnsi="Book Antiqua"/>
          <w:b/>
        </w:rPr>
      </w:pPr>
      <w:r w:rsidRPr="000C03F3">
        <w:rPr>
          <w:rFonts w:ascii="Book Antiqua" w:hAnsi="Book Antiqua"/>
          <w:b/>
        </w:rPr>
        <w:t>And</w:t>
      </w:r>
    </w:p>
    <w:p w:rsidR="000C03F3" w:rsidRDefault="000C03F3" w:rsidP="000C03F3">
      <w:pPr>
        <w:jc w:val="center"/>
        <w:rPr>
          <w:rFonts w:ascii="Book Antiqua" w:hAnsi="Book Antiqua"/>
        </w:rPr>
      </w:pPr>
    </w:p>
    <w:p w:rsidR="004A53A7" w:rsidRDefault="004A53A7" w:rsidP="000C03F3">
      <w:pPr>
        <w:jc w:val="center"/>
        <w:rPr>
          <w:rFonts w:ascii="Book Antiqua" w:hAnsi="Book Antiqua"/>
        </w:rPr>
      </w:pPr>
      <w:r w:rsidRPr="00933B67">
        <w:rPr>
          <w:rFonts w:ascii="Book Antiqua" w:hAnsi="Book Antiqua"/>
        </w:rPr>
        <w:t>SECRETARY OF STATE FOR THE HOME DEPARTMENT</w:t>
      </w:r>
    </w:p>
    <w:p w:rsidR="004A53A7" w:rsidRDefault="004A53A7" w:rsidP="000C03F3">
      <w:pPr>
        <w:jc w:val="right"/>
        <w:rPr>
          <w:rFonts w:ascii="Book Antiqua" w:hAnsi="Book Antiqua"/>
        </w:rPr>
      </w:pPr>
      <w:r>
        <w:rPr>
          <w:rFonts w:ascii="Book Antiqua" w:hAnsi="Book Antiqua"/>
        </w:rPr>
        <w:t>Respondent</w:t>
      </w:r>
    </w:p>
    <w:p w:rsidR="004A53A7" w:rsidRDefault="004A53A7" w:rsidP="000C03F3">
      <w:pPr>
        <w:rPr>
          <w:rFonts w:ascii="Book Antiqua" w:hAnsi="Book Antiqua"/>
        </w:rPr>
      </w:pPr>
    </w:p>
    <w:p w:rsidR="00933B67" w:rsidRDefault="00933B67" w:rsidP="000C03F3">
      <w:pPr>
        <w:rPr>
          <w:rFonts w:ascii="Book Antiqua" w:hAnsi="Book Antiqua"/>
        </w:rPr>
      </w:pPr>
      <w:r w:rsidRPr="00933B67">
        <w:rPr>
          <w:rFonts w:ascii="Book Antiqua" w:hAnsi="Book Antiqua"/>
          <w:u w:val="single"/>
        </w:rPr>
        <w:t>Representation</w:t>
      </w:r>
      <w:r>
        <w:rPr>
          <w:rFonts w:ascii="Book Antiqua" w:hAnsi="Book Antiqua"/>
        </w:rPr>
        <w:t>:</w:t>
      </w:r>
    </w:p>
    <w:p w:rsidR="002D42EC" w:rsidRDefault="002D42EC" w:rsidP="000C03F3">
      <w:pPr>
        <w:tabs>
          <w:tab w:val="left" w:pos="2552"/>
        </w:tabs>
        <w:rPr>
          <w:rFonts w:ascii="Book Antiqua" w:hAnsi="Book Antiqua"/>
        </w:rPr>
      </w:pPr>
      <w:r>
        <w:rPr>
          <w:rFonts w:ascii="Book Antiqua" w:hAnsi="Book Antiqua"/>
        </w:rPr>
        <w:t xml:space="preserve">For the </w:t>
      </w:r>
      <w:r w:rsidR="003B4C39">
        <w:rPr>
          <w:rFonts w:ascii="Book Antiqua" w:hAnsi="Book Antiqua"/>
        </w:rPr>
        <w:t>appellant:</w:t>
      </w:r>
      <w:r w:rsidRPr="002D42EC">
        <w:rPr>
          <w:rFonts w:ascii="Book Antiqua" w:hAnsi="Book Antiqua"/>
        </w:rPr>
        <w:t xml:space="preserve"> </w:t>
      </w:r>
      <w:r w:rsidR="000C03F3">
        <w:rPr>
          <w:rFonts w:ascii="Book Antiqua" w:hAnsi="Book Antiqua"/>
        </w:rPr>
        <w:tab/>
      </w:r>
      <w:r w:rsidR="00A3570C">
        <w:rPr>
          <w:rFonts w:ascii="Book Antiqua" w:hAnsi="Book Antiqua"/>
        </w:rPr>
        <w:t xml:space="preserve">Mr </w:t>
      </w:r>
      <w:proofErr w:type="spellStart"/>
      <w:r w:rsidR="00A3570C">
        <w:rPr>
          <w:rFonts w:ascii="Book Antiqua" w:hAnsi="Book Antiqua"/>
        </w:rPr>
        <w:t>Lowright</w:t>
      </w:r>
      <w:proofErr w:type="spellEnd"/>
      <w:r w:rsidR="00A3570C">
        <w:rPr>
          <w:rFonts w:ascii="Book Antiqua" w:hAnsi="Book Antiqua"/>
        </w:rPr>
        <w:t xml:space="preserve">, Counsel, instructed by </w:t>
      </w:r>
      <w:r w:rsidR="003E0536">
        <w:rPr>
          <w:rFonts w:ascii="Book Antiqua" w:hAnsi="Book Antiqua"/>
        </w:rPr>
        <w:t>Malik and Malik,</w:t>
      </w:r>
      <w:r w:rsidR="008871BB">
        <w:rPr>
          <w:rFonts w:ascii="Book Antiqua" w:hAnsi="Book Antiqua"/>
        </w:rPr>
        <w:t xml:space="preserve"> Solicitors</w:t>
      </w:r>
    </w:p>
    <w:p w:rsidR="002D42EC" w:rsidRPr="000704BB" w:rsidRDefault="00933B67" w:rsidP="000C03F3">
      <w:pPr>
        <w:tabs>
          <w:tab w:val="left" w:pos="2552"/>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r w:rsidR="000C03F3">
        <w:rPr>
          <w:rFonts w:ascii="Book Antiqua" w:hAnsi="Book Antiqua"/>
        </w:rPr>
        <w:tab/>
      </w:r>
      <w:r w:rsidR="00A3570C">
        <w:rPr>
          <w:rFonts w:ascii="Book Antiqua" w:hAnsi="Book Antiqua"/>
        </w:rPr>
        <w:t>Ms Kiss,</w:t>
      </w:r>
      <w:r w:rsidR="002D42EC">
        <w:rPr>
          <w:rFonts w:ascii="Book Antiqua" w:hAnsi="Book Antiqua" w:cs="Arial"/>
        </w:rPr>
        <w:t xml:space="preserve"> Home Office Presenting Officer</w:t>
      </w:r>
    </w:p>
    <w:p w:rsidR="002D42EC" w:rsidRDefault="002D42EC" w:rsidP="000C03F3">
      <w:pPr>
        <w:jc w:val="center"/>
        <w:rPr>
          <w:rFonts w:ascii="Book Antiqua" w:hAnsi="Book Antiqua" w:cs="Arial"/>
        </w:rPr>
      </w:pPr>
    </w:p>
    <w:p w:rsidR="000C03F3" w:rsidRPr="000704BB" w:rsidRDefault="000C03F3" w:rsidP="000C03F3">
      <w:pPr>
        <w:jc w:val="center"/>
        <w:rPr>
          <w:rFonts w:ascii="Book Antiqua" w:hAnsi="Book Antiqua" w:cs="Arial"/>
        </w:rPr>
      </w:pPr>
    </w:p>
    <w:p w:rsidR="009E598F" w:rsidRPr="000C03F3" w:rsidRDefault="009E598F" w:rsidP="000C03F3">
      <w:pPr>
        <w:jc w:val="center"/>
        <w:rPr>
          <w:rFonts w:ascii="Book Antiqua" w:hAnsi="Book Antiqua"/>
          <w:b/>
          <w:u w:val="single"/>
        </w:rPr>
      </w:pPr>
      <w:r w:rsidRPr="000C03F3">
        <w:rPr>
          <w:rFonts w:ascii="Book Antiqua" w:hAnsi="Book Antiqua"/>
          <w:b/>
          <w:u w:val="single"/>
        </w:rPr>
        <w:t>DETERMINATION AND REASONS</w:t>
      </w:r>
    </w:p>
    <w:p w:rsidR="00421DA4" w:rsidRDefault="00421DA4" w:rsidP="00421DA4">
      <w:pPr>
        <w:rPr>
          <w:rFonts w:ascii="Book Antiqua" w:hAnsi="Book Antiqua"/>
          <w:u w:val="single"/>
        </w:rPr>
      </w:pPr>
      <w:r w:rsidRPr="00421DA4">
        <w:rPr>
          <w:rFonts w:ascii="Book Antiqua" w:hAnsi="Book Antiqua"/>
          <w:u w:val="single"/>
        </w:rPr>
        <w:t>Introduction</w:t>
      </w:r>
    </w:p>
    <w:p w:rsidR="00A3570C" w:rsidRDefault="00A3570C" w:rsidP="00421DA4">
      <w:pPr>
        <w:rPr>
          <w:rFonts w:ascii="Book Antiqua" w:hAnsi="Book Antiqua"/>
          <w:u w:val="single"/>
        </w:rPr>
      </w:pPr>
    </w:p>
    <w:p w:rsidR="00A3570C" w:rsidRDefault="00A3570C" w:rsidP="00A3570C">
      <w:pPr>
        <w:numPr>
          <w:ilvl w:val="0"/>
          <w:numId w:val="39"/>
        </w:numPr>
        <w:rPr>
          <w:rFonts w:ascii="Book Antiqua" w:hAnsi="Book Antiqua"/>
        </w:rPr>
      </w:pPr>
      <w:r w:rsidRPr="00A3570C">
        <w:rPr>
          <w:rFonts w:ascii="Book Antiqua" w:hAnsi="Book Antiqua"/>
        </w:rPr>
        <w:t xml:space="preserve">The appellant is a national of </w:t>
      </w:r>
      <w:smartTag w:uri="urn:schemas-microsoft-com:office:smarttags" w:element="country-region">
        <w:smartTag w:uri="urn:schemas-microsoft-com:office:smarttags" w:element="place">
          <w:r w:rsidRPr="00A3570C">
            <w:rPr>
              <w:rFonts w:ascii="Book Antiqua" w:hAnsi="Book Antiqua"/>
            </w:rPr>
            <w:t>Albania</w:t>
          </w:r>
        </w:smartTag>
      </w:smartTag>
      <w:r w:rsidRPr="00A3570C">
        <w:rPr>
          <w:rFonts w:ascii="Book Antiqua" w:hAnsi="Book Antiqua"/>
        </w:rPr>
        <w:t xml:space="preserve"> born on 3 November 1975. He claimed protection in May 1998. This was refused in May 2005 and his appeal </w:t>
      </w:r>
      <w:r w:rsidR="009F7731">
        <w:rPr>
          <w:rFonts w:ascii="Book Antiqua" w:hAnsi="Book Antiqua"/>
        </w:rPr>
        <w:t xml:space="preserve">was </w:t>
      </w:r>
      <w:r w:rsidRPr="00A3570C">
        <w:rPr>
          <w:rFonts w:ascii="Book Antiqua" w:hAnsi="Book Antiqua"/>
        </w:rPr>
        <w:t>dismissed in October 2005. He was removed on 20 December 2007.</w:t>
      </w:r>
    </w:p>
    <w:p w:rsidR="00A3570C" w:rsidRDefault="00A3570C" w:rsidP="00A3570C">
      <w:pPr>
        <w:ind w:left="360"/>
        <w:rPr>
          <w:rFonts w:ascii="Book Antiqua" w:hAnsi="Book Antiqua"/>
        </w:rPr>
      </w:pPr>
    </w:p>
    <w:p w:rsidR="00810518" w:rsidRDefault="00A3570C" w:rsidP="00936682">
      <w:pPr>
        <w:numPr>
          <w:ilvl w:val="0"/>
          <w:numId w:val="39"/>
        </w:numPr>
        <w:rPr>
          <w:rFonts w:ascii="Book Antiqua" w:hAnsi="Book Antiqua"/>
        </w:rPr>
      </w:pPr>
      <w:r>
        <w:rPr>
          <w:rFonts w:ascii="Book Antiqua" w:hAnsi="Book Antiqua"/>
        </w:rPr>
        <w:t xml:space="preserve">He re-entered the </w:t>
      </w:r>
      <w:smartTag w:uri="urn:schemas-microsoft-com:office:smarttags" w:element="country-region">
        <w:smartTag w:uri="urn:schemas-microsoft-com:office:smarttags" w:element="place">
          <w:r>
            <w:rPr>
              <w:rFonts w:ascii="Book Antiqua" w:hAnsi="Book Antiqua"/>
            </w:rPr>
            <w:t>United Kingdom</w:t>
          </w:r>
        </w:smartTag>
      </w:smartTag>
      <w:r>
        <w:rPr>
          <w:rFonts w:ascii="Book Antiqua" w:hAnsi="Book Antiqua"/>
        </w:rPr>
        <w:t xml:space="preserve"> illegally</w:t>
      </w:r>
      <w:r w:rsidR="009F7731">
        <w:rPr>
          <w:rFonts w:ascii="Book Antiqua" w:hAnsi="Book Antiqua"/>
        </w:rPr>
        <w:t>,</w:t>
      </w:r>
      <w:r>
        <w:rPr>
          <w:rFonts w:ascii="Book Antiqua" w:hAnsi="Book Antiqua"/>
        </w:rPr>
        <w:t xml:space="preserve"> on </w:t>
      </w:r>
      <w:r w:rsidR="00164E21">
        <w:rPr>
          <w:rFonts w:ascii="Book Antiqua" w:hAnsi="Book Antiqua"/>
        </w:rPr>
        <w:t>his claim</w:t>
      </w:r>
      <w:r w:rsidR="009F7731">
        <w:rPr>
          <w:rFonts w:ascii="Book Antiqua" w:hAnsi="Book Antiqua"/>
        </w:rPr>
        <w:t>,</w:t>
      </w:r>
      <w:r w:rsidR="00164E21">
        <w:rPr>
          <w:rFonts w:ascii="Book Antiqua" w:hAnsi="Book Antiqua"/>
        </w:rPr>
        <w:t xml:space="preserve"> on </w:t>
      </w:r>
      <w:r>
        <w:rPr>
          <w:rFonts w:ascii="Book Antiqua" w:hAnsi="Book Antiqua"/>
        </w:rPr>
        <w:t xml:space="preserve">15 June 2008. He did not make contact with the respondent until he made an application for leave to </w:t>
      </w:r>
      <w:r>
        <w:rPr>
          <w:rFonts w:ascii="Book Antiqua" w:hAnsi="Book Antiqua"/>
        </w:rPr>
        <w:lastRenderedPageBreak/>
        <w:t xml:space="preserve">remain on 15 March 2011. This was refused on 24 April 2011 and the refusal </w:t>
      </w:r>
      <w:r w:rsidR="009F7731">
        <w:rPr>
          <w:rFonts w:ascii="Book Antiqua" w:hAnsi="Book Antiqua"/>
        </w:rPr>
        <w:t xml:space="preserve">was </w:t>
      </w:r>
      <w:r>
        <w:rPr>
          <w:rFonts w:ascii="Book Antiqua" w:hAnsi="Book Antiqua"/>
        </w:rPr>
        <w:t>maintained on reconsideration on 4 November 2011.</w:t>
      </w:r>
    </w:p>
    <w:p w:rsidR="00810518" w:rsidRDefault="00810518" w:rsidP="00810518">
      <w:pPr>
        <w:rPr>
          <w:rFonts w:ascii="Book Antiqua" w:hAnsi="Book Antiqua"/>
        </w:rPr>
      </w:pPr>
    </w:p>
    <w:p w:rsidR="009F7731" w:rsidRDefault="00A3570C" w:rsidP="00936682">
      <w:pPr>
        <w:numPr>
          <w:ilvl w:val="0"/>
          <w:numId w:val="39"/>
        </w:numPr>
        <w:rPr>
          <w:rFonts w:ascii="Book Antiqua" w:hAnsi="Book Antiqua"/>
        </w:rPr>
      </w:pPr>
      <w:r>
        <w:rPr>
          <w:rFonts w:ascii="Book Antiqua" w:hAnsi="Book Antiqua"/>
        </w:rPr>
        <w:t>His appeal against that decision was heard on 20th December 2011</w:t>
      </w:r>
      <w:r w:rsidR="00936682">
        <w:rPr>
          <w:rFonts w:ascii="Book Antiqua" w:hAnsi="Book Antiqua"/>
        </w:rPr>
        <w:t xml:space="preserve"> and was allowed to the extent that it was remitted back to the respondent for reconsideration. At that stage he indicated he was cohabiting with Ms </w:t>
      </w:r>
      <w:r w:rsidR="004A4162">
        <w:rPr>
          <w:rFonts w:ascii="Book Antiqua" w:hAnsi="Book Antiqua"/>
        </w:rPr>
        <w:t>[</w:t>
      </w:r>
      <w:r w:rsidR="00936682">
        <w:rPr>
          <w:rFonts w:ascii="Book Antiqua" w:hAnsi="Book Antiqua"/>
        </w:rPr>
        <w:t>M</w:t>
      </w:r>
      <w:r w:rsidR="004A4162">
        <w:rPr>
          <w:rFonts w:ascii="Book Antiqua" w:hAnsi="Book Antiqua"/>
        </w:rPr>
        <w:t xml:space="preserve"> </w:t>
      </w:r>
      <w:r w:rsidR="00936682">
        <w:rPr>
          <w:rFonts w:ascii="Book Antiqua" w:hAnsi="Book Antiqua"/>
        </w:rPr>
        <w:t>G</w:t>
      </w:r>
      <w:r w:rsidR="004A4162">
        <w:rPr>
          <w:rFonts w:ascii="Book Antiqua" w:hAnsi="Book Antiqua"/>
        </w:rPr>
        <w:t xml:space="preserve">] </w:t>
      </w:r>
      <w:r w:rsidR="00936682">
        <w:rPr>
          <w:rFonts w:ascii="Book Antiqua" w:hAnsi="Book Antiqua"/>
        </w:rPr>
        <w:t>whom he said he met in 1998.She is from Kosovo and had been granted discretionary leave to remain from 2009 until 2012. She suffers from mental health issues and the appellant said he was involved in her care.</w:t>
      </w:r>
      <w:r w:rsidR="00810518">
        <w:rPr>
          <w:rFonts w:ascii="Book Antiqua" w:hAnsi="Book Antiqua"/>
        </w:rPr>
        <w:t xml:space="preserve"> It was argued on behalf of the appellant that the legacy provisions applied and there had been delay on the part of the respondent. The same points had been argued in his original appeal against the refusal of protection. </w:t>
      </w:r>
    </w:p>
    <w:p w:rsidR="009F7731" w:rsidRDefault="009F7731" w:rsidP="009F7731">
      <w:pPr>
        <w:rPr>
          <w:rFonts w:ascii="Book Antiqua" w:hAnsi="Book Antiqua"/>
        </w:rPr>
      </w:pPr>
    </w:p>
    <w:p w:rsidR="00810518" w:rsidRDefault="00810518" w:rsidP="00936682">
      <w:pPr>
        <w:numPr>
          <w:ilvl w:val="0"/>
          <w:numId w:val="39"/>
        </w:numPr>
        <w:rPr>
          <w:rFonts w:ascii="Book Antiqua" w:hAnsi="Book Antiqua"/>
        </w:rPr>
      </w:pPr>
      <w:r>
        <w:rPr>
          <w:rFonts w:ascii="Book Antiqua" w:hAnsi="Book Antiqua"/>
        </w:rPr>
        <w:t>The judge concluded that the respondent had not applied the terms of the legacy programme. The judge decided not to make any findings in respect of the family and private life claim made beyond stating there was evidence to support the claim</w:t>
      </w:r>
      <w:r w:rsidR="00164E21">
        <w:rPr>
          <w:rFonts w:ascii="Book Antiqua" w:hAnsi="Book Antiqua"/>
        </w:rPr>
        <w:t xml:space="preserve"> that t</w:t>
      </w:r>
      <w:r>
        <w:rPr>
          <w:rFonts w:ascii="Book Antiqua" w:hAnsi="Book Antiqua"/>
        </w:rPr>
        <w:t>hey were living together in an intimate relationship, which may constitute family life.</w:t>
      </w:r>
    </w:p>
    <w:p w:rsidR="00810518" w:rsidRDefault="00810518" w:rsidP="00810518">
      <w:pPr>
        <w:rPr>
          <w:rFonts w:ascii="Book Antiqua" w:hAnsi="Book Antiqua"/>
        </w:rPr>
      </w:pPr>
    </w:p>
    <w:p w:rsidR="009F7731" w:rsidRDefault="00810518" w:rsidP="00936682">
      <w:pPr>
        <w:numPr>
          <w:ilvl w:val="0"/>
          <w:numId w:val="39"/>
        </w:numPr>
        <w:rPr>
          <w:rFonts w:ascii="Book Antiqua" w:hAnsi="Book Antiqua"/>
        </w:rPr>
      </w:pPr>
      <w:r>
        <w:rPr>
          <w:rFonts w:ascii="Book Antiqua" w:hAnsi="Book Antiqua"/>
        </w:rPr>
        <w:t>The matter was reconsidered on 4 November 2011 by the respondent</w:t>
      </w:r>
      <w:r w:rsidR="00936682">
        <w:rPr>
          <w:rFonts w:ascii="Book Antiqua" w:hAnsi="Book Antiqua"/>
        </w:rPr>
        <w:t xml:space="preserve"> </w:t>
      </w:r>
      <w:r w:rsidR="006D06BF">
        <w:rPr>
          <w:rFonts w:ascii="Book Antiqua" w:hAnsi="Book Antiqua"/>
        </w:rPr>
        <w:t xml:space="preserve">and again he was unsuccessful. His appeal against the decision was heard on 26 July 2012 before First-tier Judge </w:t>
      </w:r>
      <w:r w:rsidR="00164E21">
        <w:rPr>
          <w:rFonts w:ascii="Book Antiqua" w:hAnsi="Book Antiqua"/>
        </w:rPr>
        <w:t xml:space="preserve">Boyes. </w:t>
      </w:r>
      <w:r w:rsidR="006D06BF">
        <w:rPr>
          <w:rFonts w:ascii="Book Antiqua" w:hAnsi="Book Antiqua"/>
        </w:rPr>
        <w:t>In a decision promulgated on 5 September 2012</w:t>
      </w:r>
      <w:r w:rsidR="00164E21">
        <w:rPr>
          <w:rFonts w:ascii="Book Antiqua" w:hAnsi="Book Antiqua"/>
        </w:rPr>
        <w:t xml:space="preserve"> t</w:t>
      </w:r>
      <w:r w:rsidR="006D06BF">
        <w:rPr>
          <w:rFonts w:ascii="Book Antiqua" w:hAnsi="Book Antiqua"/>
        </w:rPr>
        <w:t xml:space="preserve">he appeal was again allowed to the extent that it was referred back for further consideration under the legacy policy. </w:t>
      </w:r>
    </w:p>
    <w:p w:rsidR="009F7731" w:rsidRDefault="009F7731" w:rsidP="009F7731">
      <w:pPr>
        <w:rPr>
          <w:rFonts w:ascii="Book Antiqua" w:hAnsi="Book Antiqua"/>
        </w:rPr>
      </w:pPr>
    </w:p>
    <w:p w:rsidR="006D06BF" w:rsidRDefault="006D06BF" w:rsidP="00936682">
      <w:pPr>
        <w:numPr>
          <w:ilvl w:val="0"/>
          <w:numId w:val="39"/>
        </w:numPr>
        <w:rPr>
          <w:rFonts w:ascii="Book Antiqua" w:hAnsi="Book Antiqua"/>
        </w:rPr>
      </w:pPr>
      <w:r>
        <w:rPr>
          <w:rFonts w:ascii="Book Antiqua" w:hAnsi="Book Antiqua"/>
        </w:rPr>
        <w:t>Reconsideration by the respondent did not occur until 4 March 2016</w:t>
      </w:r>
      <w:r w:rsidR="00164E21">
        <w:rPr>
          <w:rFonts w:ascii="Book Antiqua" w:hAnsi="Book Antiqua"/>
        </w:rPr>
        <w:t>.It was then</w:t>
      </w:r>
      <w:r>
        <w:rPr>
          <w:rFonts w:ascii="Book Antiqua" w:hAnsi="Book Antiqua"/>
        </w:rPr>
        <w:t xml:space="preserve"> deferred following a pre-action letter </w:t>
      </w:r>
      <w:r w:rsidR="00164E21">
        <w:rPr>
          <w:rFonts w:ascii="Book Antiqua" w:hAnsi="Book Antiqua"/>
        </w:rPr>
        <w:t>and a</w:t>
      </w:r>
      <w:r>
        <w:rPr>
          <w:rFonts w:ascii="Book Antiqua" w:hAnsi="Book Antiqua"/>
        </w:rPr>
        <w:t xml:space="preserve"> further reconsideration took place. This eventually resulted in the decision of 11 January 2017</w:t>
      </w:r>
      <w:r w:rsidR="00164E21">
        <w:rPr>
          <w:rFonts w:ascii="Book Antiqua" w:hAnsi="Book Antiqua"/>
        </w:rPr>
        <w:t>,</w:t>
      </w:r>
      <w:r>
        <w:rPr>
          <w:rFonts w:ascii="Book Antiqua" w:hAnsi="Book Antiqua"/>
        </w:rPr>
        <w:t xml:space="preserve"> refusing the application.</w:t>
      </w:r>
    </w:p>
    <w:p w:rsidR="006D06BF" w:rsidRDefault="006D06BF" w:rsidP="006D06BF">
      <w:pPr>
        <w:rPr>
          <w:rFonts w:ascii="Book Antiqua" w:hAnsi="Book Antiqua"/>
        </w:rPr>
      </w:pPr>
    </w:p>
    <w:p w:rsidR="00E02439" w:rsidRDefault="000426A1" w:rsidP="00936682">
      <w:pPr>
        <w:numPr>
          <w:ilvl w:val="0"/>
          <w:numId w:val="39"/>
        </w:numPr>
        <w:rPr>
          <w:rFonts w:ascii="Book Antiqua" w:hAnsi="Book Antiqua"/>
        </w:rPr>
      </w:pPr>
      <w:r>
        <w:rPr>
          <w:rFonts w:ascii="Book Antiqua" w:hAnsi="Book Antiqua"/>
        </w:rPr>
        <w:t>The appellant had claimed he still was in a relationship with</w:t>
      </w:r>
      <w:r w:rsidR="006D06BF">
        <w:rPr>
          <w:rFonts w:ascii="Book Antiqua" w:hAnsi="Book Antiqua"/>
        </w:rPr>
        <w:t xml:space="preserve"> </w:t>
      </w:r>
      <w:r>
        <w:rPr>
          <w:rFonts w:ascii="Book Antiqua" w:hAnsi="Book Antiqua"/>
        </w:rPr>
        <w:t xml:space="preserve">Ms </w:t>
      </w:r>
      <w:r w:rsidR="004A4162">
        <w:rPr>
          <w:rFonts w:ascii="Book Antiqua" w:hAnsi="Book Antiqua"/>
        </w:rPr>
        <w:t>[</w:t>
      </w:r>
      <w:r>
        <w:rPr>
          <w:rFonts w:ascii="Book Antiqua" w:hAnsi="Book Antiqua"/>
        </w:rPr>
        <w:t>G</w:t>
      </w:r>
      <w:r w:rsidR="004A4162">
        <w:rPr>
          <w:rFonts w:ascii="Book Antiqua" w:hAnsi="Book Antiqua"/>
        </w:rPr>
        <w:t xml:space="preserve">] </w:t>
      </w:r>
      <w:r w:rsidR="00164E21">
        <w:rPr>
          <w:rFonts w:ascii="Book Antiqua" w:hAnsi="Book Antiqua"/>
        </w:rPr>
        <w:t>though they</w:t>
      </w:r>
      <w:r>
        <w:rPr>
          <w:rFonts w:ascii="Book Antiqua" w:hAnsi="Book Antiqua"/>
        </w:rPr>
        <w:t xml:space="preserve"> no longer live</w:t>
      </w:r>
      <w:r w:rsidR="00164E21">
        <w:rPr>
          <w:rFonts w:ascii="Book Antiqua" w:hAnsi="Book Antiqua"/>
        </w:rPr>
        <w:t>d</w:t>
      </w:r>
      <w:r>
        <w:rPr>
          <w:rFonts w:ascii="Book Antiqua" w:hAnsi="Book Antiqua"/>
        </w:rPr>
        <w:t xml:space="preserve"> together. The respondent had regard to appendix FM and </w:t>
      </w:r>
      <w:r w:rsidR="00164E21">
        <w:rPr>
          <w:rFonts w:ascii="Book Antiqua" w:hAnsi="Book Antiqua"/>
        </w:rPr>
        <w:t>found</w:t>
      </w:r>
      <w:r>
        <w:rPr>
          <w:rFonts w:ascii="Book Antiqua" w:hAnsi="Book Antiqua"/>
        </w:rPr>
        <w:t xml:space="preserve"> the eligib</w:t>
      </w:r>
      <w:r w:rsidR="00164E21">
        <w:rPr>
          <w:rFonts w:ascii="Book Antiqua" w:hAnsi="Book Antiqua"/>
        </w:rPr>
        <w:t>ility requirements were not met</w:t>
      </w:r>
      <w:r>
        <w:rPr>
          <w:rFonts w:ascii="Book Antiqua" w:hAnsi="Book Antiqua"/>
        </w:rPr>
        <w:t xml:space="preserve"> because she was not present and settled but had discretionary leave. In any event, the respondent did not accept the</w:t>
      </w:r>
      <w:r w:rsidR="00164E21">
        <w:rPr>
          <w:rFonts w:ascii="Book Antiqua" w:hAnsi="Book Antiqua"/>
        </w:rPr>
        <w:t xml:space="preserve">y were </w:t>
      </w:r>
      <w:r>
        <w:rPr>
          <w:rFonts w:ascii="Book Antiqua" w:hAnsi="Book Antiqua"/>
        </w:rPr>
        <w:t xml:space="preserve">in a genuine subsisting relationship and referred to the absence of updated information requested. </w:t>
      </w:r>
      <w:r w:rsidR="009F7731">
        <w:rPr>
          <w:rFonts w:ascii="Book Antiqua" w:hAnsi="Book Antiqua"/>
        </w:rPr>
        <w:t>The respondent found</w:t>
      </w:r>
      <w:r>
        <w:rPr>
          <w:rFonts w:ascii="Book Antiqua" w:hAnsi="Book Antiqua"/>
        </w:rPr>
        <w:t xml:space="preserve"> EX </w:t>
      </w:r>
      <w:r w:rsidR="00164E21">
        <w:rPr>
          <w:rFonts w:ascii="Book Antiqua" w:hAnsi="Book Antiqua"/>
        </w:rPr>
        <w:t>1</w:t>
      </w:r>
      <w:r>
        <w:rPr>
          <w:rFonts w:ascii="Book Antiqua" w:hAnsi="Book Antiqua"/>
        </w:rPr>
        <w:t xml:space="preserve"> did not apply. In any event, the respondent did not see any reason why, if family life existed, it could not be enjoyed outside the </w:t>
      </w:r>
      <w:smartTag w:uri="urn:schemas-microsoft-com:office:smarttags" w:element="country-region">
        <w:r>
          <w:rPr>
            <w:rFonts w:ascii="Book Antiqua" w:hAnsi="Book Antiqua"/>
          </w:rPr>
          <w:t>United Kingdom</w:t>
        </w:r>
      </w:smartTag>
      <w:r>
        <w:rPr>
          <w:rFonts w:ascii="Book Antiqua" w:hAnsi="Book Antiqua"/>
        </w:rPr>
        <w:t xml:space="preserve">, either in </w:t>
      </w:r>
      <w:smartTag w:uri="urn:schemas-microsoft-com:office:smarttags" w:element="place">
        <w:smartTag w:uri="urn:schemas-microsoft-com:office:smarttags" w:element="country-region">
          <w:r>
            <w:rPr>
              <w:rFonts w:ascii="Book Antiqua" w:hAnsi="Book Antiqua"/>
            </w:rPr>
            <w:t>Albania</w:t>
          </w:r>
        </w:smartTag>
      </w:smartTag>
      <w:r>
        <w:rPr>
          <w:rFonts w:ascii="Book Antiqua" w:hAnsi="Book Antiqua"/>
        </w:rPr>
        <w:t xml:space="preserve"> or Kosovo</w:t>
      </w:r>
      <w:r w:rsidR="00E02439">
        <w:rPr>
          <w:rFonts w:ascii="Book Antiqua" w:hAnsi="Book Antiqua"/>
        </w:rPr>
        <w:t xml:space="preserve">. The appellant had not lived in the </w:t>
      </w:r>
      <w:smartTag w:uri="urn:schemas-microsoft-com:office:smarttags" w:element="country-region">
        <w:smartTag w:uri="urn:schemas-microsoft-com:office:smarttags" w:element="place">
          <w:r w:rsidR="00E02439">
            <w:rPr>
              <w:rFonts w:ascii="Book Antiqua" w:hAnsi="Book Antiqua"/>
            </w:rPr>
            <w:t>United Kingdom</w:t>
          </w:r>
        </w:smartTag>
      </w:smartTag>
      <w:r w:rsidR="00E02439">
        <w:rPr>
          <w:rFonts w:ascii="Book Antiqua" w:hAnsi="Book Antiqua"/>
        </w:rPr>
        <w:t xml:space="preserve"> the necessary 20 years continuously for paragraph 276 ADE to apply </w:t>
      </w:r>
      <w:r w:rsidR="00164E21">
        <w:rPr>
          <w:rFonts w:ascii="Book Antiqua" w:hAnsi="Book Antiqua"/>
        </w:rPr>
        <w:t xml:space="preserve">in respect of </w:t>
      </w:r>
      <w:r w:rsidR="009F7731">
        <w:rPr>
          <w:rFonts w:ascii="Book Antiqua" w:hAnsi="Book Antiqua"/>
        </w:rPr>
        <w:t xml:space="preserve">his </w:t>
      </w:r>
      <w:r w:rsidR="00164E21">
        <w:rPr>
          <w:rFonts w:ascii="Book Antiqua" w:hAnsi="Book Antiqua"/>
        </w:rPr>
        <w:t xml:space="preserve">private life </w:t>
      </w:r>
      <w:r w:rsidR="00E02439">
        <w:rPr>
          <w:rFonts w:ascii="Book Antiqua" w:hAnsi="Book Antiqua"/>
        </w:rPr>
        <w:t>and the respondent did not see very significant obstacles to his integration into his own country.</w:t>
      </w:r>
    </w:p>
    <w:p w:rsidR="00E02439" w:rsidRDefault="00E02439" w:rsidP="00E02439">
      <w:pPr>
        <w:rPr>
          <w:rFonts w:ascii="Book Antiqua" w:hAnsi="Book Antiqua"/>
        </w:rPr>
      </w:pPr>
    </w:p>
    <w:p w:rsidR="00D97734" w:rsidRDefault="00E02439" w:rsidP="00936682">
      <w:pPr>
        <w:numPr>
          <w:ilvl w:val="0"/>
          <w:numId w:val="39"/>
        </w:numPr>
        <w:rPr>
          <w:rFonts w:ascii="Book Antiqua" w:hAnsi="Book Antiqua"/>
        </w:rPr>
      </w:pPr>
      <w:r>
        <w:rPr>
          <w:rFonts w:ascii="Book Antiqua" w:hAnsi="Book Antiqua"/>
        </w:rPr>
        <w:t>In that decision, the respondent had regard to the legacy programme.</w:t>
      </w:r>
      <w:r w:rsidR="00164E21">
        <w:rPr>
          <w:rFonts w:ascii="Book Antiqua" w:hAnsi="Book Antiqua"/>
        </w:rPr>
        <w:t xml:space="preserve"> It was pointed out it</w:t>
      </w:r>
      <w:r>
        <w:rPr>
          <w:rFonts w:ascii="Book Antiqua" w:hAnsi="Book Antiqua"/>
        </w:rPr>
        <w:t xml:space="preserve"> was never designed to be an amnesty and the issue was whether there were compassionate circumstances. Some del</w:t>
      </w:r>
      <w:r w:rsidR="009F7731">
        <w:rPr>
          <w:rFonts w:ascii="Book Antiqua" w:hAnsi="Book Antiqua"/>
        </w:rPr>
        <w:t xml:space="preserve">ay in the reconsideration of </w:t>
      </w:r>
      <w:r>
        <w:rPr>
          <w:rFonts w:ascii="Book Antiqua" w:hAnsi="Book Antiqua"/>
        </w:rPr>
        <w:t xml:space="preserve">his </w:t>
      </w:r>
      <w:r>
        <w:rPr>
          <w:rFonts w:ascii="Book Antiqua" w:hAnsi="Book Antiqua"/>
        </w:rPr>
        <w:lastRenderedPageBreak/>
        <w:t>claim was accepted but in itself</w:t>
      </w:r>
      <w:r w:rsidR="00164E21">
        <w:rPr>
          <w:rFonts w:ascii="Book Antiqua" w:hAnsi="Book Antiqua"/>
        </w:rPr>
        <w:t xml:space="preserve"> t</w:t>
      </w:r>
      <w:r>
        <w:rPr>
          <w:rFonts w:ascii="Book Antiqua" w:hAnsi="Book Antiqua"/>
        </w:rPr>
        <w:t>his did not justify the grant of leave.</w:t>
      </w:r>
      <w:r w:rsidR="000426A1">
        <w:rPr>
          <w:rFonts w:ascii="Book Antiqua" w:hAnsi="Book Antiqua"/>
        </w:rPr>
        <w:t xml:space="preserve"> </w:t>
      </w:r>
      <w:r w:rsidR="00164E21">
        <w:rPr>
          <w:rFonts w:ascii="Book Antiqua" w:hAnsi="Book Antiqua"/>
        </w:rPr>
        <w:t>Issues were raised about the appellant's compliance.</w:t>
      </w:r>
    </w:p>
    <w:p w:rsidR="009B11EE" w:rsidRDefault="009B11EE" w:rsidP="009B11EE">
      <w:pPr>
        <w:rPr>
          <w:rFonts w:ascii="Book Antiqua" w:hAnsi="Book Antiqua"/>
        </w:rPr>
      </w:pPr>
    </w:p>
    <w:p w:rsidR="009B11EE" w:rsidRPr="009B11EE" w:rsidRDefault="009B11EE" w:rsidP="009B11EE">
      <w:pPr>
        <w:rPr>
          <w:rFonts w:ascii="Book Antiqua" w:hAnsi="Book Antiqua"/>
          <w:u w:val="single"/>
        </w:rPr>
      </w:pPr>
      <w:r w:rsidRPr="009B11EE">
        <w:rPr>
          <w:rFonts w:ascii="Book Antiqua" w:hAnsi="Book Antiqua"/>
          <w:u w:val="single"/>
        </w:rPr>
        <w:t>The First tier</w:t>
      </w:r>
    </w:p>
    <w:p w:rsidR="00D97734" w:rsidRDefault="00D97734" w:rsidP="00D97734">
      <w:pPr>
        <w:rPr>
          <w:rFonts w:ascii="Book Antiqua" w:hAnsi="Book Antiqua"/>
        </w:rPr>
      </w:pPr>
    </w:p>
    <w:p w:rsidR="00833CD6" w:rsidRDefault="009B11EE" w:rsidP="00936682">
      <w:pPr>
        <w:numPr>
          <w:ilvl w:val="0"/>
          <w:numId w:val="39"/>
        </w:numPr>
        <w:rPr>
          <w:rFonts w:ascii="Book Antiqua" w:hAnsi="Book Antiqua"/>
        </w:rPr>
      </w:pPr>
      <w:r>
        <w:rPr>
          <w:rFonts w:ascii="Book Antiqua" w:hAnsi="Book Antiqua"/>
        </w:rPr>
        <w:t xml:space="preserve">His appeal was heard by </w:t>
      </w:r>
      <w:r w:rsidR="00833CD6">
        <w:rPr>
          <w:rFonts w:ascii="Book Antiqua" w:hAnsi="Book Antiqua"/>
        </w:rPr>
        <w:t>F</w:t>
      </w:r>
      <w:r>
        <w:rPr>
          <w:rFonts w:ascii="Book Antiqua" w:hAnsi="Book Antiqua"/>
        </w:rPr>
        <w:t xml:space="preserve">irst-tier Tribunal </w:t>
      </w:r>
      <w:r w:rsidR="00833CD6">
        <w:rPr>
          <w:rFonts w:ascii="Book Antiqua" w:hAnsi="Book Antiqua"/>
        </w:rPr>
        <w:t>J</w:t>
      </w:r>
      <w:r>
        <w:rPr>
          <w:rFonts w:ascii="Book Antiqua" w:hAnsi="Book Antiqua"/>
        </w:rPr>
        <w:t>udge Telford a</w:t>
      </w:r>
      <w:r w:rsidR="00833CD6">
        <w:rPr>
          <w:rFonts w:ascii="Book Antiqua" w:hAnsi="Book Antiqua"/>
        </w:rPr>
        <w:t>t</w:t>
      </w:r>
      <w:r>
        <w:rPr>
          <w:rFonts w:ascii="Book Antiqua" w:hAnsi="Book Antiqua"/>
        </w:rPr>
        <w:t xml:space="preserve"> Hatton Cross on 6 April 2018. In a decision promulgated on 16 May 2018 it was dismissed. The judge considered whether family life existed and if there were very significant obstacles to the </w:t>
      </w:r>
      <w:r w:rsidR="00833CD6">
        <w:rPr>
          <w:rFonts w:ascii="Book Antiqua" w:hAnsi="Book Antiqua"/>
        </w:rPr>
        <w:t>appellant’s return</w:t>
      </w:r>
      <w:r>
        <w:rPr>
          <w:rFonts w:ascii="Book Antiqua" w:hAnsi="Book Antiqua"/>
        </w:rPr>
        <w:t xml:space="preserve"> to </w:t>
      </w:r>
      <w:smartTag w:uri="urn:schemas-microsoft-com:office:smarttags" w:element="place">
        <w:smartTag w:uri="urn:schemas-microsoft-com:office:smarttags" w:element="country-region">
          <w:r>
            <w:rPr>
              <w:rFonts w:ascii="Book Antiqua" w:hAnsi="Book Antiqua"/>
            </w:rPr>
            <w:t>Albania</w:t>
          </w:r>
        </w:smartTag>
      </w:smartTag>
      <w:r>
        <w:rPr>
          <w:rFonts w:ascii="Book Antiqua" w:hAnsi="Book Antiqua"/>
        </w:rPr>
        <w:t>. Re</w:t>
      </w:r>
      <w:r w:rsidR="00817B79">
        <w:rPr>
          <w:rFonts w:ascii="Book Antiqua" w:hAnsi="Book Antiqua"/>
        </w:rPr>
        <w:t xml:space="preserve">ference </w:t>
      </w:r>
      <w:r>
        <w:rPr>
          <w:rFonts w:ascii="Book Antiqua" w:hAnsi="Book Antiqua"/>
        </w:rPr>
        <w:t xml:space="preserve">was </w:t>
      </w:r>
      <w:r w:rsidR="00817B79">
        <w:rPr>
          <w:rFonts w:ascii="Book Antiqua" w:hAnsi="Book Antiqua"/>
        </w:rPr>
        <w:t>made</w:t>
      </w:r>
      <w:r>
        <w:rPr>
          <w:rFonts w:ascii="Book Antiqua" w:hAnsi="Book Antiqua"/>
        </w:rPr>
        <w:t xml:space="preserve"> to the delay. The judge made the point that the appellant is not a British citizen no</w:t>
      </w:r>
      <w:r w:rsidR="00833CD6">
        <w:rPr>
          <w:rFonts w:ascii="Book Antiqua" w:hAnsi="Book Antiqua"/>
        </w:rPr>
        <w:t>r is his</w:t>
      </w:r>
      <w:r>
        <w:rPr>
          <w:rFonts w:ascii="Book Antiqua" w:hAnsi="Book Antiqua"/>
        </w:rPr>
        <w:t xml:space="preserve"> claim</w:t>
      </w:r>
      <w:r w:rsidR="00833CD6">
        <w:rPr>
          <w:rFonts w:ascii="Book Antiqua" w:hAnsi="Book Antiqua"/>
        </w:rPr>
        <w:t>ed</w:t>
      </w:r>
      <w:r>
        <w:rPr>
          <w:rFonts w:ascii="Book Antiqua" w:hAnsi="Book Antiqua"/>
        </w:rPr>
        <w:t xml:space="preserve"> partner and there are no children involved. The judge heard from the appellant and Ms </w:t>
      </w:r>
      <w:r w:rsidR="004A4162">
        <w:rPr>
          <w:rFonts w:ascii="Book Antiqua" w:hAnsi="Book Antiqua"/>
        </w:rPr>
        <w:t>[</w:t>
      </w:r>
      <w:r>
        <w:rPr>
          <w:rFonts w:ascii="Book Antiqua" w:hAnsi="Book Antiqua"/>
        </w:rPr>
        <w:t>G</w:t>
      </w:r>
      <w:r w:rsidR="004A4162">
        <w:rPr>
          <w:rFonts w:ascii="Book Antiqua" w:hAnsi="Book Antiqua"/>
        </w:rPr>
        <w:t xml:space="preserve">] </w:t>
      </w:r>
      <w:r>
        <w:rPr>
          <w:rFonts w:ascii="Book Antiqua" w:hAnsi="Book Antiqua"/>
        </w:rPr>
        <w:t>and did not find aspects of the</w:t>
      </w:r>
      <w:r w:rsidR="009F7731">
        <w:rPr>
          <w:rFonts w:ascii="Book Antiqua" w:hAnsi="Book Antiqua"/>
        </w:rPr>
        <w:t>ir</w:t>
      </w:r>
      <w:r>
        <w:rPr>
          <w:rFonts w:ascii="Book Antiqua" w:hAnsi="Book Antiqua"/>
        </w:rPr>
        <w:t xml:space="preserve"> evidence credible.</w:t>
      </w:r>
      <w:r w:rsidR="00833CD6">
        <w:rPr>
          <w:rFonts w:ascii="Book Antiqua" w:hAnsi="Book Antiqua"/>
        </w:rPr>
        <w:t xml:space="preserve"> The judge did not find the immigration rules would have been met and that family life was not engaged </w:t>
      </w:r>
      <w:r w:rsidR="009F7731">
        <w:rPr>
          <w:rFonts w:ascii="Book Antiqua" w:hAnsi="Book Antiqua"/>
        </w:rPr>
        <w:t>for</w:t>
      </w:r>
      <w:r w:rsidR="00833CD6">
        <w:rPr>
          <w:rFonts w:ascii="Book Antiqua" w:hAnsi="Book Antiqua"/>
        </w:rPr>
        <w:t xml:space="preserve"> a freestanding assessment. In the alternative, the judge found the appellant's removal would be proportionate and</w:t>
      </w:r>
      <w:r w:rsidR="00833CD6" w:rsidRPr="00833CD6">
        <w:rPr>
          <w:rFonts w:ascii="Book Antiqua" w:hAnsi="Book Antiqua"/>
        </w:rPr>
        <w:t xml:space="preserve"> </w:t>
      </w:r>
      <w:r w:rsidR="00833CD6">
        <w:rPr>
          <w:rFonts w:ascii="Book Antiqua" w:hAnsi="Book Antiqua"/>
        </w:rPr>
        <w:t xml:space="preserve">Ms </w:t>
      </w:r>
      <w:r w:rsidR="004A4162">
        <w:rPr>
          <w:rFonts w:ascii="Book Antiqua" w:hAnsi="Book Antiqua"/>
        </w:rPr>
        <w:t>[G]</w:t>
      </w:r>
      <w:r w:rsidR="00833CD6">
        <w:rPr>
          <w:rFonts w:ascii="Book Antiqua" w:hAnsi="Book Antiqua"/>
        </w:rPr>
        <w:t xml:space="preserve"> could join him in Albania if she so wanted. The judge finally referred to section 117 B and the economic interests of the </w:t>
      </w:r>
      <w:smartTag w:uri="urn:schemas-microsoft-com:office:smarttags" w:element="country-region">
        <w:smartTag w:uri="urn:schemas-microsoft-com:office:smarttags" w:element="place">
          <w:r w:rsidR="00833CD6">
            <w:rPr>
              <w:rFonts w:ascii="Book Antiqua" w:hAnsi="Book Antiqua"/>
            </w:rPr>
            <w:t>United Kingdom</w:t>
          </w:r>
        </w:smartTag>
      </w:smartTag>
      <w:r w:rsidR="00833CD6">
        <w:rPr>
          <w:rFonts w:ascii="Book Antiqua" w:hAnsi="Book Antiqua"/>
        </w:rPr>
        <w:t xml:space="preserve"> and the maintenance of the rule of law.</w:t>
      </w:r>
    </w:p>
    <w:p w:rsidR="00833CD6" w:rsidRDefault="00833CD6" w:rsidP="00833CD6">
      <w:pPr>
        <w:ind w:left="360"/>
        <w:rPr>
          <w:rFonts w:ascii="Book Antiqua" w:hAnsi="Book Antiqua"/>
        </w:rPr>
      </w:pPr>
    </w:p>
    <w:p w:rsidR="00833CD6" w:rsidRPr="00833CD6" w:rsidRDefault="00833CD6" w:rsidP="00833CD6">
      <w:pPr>
        <w:rPr>
          <w:rFonts w:ascii="Book Antiqua" w:hAnsi="Book Antiqua"/>
          <w:u w:val="single"/>
        </w:rPr>
      </w:pPr>
      <w:r w:rsidRPr="00833CD6">
        <w:rPr>
          <w:rFonts w:ascii="Book Antiqua" w:hAnsi="Book Antiqua"/>
          <w:u w:val="single"/>
        </w:rPr>
        <w:t>The Upper Tribunal</w:t>
      </w:r>
    </w:p>
    <w:p w:rsidR="00833CD6" w:rsidRDefault="00833CD6" w:rsidP="00833CD6">
      <w:pPr>
        <w:rPr>
          <w:rFonts w:ascii="Book Antiqua" w:hAnsi="Book Antiqua"/>
        </w:rPr>
      </w:pPr>
    </w:p>
    <w:p w:rsidR="00833CD6" w:rsidRDefault="00833CD6" w:rsidP="00936682">
      <w:pPr>
        <w:numPr>
          <w:ilvl w:val="0"/>
          <w:numId w:val="39"/>
        </w:numPr>
        <w:rPr>
          <w:rFonts w:ascii="Book Antiqua" w:hAnsi="Book Antiqua"/>
        </w:rPr>
      </w:pPr>
      <w:r>
        <w:rPr>
          <w:rFonts w:ascii="Book Antiqua" w:hAnsi="Book Antiqua"/>
        </w:rPr>
        <w:t xml:space="preserve"> Permission to appeal was granted on the basis it was arguable the judge failed to make clear findings about the relationship between the appellant and his claimed partner</w:t>
      </w:r>
      <w:r w:rsidR="009F7731">
        <w:rPr>
          <w:rFonts w:ascii="Book Antiqua" w:hAnsi="Book Antiqua"/>
        </w:rPr>
        <w:t xml:space="preserve"> and</w:t>
      </w:r>
      <w:r>
        <w:rPr>
          <w:rFonts w:ascii="Book Antiqua" w:hAnsi="Book Antiqua"/>
        </w:rPr>
        <w:t xml:space="preserve"> whether he could benefit from EX1 given that his claimed partner was not settled. It was also arguable that the judge erred in consideration of the question of delay and the proportionality of the decision outside the immigration rules. </w:t>
      </w:r>
    </w:p>
    <w:p w:rsidR="00E83C81" w:rsidRDefault="00E83C81" w:rsidP="00E83C81">
      <w:pPr>
        <w:ind w:left="360"/>
        <w:rPr>
          <w:rFonts w:ascii="Book Antiqua" w:hAnsi="Book Antiqua"/>
        </w:rPr>
      </w:pPr>
    </w:p>
    <w:p w:rsidR="00E83C81" w:rsidRDefault="00E83C81" w:rsidP="00936682">
      <w:pPr>
        <w:numPr>
          <w:ilvl w:val="0"/>
          <w:numId w:val="39"/>
        </w:numPr>
        <w:rPr>
          <w:rFonts w:ascii="Book Antiqua" w:hAnsi="Book Antiqua"/>
        </w:rPr>
      </w:pPr>
      <w:r>
        <w:rPr>
          <w:rFonts w:ascii="Book Antiqua" w:hAnsi="Book Antiqua"/>
        </w:rPr>
        <w:t xml:space="preserve">At hearing, the appellant's representative said the judge </w:t>
      </w:r>
      <w:r w:rsidR="009F7731">
        <w:rPr>
          <w:rFonts w:ascii="Book Antiqua" w:hAnsi="Book Antiqua"/>
        </w:rPr>
        <w:t>acknowledged delay</w:t>
      </w:r>
      <w:r>
        <w:rPr>
          <w:rFonts w:ascii="Book Antiqua" w:hAnsi="Book Antiqua"/>
        </w:rPr>
        <w:t xml:space="preserve"> </w:t>
      </w:r>
      <w:r w:rsidR="009F7731">
        <w:rPr>
          <w:rFonts w:ascii="Book Antiqua" w:hAnsi="Book Antiqua"/>
        </w:rPr>
        <w:t>at</w:t>
      </w:r>
      <w:r>
        <w:rPr>
          <w:rFonts w:ascii="Book Antiqua" w:hAnsi="Book Antiqua"/>
        </w:rPr>
        <w:t xml:space="preserve"> paragraph 10 of the decision but did not then go on to deal with </w:t>
      </w:r>
      <w:r w:rsidR="009F7731">
        <w:rPr>
          <w:rFonts w:ascii="Book Antiqua" w:hAnsi="Book Antiqua"/>
        </w:rPr>
        <w:t>it</w:t>
      </w:r>
      <w:r>
        <w:rPr>
          <w:rFonts w:ascii="Book Antiqua" w:hAnsi="Book Antiqua"/>
        </w:rPr>
        <w:t xml:space="preserve">. It was also submitted that the judge was wrong </w:t>
      </w:r>
      <w:r w:rsidR="009F7731">
        <w:rPr>
          <w:rFonts w:ascii="Book Antiqua" w:hAnsi="Book Antiqua"/>
        </w:rPr>
        <w:t xml:space="preserve">at </w:t>
      </w:r>
      <w:r>
        <w:rPr>
          <w:rFonts w:ascii="Book Antiqua" w:hAnsi="Book Antiqua"/>
        </w:rPr>
        <w:t xml:space="preserve">paragraph 16 in stating Ms </w:t>
      </w:r>
      <w:r w:rsidR="004A4162">
        <w:rPr>
          <w:rFonts w:ascii="Book Antiqua" w:hAnsi="Book Antiqua"/>
        </w:rPr>
        <w:t>[G]</w:t>
      </w:r>
      <w:r>
        <w:rPr>
          <w:rFonts w:ascii="Book Antiqua" w:hAnsi="Book Antiqua"/>
        </w:rPr>
        <w:t xml:space="preserve"> had not produce</w:t>
      </w:r>
      <w:r w:rsidR="009F7731">
        <w:rPr>
          <w:rFonts w:ascii="Book Antiqua" w:hAnsi="Book Antiqua"/>
        </w:rPr>
        <w:t>d</w:t>
      </w:r>
      <w:r>
        <w:rPr>
          <w:rFonts w:ascii="Book Antiqua" w:hAnsi="Book Antiqua"/>
        </w:rPr>
        <w:t xml:space="preserve"> evidence of her immigration status. He submitted that in fact there was evidence she had discretionary leave to remain. Furthermore, the judge went on to say there was no evidence about the risk of </w:t>
      </w:r>
      <w:r w:rsidR="00394738">
        <w:rPr>
          <w:rFonts w:ascii="Book Antiqua" w:hAnsi="Book Antiqua"/>
        </w:rPr>
        <w:t>self-harm</w:t>
      </w:r>
      <w:r>
        <w:rPr>
          <w:rFonts w:ascii="Book Antiqua" w:hAnsi="Book Antiqua"/>
        </w:rPr>
        <w:t xml:space="preserve"> whereas there was </w:t>
      </w:r>
      <w:r w:rsidR="009F7731">
        <w:rPr>
          <w:rFonts w:ascii="Book Antiqua" w:hAnsi="Book Antiqua"/>
        </w:rPr>
        <w:t xml:space="preserve">medical </w:t>
      </w:r>
      <w:r>
        <w:rPr>
          <w:rFonts w:ascii="Book Antiqua" w:hAnsi="Book Antiqua"/>
        </w:rPr>
        <w:t xml:space="preserve">evidence in the bundle. I </w:t>
      </w:r>
      <w:r w:rsidR="009F7731">
        <w:rPr>
          <w:rFonts w:ascii="Book Antiqua" w:hAnsi="Book Antiqua"/>
        </w:rPr>
        <w:t xml:space="preserve">was </w:t>
      </w:r>
      <w:r>
        <w:rPr>
          <w:rFonts w:ascii="Book Antiqua" w:hAnsi="Book Antiqua"/>
        </w:rPr>
        <w:t xml:space="preserve">referred to diagnoses of anxiety and depression. It was contended the judge was unduly influenced by Ms </w:t>
      </w:r>
      <w:r w:rsidR="004A4162">
        <w:rPr>
          <w:rFonts w:ascii="Book Antiqua" w:hAnsi="Book Antiqua"/>
        </w:rPr>
        <w:t>[G]</w:t>
      </w:r>
      <w:r>
        <w:rPr>
          <w:rFonts w:ascii="Book Antiqua" w:hAnsi="Book Antiqua"/>
        </w:rPr>
        <w:t xml:space="preserve">’s presentation. It was submitted the judge failed to consider the difficulties in her going to </w:t>
      </w:r>
      <w:smartTag w:uri="urn:schemas-microsoft-com:office:smarttags" w:element="country-region">
        <w:smartTag w:uri="urn:schemas-microsoft-com:office:smarttags" w:element="place">
          <w:r>
            <w:rPr>
              <w:rFonts w:ascii="Book Antiqua" w:hAnsi="Book Antiqua"/>
            </w:rPr>
            <w:t>Albania</w:t>
          </w:r>
        </w:smartTag>
      </w:smartTag>
      <w:r w:rsidR="009F7731">
        <w:rPr>
          <w:rFonts w:ascii="Book Antiqua" w:hAnsi="Book Antiqua"/>
        </w:rPr>
        <w:t>,</w:t>
      </w:r>
      <w:r>
        <w:rPr>
          <w:rFonts w:ascii="Book Antiqua" w:hAnsi="Book Antiqua"/>
        </w:rPr>
        <w:t xml:space="preserve"> bearing in mind her health and that she was from </w:t>
      </w:r>
      <w:r w:rsidR="009F7731">
        <w:rPr>
          <w:rFonts w:ascii="Book Antiqua" w:hAnsi="Book Antiqua"/>
        </w:rPr>
        <w:t>Kosovo</w:t>
      </w:r>
      <w:r>
        <w:rPr>
          <w:rFonts w:ascii="Book Antiqua" w:hAnsi="Book Antiqua"/>
        </w:rPr>
        <w:t xml:space="preserve">. It was pointed out there was a third witness at the hearing </w:t>
      </w:r>
      <w:r w:rsidR="009F7731">
        <w:rPr>
          <w:rFonts w:ascii="Book Antiqua" w:hAnsi="Book Antiqua"/>
        </w:rPr>
        <w:t xml:space="preserve">who </w:t>
      </w:r>
      <w:r>
        <w:rPr>
          <w:rFonts w:ascii="Book Antiqua" w:hAnsi="Book Antiqua"/>
        </w:rPr>
        <w:t>is not referred to in the decision.</w:t>
      </w:r>
    </w:p>
    <w:p w:rsidR="00E83C81" w:rsidRDefault="00E83C81" w:rsidP="00E83C81">
      <w:pPr>
        <w:rPr>
          <w:rFonts w:ascii="Book Antiqua" w:hAnsi="Book Antiqua"/>
        </w:rPr>
      </w:pPr>
    </w:p>
    <w:p w:rsidR="00394738" w:rsidRDefault="00E83C81" w:rsidP="00936682">
      <w:pPr>
        <w:numPr>
          <w:ilvl w:val="0"/>
          <w:numId w:val="39"/>
        </w:numPr>
        <w:rPr>
          <w:rFonts w:ascii="Book Antiqua" w:hAnsi="Book Antiqua"/>
        </w:rPr>
      </w:pPr>
      <w:r>
        <w:rPr>
          <w:rFonts w:ascii="Book Antiqua" w:hAnsi="Book Antiqua"/>
        </w:rPr>
        <w:t xml:space="preserve">In response, Ms Kiss made the point that EX1 never applied in relation to his relationship with Ms </w:t>
      </w:r>
      <w:r w:rsidR="004A4162">
        <w:rPr>
          <w:rFonts w:ascii="Book Antiqua" w:hAnsi="Book Antiqua"/>
        </w:rPr>
        <w:t>[G]</w:t>
      </w:r>
      <w:r>
        <w:rPr>
          <w:rFonts w:ascii="Book Antiqua" w:hAnsi="Book Antiqua"/>
        </w:rPr>
        <w:t xml:space="preserve"> as she does not have se</w:t>
      </w:r>
      <w:r w:rsidR="009F7731">
        <w:rPr>
          <w:rFonts w:ascii="Book Antiqua" w:hAnsi="Book Antiqua"/>
        </w:rPr>
        <w:t>ttled</w:t>
      </w:r>
      <w:r>
        <w:rPr>
          <w:rFonts w:ascii="Book Antiqua" w:hAnsi="Book Antiqua"/>
        </w:rPr>
        <w:t xml:space="preserve"> status. The appellant's own status was always precarious. The judge had set out the appellant's immigration history. He had not been here the necessary 20 years to establish </w:t>
      </w:r>
      <w:r w:rsidR="00817B79">
        <w:rPr>
          <w:rFonts w:ascii="Book Antiqua" w:hAnsi="Book Antiqua"/>
        </w:rPr>
        <w:t xml:space="preserve">a </w:t>
      </w:r>
      <w:r>
        <w:rPr>
          <w:rFonts w:ascii="Book Antiqua" w:hAnsi="Book Antiqua"/>
        </w:rPr>
        <w:t xml:space="preserve">private life within the meaning of paragraph 276 ADE. The appellant claims he returned to the </w:t>
      </w:r>
      <w:smartTag w:uri="urn:schemas-microsoft-com:office:smarttags" w:element="place">
        <w:smartTag w:uri="urn:schemas-microsoft-com:office:smarttags" w:element="country-region">
          <w:r>
            <w:rPr>
              <w:rFonts w:ascii="Book Antiqua" w:hAnsi="Book Antiqua"/>
            </w:rPr>
            <w:t>United Kingdom</w:t>
          </w:r>
        </w:smartTag>
      </w:smartTag>
      <w:r>
        <w:rPr>
          <w:rFonts w:ascii="Book Antiqua" w:hAnsi="Book Antiqua"/>
        </w:rPr>
        <w:t xml:space="preserve"> having been removed once in 2008. </w:t>
      </w:r>
      <w:proofErr w:type="gramStart"/>
      <w:r>
        <w:rPr>
          <w:rFonts w:ascii="Book Antiqua" w:hAnsi="Book Antiqua"/>
        </w:rPr>
        <w:t>However</w:t>
      </w:r>
      <w:proofErr w:type="gramEnd"/>
      <w:r>
        <w:rPr>
          <w:rFonts w:ascii="Book Antiqua" w:hAnsi="Book Antiqua"/>
        </w:rPr>
        <w:t xml:space="preserve"> he did not </w:t>
      </w:r>
      <w:r>
        <w:rPr>
          <w:rFonts w:ascii="Book Antiqua" w:hAnsi="Book Antiqua"/>
        </w:rPr>
        <w:lastRenderedPageBreak/>
        <w:t xml:space="preserve">approach the respondent until 2011 </w:t>
      </w:r>
      <w:r w:rsidR="00817B79">
        <w:rPr>
          <w:rFonts w:ascii="Book Antiqua" w:hAnsi="Book Antiqua"/>
        </w:rPr>
        <w:t xml:space="preserve">and </w:t>
      </w:r>
      <w:r>
        <w:rPr>
          <w:rFonts w:ascii="Book Antiqua" w:hAnsi="Book Antiqua"/>
        </w:rPr>
        <w:t xml:space="preserve">so delay was of his own making. </w:t>
      </w:r>
      <w:r w:rsidR="009F7731">
        <w:rPr>
          <w:rFonts w:ascii="Book Antiqua" w:hAnsi="Book Antiqua"/>
        </w:rPr>
        <w:t>Ms Kiss</w:t>
      </w:r>
      <w:r>
        <w:rPr>
          <w:rFonts w:ascii="Book Antiqua" w:hAnsi="Book Antiqua"/>
        </w:rPr>
        <w:t xml:space="preserve"> submitted that the judge </w:t>
      </w:r>
      <w:r w:rsidR="009F7731">
        <w:rPr>
          <w:rFonts w:ascii="Book Antiqua" w:hAnsi="Book Antiqua"/>
        </w:rPr>
        <w:t>did have regard to</w:t>
      </w:r>
      <w:r>
        <w:rPr>
          <w:rFonts w:ascii="Book Antiqua" w:hAnsi="Book Antiqua"/>
        </w:rPr>
        <w:t xml:space="preserve"> the appellant's immigration history</w:t>
      </w:r>
      <w:r w:rsidR="009F7731">
        <w:rPr>
          <w:rFonts w:ascii="Book Antiqua" w:hAnsi="Book Antiqua"/>
        </w:rPr>
        <w:t>.</w:t>
      </w:r>
      <w:r w:rsidR="004A4162">
        <w:rPr>
          <w:rFonts w:ascii="Book Antiqua" w:hAnsi="Book Antiqua"/>
        </w:rPr>
        <w:t xml:space="preserve"> </w:t>
      </w:r>
      <w:r w:rsidR="009F7731">
        <w:rPr>
          <w:rFonts w:ascii="Book Antiqua" w:hAnsi="Book Antiqua"/>
        </w:rPr>
        <w:t>P</w:t>
      </w:r>
      <w:r>
        <w:rPr>
          <w:rFonts w:ascii="Book Antiqua" w:hAnsi="Book Antiqua"/>
        </w:rPr>
        <w:t xml:space="preserve">aragraph 7 refers to the fact that the decision being appealed is a reconsideration of an earlier application made in 2011 </w:t>
      </w:r>
      <w:r w:rsidR="009F7731">
        <w:rPr>
          <w:rFonts w:ascii="Book Antiqua" w:hAnsi="Book Antiqua"/>
        </w:rPr>
        <w:t>following</w:t>
      </w:r>
      <w:r>
        <w:rPr>
          <w:rFonts w:ascii="Book Antiqua" w:hAnsi="Book Antiqua"/>
        </w:rPr>
        <w:t xml:space="preserve"> additional submissions.</w:t>
      </w:r>
      <w:r w:rsidR="00394738">
        <w:rPr>
          <w:rFonts w:ascii="Book Antiqua" w:hAnsi="Book Antiqua"/>
        </w:rPr>
        <w:t xml:space="preserve"> Consequently</w:t>
      </w:r>
      <w:r w:rsidR="00817B79">
        <w:rPr>
          <w:rFonts w:ascii="Book Antiqua" w:hAnsi="Book Antiqua"/>
        </w:rPr>
        <w:t>,</w:t>
      </w:r>
      <w:r w:rsidR="00394738">
        <w:rPr>
          <w:rFonts w:ascii="Book Antiqua" w:hAnsi="Book Antiqua"/>
        </w:rPr>
        <w:t xml:space="preserve"> the judge was conscious of the passage of time and addressed this. </w:t>
      </w:r>
      <w:r w:rsidR="009F7731">
        <w:rPr>
          <w:rFonts w:ascii="Book Antiqua" w:hAnsi="Book Antiqua"/>
        </w:rPr>
        <w:t>Paragraphs 22</w:t>
      </w:r>
      <w:r w:rsidR="00394738">
        <w:rPr>
          <w:rFonts w:ascii="Book Antiqua" w:hAnsi="Book Antiqua"/>
        </w:rPr>
        <w:t xml:space="preserve"> to 24 reflect the </w:t>
      </w:r>
      <w:r w:rsidR="00817B79">
        <w:rPr>
          <w:rFonts w:ascii="Book Antiqua" w:hAnsi="Book Antiqua"/>
        </w:rPr>
        <w:t>judge’s</w:t>
      </w:r>
      <w:r w:rsidR="00394738">
        <w:rPr>
          <w:rFonts w:ascii="Book Antiqua" w:hAnsi="Book Antiqua"/>
        </w:rPr>
        <w:t xml:space="preserve"> consideration of the public interest involved.</w:t>
      </w:r>
    </w:p>
    <w:p w:rsidR="00394738" w:rsidRDefault="00394738" w:rsidP="00394738">
      <w:pPr>
        <w:rPr>
          <w:rFonts w:ascii="Book Antiqua" w:hAnsi="Book Antiqua"/>
        </w:rPr>
      </w:pPr>
    </w:p>
    <w:p w:rsidR="00394738" w:rsidRDefault="00394738" w:rsidP="00936682">
      <w:pPr>
        <w:numPr>
          <w:ilvl w:val="0"/>
          <w:numId w:val="39"/>
        </w:numPr>
        <w:rPr>
          <w:rFonts w:ascii="Book Antiqua" w:hAnsi="Book Antiqua"/>
        </w:rPr>
      </w:pPr>
      <w:r>
        <w:rPr>
          <w:rFonts w:ascii="Book Antiqua" w:hAnsi="Book Antiqua"/>
        </w:rPr>
        <w:t>Ms Kiss ac</w:t>
      </w:r>
      <w:r w:rsidR="00817B79">
        <w:rPr>
          <w:rFonts w:ascii="Book Antiqua" w:hAnsi="Book Antiqua"/>
        </w:rPr>
        <w:t>cepted</w:t>
      </w:r>
      <w:r>
        <w:rPr>
          <w:rFonts w:ascii="Book Antiqua" w:hAnsi="Book Antiqua"/>
        </w:rPr>
        <w:t xml:space="preserve"> that the judge failed to take into account the evidence about Ms </w:t>
      </w:r>
      <w:r w:rsidR="004A4162">
        <w:rPr>
          <w:rFonts w:ascii="Book Antiqua" w:hAnsi="Book Antiqua"/>
        </w:rPr>
        <w:t>[G]</w:t>
      </w:r>
      <w:r w:rsidR="00E83C81">
        <w:rPr>
          <w:rFonts w:ascii="Book Antiqua" w:hAnsi="Book Antiqua"/>
        </w:rPr>
        <w:t xml:space="preserve">’s </w:t>
      </w:r>
      <w:r>
        <w:rPr>
          <w:rFonts w:ascii="Book Antiqua" w:hAnsi="Book Antiqua"/>
        </w:rPr>
        <w:t xml:space="preserve">health and did not comment on her immigration status. She submitted </w:t>
      </w:r>
      <w:r w:rsidR="00817B79">
        <w:rPr>
          <w:rFonts w:ascii="Book Antiqua" w:hAnsi="Book Antiqua"/>
        </w:rPr>
        <w:t xml:space="preserve">if an error of law were found the matter should be relisted </w:t>
      </w:r>
      <w:r>
        <w:rPr>
          <w:rFonts w:ascii="Book Antiqua" w:hAnsi="Book Antiqua"/>
        </w:rPr>
        <w:t>in the Upper Tribunal</w:t>
      </w:r>
      <w:r w:rsidR="00817B79">
        <w:rPr>
          <w:rFonts w:ascii="Book Antiqua" w:hAnsi="Book Antiqua"/>
        </w:rPr>
        <w:t xml:space="preserve"> to avoid further delay</w:t>
      </w:r>
      <w:r>
        <w:rPr>
          <w:rFonts w:ascii="Book Antiqua" w:hAnsi="Book Antiqua"/>
        </w:rPr>
        <w:t xml:space="preserve">.  </w:t>
      </w:r>
    </w:p>
    <w:p w:rsidR="00394738" w:rsidRDefault="00394738" w:rsidP="00394738">
      <w:pPr>
        <w:rPr>
          <w:rFonts w:ascii="Book Antiqua" w:hAnsi="Book Antiqua"/>
        </w:rPr>
      </w:pPr>
    </w:p>
    <w:p w:rsidR="00394738" w:rsidRDefault="00394738" w:rsidP="00936682">
      <w:pPr>
        <w:numPr>
          <w:ilvl w:val="0"/>
          <w:numId w:val="39"/>
        </w:numPr>
        <w:rPr>
          <w:rFonts w:ascii="Book Antiqua" w:hAnsi="Book Antiqua"/>
        </w:rPr>
      </w:pPr>
      <w:r>
        <w:rPr>
          <w:rFonts w:ascii="Book Antiqua" w:hAnsi="Book Antiqua"/>
        </w:rPr>
        <w:t>In response, the appellant</w:t>
      </w:r>
      <w:r w:rsidR="00817B79">
        <w:rPr>
          <w:rFonts w:ascii="Book Antiqua" w:hAnsi="Book Antiqua"/>
        </w:rPr>
        <w:t>’s</w:t>
      </w:r>
      <w:r>
        <w:rPr>
          <w:rFonts w:ascii="Book Antiqua" w:hAnsi="Book Antiqua"/>
        </w:rPr>
        <w:t xml:space="preserve"> representative submitted that the appeal should be heard de novo in the </w:t>
      </w:r>
      <w:r w:rsidR="00817B79">
        <w:rPr>
          <w:rFonts w:ascii="Book Antiqua" w:hAnsi="Book Antiqua"/>
        </w:rPr>
        <w:t>F</w:t>
      </w:r>
      <w:r>
        <w:rPr>
          <w:rFonts w:ascii="Book Antiqua" w:hAnsi="Book Antiqua"/>
        </w:rPr>
        <w:t xml:space="preserve">irst Tier Tribunal. He submitted that the entire factual matrix needed to be looked at </w:t>
      </w:r>
      <w:r w:rsidR="00817B79">
        <w:rPr>
          <w:rFonts w:ascii="Book Antiqua" w:hAnsi="Book Antiqua"/>
        </w:rPr>
        <w:t xml:space="preserve">again </w:t>
      </w:r>
      <w:r>
        <w:rPr>
          <w:rFonts w:ascii="Book Antiqua" w:hAnsi="Book Antiqua"/>
        </w:rPr>
        <w:t xml:space="preserve">including the relationship between the appellant and Ms </w:t>
      </w:r>
      <w:r w:rsidR="004A4162">
        <w:rPr>
          <w:rFonts w:ascii="Book Antiqua" w:hAnsi="Book Antiqua"/>
        </w:rPr>
        <w:t>[G]</w:t>
      </w:r>
      <w:r>
        <w:rPr>
          <w:rFonts w:ascii="Book Antiqua" w:hAnsi="Book Antiqua"/>
        </w:rPr>
        <w:t>. He advised that discretionary leave had been granted to her on an article 3 basis.</w:t>
      </w:r>
    </w:p>
    <w:p w:rsidR="00394738" w:rsidRDefault="00394738" w:rsidP="00394738">
      <w:pPr>
        <w:rPr>
          <w:rFonts w:ascii="Book Antiqua" w:hAnsi="Book Antiqua"/>
        </w:rPr>
      </w:pPr>
    </w:p>
    <w:p w:rsidR="00394738" w:rsidRPr="00394738" w:rsidRDefault="00394738" w:rsidP="00394738">
      <w:pPr>
        <w:rPr>
          <w:rFonts w:ascii="Book Antiqua" w:hAnsi="Book Antiqua"/>
          <w:u w:val="single"/>
        </w:rPr>
      </w:pPr>
      <w:r w:rsidRPr="00394738">
        <w:rPr>
          <w:rFonts w:ascii="Book Antiqua" w:hAnsi="Book Antiqua"/>
          <w:u w:val="single"/>
        </w:rPr>
        <w:t>Consideration</w:t>
      </w:r>
    </w:p>
    <w:p w:rsidR="00394738" w:rsidRDefault="00394738" w:rsidP="00394738">
      <w:pPr>
        <w:rPr>
          <w:rFonts w:ascii="Book Antiqua" w:hAnsi="Book Antiqua"/>
        </w:rPr>
      </w:pPr>
    </w:p>
    <w:p w:rsidR="00BE6C12" w:rsidRDefault="00394738" w:rsidP="006C51F0">
      <w:pPr>
        <w:numPr>
          <w:ilvl w:val="0"/>
          <w:numId w:val="39"/>
        </w:numPr>
        <w:rPr>
          <w:rFonts w:ascii="Book Antiqua" w:hAnsi="Book Antiqua"/>
        </w:rPr>
      </w:pPr>
      <w:r>
        <w:rPr>
          <w:rFonts w:ascii="Book Antiqua" w:hAnsi="Book Antiqua"/>
        </w:rPr>
        <w:t xml:space="preserve">The decision </w:t>
      </w:r>
      <w:r w:rsidR="00817B79">
        <w:rPr>
          <w:rFonts w:ascii="Book Antiqua" w:hAnsi="Book Antiqua"/>
        </w:rPr>
        <w:t xml:space="preserve">under </w:t>
      </w:r>
      <w:r>
        <w:rPr>
          <w:rFonts w:ascii="Book Antiqua" w:hAnsi="Book Antiqua"/>
        </w:rPr>
        <w:t>appeal was taken on the 11th January 2017.</w:t>
      </w:r>
      <w:r w:rsidR="006C51F0">
        <w:rPr>
          <w:rFonts w:ascii="Book Antiqua" w:hAnsi="Book Antiqua"/>
        </w:rPr>
        <w:t xml:space="preserve"> That decision in effect was a reconsideration of the one taken back in 2011. In the December 2011 hearing the judge </w:t>
      </w:r>
      <w:r w:rsidR="00BE6C12">
        <w:rPr>
          <w:rFonts w:ascii="Book Antiqua" w:hAnsi="Book Antiqua"/>
        </w:rPr>
        <w:t>acknowledged</w:t>
      </w:r>
      <w:r w:rsidR="006C51F0">
        <w:rPr>
          <w:rFonts w:ascii="Book Antiqua" w:hAnsi="Book Antiqua"/>
        </w:rPr>
        <w:t xml:space="preserve"> the appellant and</w:t>
      </w:r>
      <w:r w:rsidR="006C51F0" w:rsidRPr="006C51F0">
        <w:rPr>
          <w:rFonts w:ascii="Book Antiqua" w:hAnsi="Book Antiqua"/>
        </w:rPr>
        <w:t xml:space="preserve"> </w:t>
      </w:r>
      <w:r w:rsidR="006C51F0">
        <w:rPr>
          <w:rFonts w:ascii="Book Antiqua" w:hAnsi="Book Antiqua"/>
        </w:rPr>
        <w:t xml:space="preserve">Ms </w:t>
      </w:r>
      <w:r w:rsidR="004A4162">
        <w:rPr>
          <w:rFonts w:ascii="Book Antiqua" w:hAnsi="Book Antiqua"/>
        </w:rPr>
        <w:t>[G]</w:t>
      </w:r>
      <w:r w:rsidR="006C51F0">
        <w:rPr>
          <w:rFonts w:ascii="Book Antiqua" w:hAnsi="Book Antiqua"/>
        </w:rPr>
        <w:t xml:space="preserve"> were living together and in an intimate relationship, which may constitute family life. By the time of the appeal before</w:t>
      </w:r>
      <w:r w:rsidR="006C51F0" w:rsidRPr="006C51F0">
        <w:rPr>
          <w:rFonts w:ascii="Book Antiqua" w:hAnsi="Book Antiqua"/>
        </w:rPr>
        <w:t xml:space="preserve"> </w:t>
      </w:r>
      <w:r w:rsidR="006C51F0">
        <w:rPr>
          <w:rFonts w:ascii="Book Antiqua" w:hAnsi="Book Antiqua"/>
        </w:rPr>
        <w:t>First-tier Tribunal Judge Telford they were no longer living together but claim</w:t>
      </w:r>
      <w:r w:rsidR="00BE6C12">
        <w:rPr>
          <w:rFonts w:ascii="Book Antiqua" w:hAnsi="Book Antiqua"/>
        </w:rPr>
        <w:t>ed</w:t>
      </w:r>
      <w:r w:rsidR="006C51F0">
        <w:rPr>
          <w:rFonts w:ascii="Book Antiqua" w:hAnsi="Book Antiqua"/>
        </w:rPr>
        <w:t xml:space="preserve"> to be </w:t>
      </w:r>
      <w:r w:rsidR="00BE6C12">
        <w:rPr>
          <w:rFonts w:ascii="Book Antiqua" w:hAnsi="Book Antiqua"/>
        </w:rPr>
        <w:t>mutual</w:t>
      </w:r>
      <w:r w:rsidR="006C51F0">
        <w:rPr>
          <w:rFonts w:ascii="Book Antiqua" w:hAnsi="Book Antiqua"/>
        </w:rPr>
        <w:t xml:space="preserve"> carers. EX 1 did not apply because she is not settled. </w:t>
      </w:r>
      <w:proofErr w:type="gramStart"/>
      <w:r w:rsidR="006C51F0">
        <w:rPr>
          <w:rFonts w:ascii="Book Antiqua" w:hAnsi="Book Antiqua"/>
        </w:rPr>
        <w:t>However</w:t>
      </w:r>
      <w:proofErr w:type="gramEnd"/>
      <w:r w:rsidR="006C51F0">
        <w:rPr>
          <w:rFonts w:ascii="Book Antiqua" w:hAnsi="Book Antiqua"/>
        </w:rPr>
        <w:t xml:space="preserve"> she has been granted discretionary leave</w:t>
      </w:r>
      <w:r w:rsidR="00BE6C12">
        <w:rPr>
          <w:rFonts w:ascii="Book Antiqua" w:hAnsi="Book Antiqua"/>
        </w:rPr>
        <w:t>,</w:t>
      </w:r>
      <w:r w:rsidR="006C51F0">
        <w:rPr>
          <w:rFonts w:ascii="Book Antiqua" w:hAnsi="Book Antiqua"/>
        </w:rPr>
        <w:t xml:space="preserve"> apparently on the basis of article 3. Mental health issues have been raised. </w:t>
      </w:r>
    </w:p>
    <w:p w:rsidR="00BE6C12" w:rsidRDefault="00BE6C12" w:rsidP="00BE6C12">
      <w:pPr>
        <w:ind w:left="540"/>
        <w:rPr>
          <w:rFonts w:ascii="Book Antiqua" w:hAnsi="Book Antiqua"/>
        </w:rPr>
      </w:pPr>
    </w:p>
    <w:p w:rsidR="006C51F0" w:rsidRDefault="006C51F0" w:rsidP="006C51F0">
      <w:pPr>
        <w:numPr>
          <w:ilvl w:val="0"/>
          <w:numId w:val="39"/>
        </w:numPr>
        <w:rPr>
          <w:rFonts w:ascii="Book Antiqua" w:hAnsi="Book Antiqua"/>
        </w:rPr>
      </w:pPr>
      <w:r>
        <w:rPr>
          <w:rFonts w:ascii="Book Antiqua" w:hAnsi="Book Antiqua"/>
        </w:rPr>
        <w:t>Wh</w:t>
      </w:r>
      <w:r w:rsidR="00BE6C12">
        <w:rPr>
          <w:rFonts w:ascii="Book Antiqua" w:hAnsi="Book Antiqua"/>
        </w:rPr>
        <w:t>ilst</w:t>
      </w:r>
      <w:r>
        <w:rPr>
          <w:rFonts w:ascii="Book Antiqua" w:hAnsi="Book Antiqua"/>
        </w:rPr>
        <w:t xml:space="preserve"> she was not a British citizen it was still necessary for the judge to analyse their current relationship </w:t>
      </w:r>
      <w:r w:rsidR="00BE6C12">
        <w:rPr>
          <w:rFonts w:ascii="Book Antiqua" w:hAnsi="Book Antiqua"/>
        </w:rPr>
        <w:t>to</w:t>
      </w:r>
      <w:r>
        <w:rPr>
          <w:rFonts w:ascii="Book Antiqua" w:hAnsi="Book Antiqua"/>
        </w:rPr>
        <w:t xml:space="preserve"> </w:t>
      </w:r>
      <w:r w:rsidR="00BE6C12">
        <w:rPr>
          <w:rFonts w:ascii="Book Antiqua" w:hAnsi="Book Antiqua"/>
        </w:rPr>
        <w:t xml:space="preserve">determine </w:t>
      </w:r>
      <w:r>
        <w:rPr>
          <w:rFonts w:ascii="Book Antiqua" w:hAnsi="Book Antiqua"/>
        </w:rPr>
        <w:t xml:space="preserve">whether there was family life engaged and the proportionality of the decision. The </w:t>
      </w:r>
      <w:r w:rsidR="00BE6C12">
        <w:rPr>
          <w:rFonts w:ascii="Book Antiqua" w:hAnsi="Book Antiqua"/>
        </w:rPr>
        <w:t>judge recognises</w:t>
      </w:r>
      <w:r>
        <w:rPr>
          <w:rFonts w:ascii="Book Antiqua" w:hAnsi="Book Antiqua"/>
        </w:rPr>
        <w:t xml:space="preserve"> these issues but I find th</w:t>
      </w:r>
      <w:r w:rsidR="00BE6C12">
        <w:rPr>
          <w:rFonts w:ascii="Book Antiqua" w:hAnsi="Book Antiqua"/>
        </w:rPr>
        <w:t>ey</w:t>
      </w:r>
      <w:r>
        <w:rPr>
          <w:rFonts w:ascii="Book Antiqua" w:hAnsi="Book Antiqua"/>
        </w:rPr>
        <w:t xml:space="preserve"> ha</w:t>
      </w:r>
      <w:r w:rsidR="00BE6C12">
        <w:rPr>
          <w:rFonts w:ascii="Book Antiqua" w:hAnsi="Book Antiqua"/>
        </w:rPr>
        <w:t>ve</w:t>
      </w:r>
      <w:r>
        <w:rPr>
          <w:rFonts w:ascii="Book Antiqua" w:hAnsi="Book Antiqua"/>
        </w:rPr>
        <w:t xml:space="preserve"> not been adequately analysed. There is no evaluation of the state of her health. Paragraph 16 incorrectly refers to an absence of evidence about her status and the risk of </w:t>
      </w:r>
      <w:r w:rsidR="00BE6C12">
        <w:rPr>
          <w:rFonts w:ascii="Book Antiqua" w:hAnsi="Book Antiqua"/>
        </w:rPr>
        <w:t>self-harm</w:t>
      </w:r>
      <w:r>
        <w:rPr>
          <w:rFonts w:ascii="Book Antiqua" w:hAnsi="Book Antiqua"/>
        </w:rPr>
        <w:t>.</w:t>
      </w:r>
      <w:r w:rsidR="0067331E">
        <w:rPr>
          <w:rFonts w:ascii="Book Antiqua" w:hAnsi="Book Antiqua"/>
        </w:rPr>
        <w:t xml:space="preserve"> The judge indicates that if there were family life then she could join him in </w:t>
      </w:r>
      <w:smartTag w:uri="urn:schemas-microsoft-com:office:smarttags" w:element="place">
        <w:smartTag w:uri="urn:schemas-microsoft-com:office:smarttags" w:element="country-region">
          <w:r w:rsidR="0067331E">
            <w:rPr>
              <w:rFonts w:ascii="Book Antiqua" w:hAnsi="Book Antiqua"/>
            </w:rPr>
            <w:t>Albania</w:t>
          </w:r>
        </w:smartTag>
      </w:smartTag>
      <w:r w:rsidR="0067331E">
        <w:rPr>
          <w:rFonts w:ascii="Book Antiqua" w:hAnsi="Book Antiqua"/>
        </w:rPr>
        <w:t xml:space="preserve">. </w:t>
      </w:r>
      <w:proofErr w:type="gramStart"/>
      <w:r w:rsidR="0067331E">
        <w:rPr>
          <w:rFonts w:ascii="Book Antiqua" w:hAnsi="Book Antiqua"/>
        </w:rPr>
        <w:t>However</w:t>
      </w:r>
      <w:proofErr w:type="gramEnd"/>
      <w:r w:rsidR="0067331E">
        <w:rPr>
          <w:rFonts w:ascii="Book Antiqua" w:hAnsi="Book Antiqua"/>
        </w:rPr>
        <w:t xml:space="preserve"> there is no analysis of how she would cope in relation to her medical issues and the fact she is from Kosovo. It is my conclusion that the decision is unsafe because the judge has not adequately set out and analysed the evidence. Consequently, the decision will have to be set aside and remade.</w:t>
      </w:r>
    </w:p>
    <w:p w:rsidR="0067331E" w:rsidRDefault="0067331E" w:rsidP="0067331E">
      <w:pPr>
        <w:ind w:left="360"/>
        <w:rPr>
          <w:rFonts w:ascii="Book Antiqua" w:hAnsi="Book Antiqua"/>
        </w:rPr>
      </w:pPr>
    </w:p>
    <w:p w:rsidR="0067331E" w:rsidRPr="0067331E" w:rsidRDefault="0067331E" w:rsidP="0067331E">
      <w:pPr>
        <w:ind w:left="360"/>
        <w:rPr>
          <w:rFonts w:ascii="Book Antiqua" w:hAnsi="Book Antiqua"/>
          <w:u w:val="single"/>
        </w:rPr>
      </w:pPr>
      <w:r w:rsidRPr="0067331E">
        <w:rPr>
          <w:rFonts w:ascii="Book Antiqua" w:hAnsi="Book Antiqua"/>
          <w:u w:val="single"/>
        </w:rPr>
        <w:t>Disposal</w:t>
      </w:r>
    </w:p>
    <w:p w:rsidR="0067331E" w:rsidRDefault="0067331E" w:rsidP="0067331E">
      <w:pPr>
        <w:ind w:left="360"/>
        <w:rPr>
          <w:rFonts w:ascii="Book Antiqua" w:hAnsi="Book Antiqua"/>
        </w:rPr>
      </w:pPr>
    </w:p>
    <w:p w:rsidR="0067331E" w:rsidRDefault="0067331E" w:rsidP="00936682">
      <w:pPr>
        <w:numPr>
          <w:ilvl w:val="0"/>
          <w:numId w:val="39"/>
        </w:numPr>
        <w:rPr>
          <w:rFonts w:ascii="Book Antiqua" w:hAnsi="Book Antiqua"/>
        </w:rPr>
      </w:pPr>
      <w:r>
        <w:rPr>
          <w:rFonts w:ascii="Book Antiqua" w:hAnsi="Book Antiqua"/>
        </w:rPr>
        <w:t xml:space="preserve">I acknowledge and have sympathy for the point made by Ms Kiss in relation to the slow resolution of the appellant’s status. A considerable amount of time </w:t>
      </w:r>
      <w:r>
        <w:rPr>
          <w:rFonts w:ascii="Book Antiqua" w:hAnsi="Book Antiqua"/>
        </w:rPr>
        <w:lastRenderedPageBreak/>
        <w:t xml:space="preserve">passed before he presented himself to the respondent. </w:t>
      </w:r>
      <w:proofErr w:type="gramStart"/>
      <w:r>
        <w:rPr>
          <w:rFonts w:ascii="Book Antiqua" w:hAnsi="Book Antiqua"/>
        </w:rPr>
        <w:t>Nevertheless</w:t>
      </w:r>
      <w:proofErr w:type="gramEnd"/>
      <w:r>
        <w:rPr>
          <w:rFonts w:ascii="Book Antiqua" w:hAnsi="Book Antiqua"/>
        </w:rPr>
        <w:t xml:space="preserve"> there has been considerable delay in </w:t>
      </w:r>
      <w:r w:rsidR="00BE6C12">
        <w:rPr>
          <w:rFonts w:ascii="Book Antiqua" w:hAnsi="Book Antiqua"/>
        </w:rPr>
        <w:t>reconsideration of the decision</w:t>
      </w:r>
      <w:r>
        <w:rPr>
          <w:rFonts w:ascii="Book Antiqua" w:hAnsi="Book Antiqua"/>
        </w:rPr>
        <w:t>. Whilst retain</w:t>
      </w:r>
      <w:r w:rsidR="00BE6C12">
        <w:rPr>
          <w:rFonts w:ascii="Book Antiqua" w:hAnsi="Book Antiqua"/>
        </w:rPr>
        <w:t>ing</w:t>
      </w:r>
      <w:r>
        <w:rPr>
          <w:rFonts w:ascii="Book Antiqua" w:hAnsi="Book Antiqua"/>
        </w:rPr>
        <w:t xml:space="preserve"> the matter in the Upper Tribunal may have some advantages on balance I believe given the fact-finding exercise necessary it </w:t>
      </w:r>
      <w:r w:rsidR="00BE6C12">
        <w:rPr>
          <w:rFonts w:ascii="Book Antiqua" w:hAnsi="Book Antiqua"/>
        </w:rPr>
        <w:t>w</w:t>
      </w:r>
      <w:r>
        <w:rPr>
          <w:rFonts w:ascii="Book Antiqua" w:hAnsi="Book Antiqua"/>
        </w:rPr>
        <w:t xml:space="preserve">ould more properly be heard in the </w:t>
      </w:r>
      <w:r w:rsidR="00BE6C12">
        <w:rPr>
          <w:rFonts w:ascii="Book Antiqua" w:hAnsi="Book Antiqua"/>
        </w:rPr>
        <w:t>F</w:t>
      </w:r>
      <w:r>
        <w:rPr>
          <w:rFonts w:ascii="Book Antiqua" w:hAnsi="Book Antiqua"/>
        </w:rPr>
        <w:t xml:space="preserve">irst </w:t>
      </w:r>
      <w:r w:rsidR="00BE6C12">
        <w:rPr>
          <w:rFonts w:ascii="Book Antiqua" w:hAnsi="Book Antiqua"/>
        </w:rPr>
        <w:t>t</w:t>
      </w:r>
      <w:r>
        <w:rPr>
          <w:rFonts w:ascii="Book Antiqua" w:hAnsi="Book Antiqua"/>
        </w:rPr>
        <w:t xml:space="preserve">ier </w:t>
      </w:r>
      <w:proofErr w:type="gramStart"/>
      <w:r>
        <w:rPr>
          <w:rFonts w:ascii="Book Antiqua" w:hAnsi="Book Antiqua"/>
        </w:rPr>
        <w:t>Tribunal .</w:t>
      </w:r>
      <w:proofErr w:type="gramEnd"/>
    </w:p>
    <w:p w:rsidR="0067331E" w:rsidRDefault="0067331E" w:rsidP="0067331E">
      <w:pPr>
        <w:ind w:left="360"/>
        <w:rPr>
          <w:rFonts w:ascii="Book Antiqua" w:hAnsi="Book Antiqua"/>
        </w:rPr>
      </w:pPr>
    </w:p>
    <w:p w:rsidR="00B15C6A" w:rsidRPr="0067331E" w:rsidRDefault="00B15C6A" w:rsidP="00B15C6A">
      <w:pPr>
        <w:rPr>
          <w:rFonts w:ascii="Book Antiqua" w:hAnsi="Book Antiqua"/>
          <w:u w:val="single"/>
        </w:rPr>
      </w:pPr>
      <w:r w:rsidRPr="0067331E">
        <w:rPr>
          <w:rFonts w:ascii="Book Antiqua" w:hAnsi="Book Antiqua"/>
          <w:u w:val="single"/>
        </w:rPr>
        <w:t>Decision.</w:t>
      </w:r>
    </w:p>
    <w:p w:rsidR="0067331E" w:rsidRDefault="0067331E" w:rsidP="00B15C6A">
      <w:pPr>
        <w:rPr>
          <w:rFonts w:ascii="Book Antiqua" w:hAnsi="Book Antiqua"/>
        </w:rPr>
      </w:pPr>
    </w:p>
    <w:p w:rsidR="0067331E" w:rsidRDefault="0067331E" w:rsidP="00B15C6A">
      <w:pPr>
        <w:rPr>
          <w:rFonts w:ascii="Book Antiqua" w:hAnsi="Book Antiqua"/>
        </w:rPr>
      </w:pPr>
      <w:r>
        <w:rPr>
          <w:rFonts w:ascii="Book Antiqua" w:hAnsi="Book Antiqua"/>
        </w:rPr>
        <w:t xml:space="preserve">The decision of </w:t>
      </w:r>
      <w:r w:rsidR="007B605F">
        <w:rPr>
          <w:rFonts w:ascii="Book Antiqua" w:hAnsi="Book Antiqua"/>
        </w:rPr>
        <w:t>F</w:t>
      </w:r>
      <w:r>
        <w:rPr>
          <w:rFonts w:ascii="Book Antiqua" w:hAnsi="Book Antiqua"/>
        </w:rPr>
        <w:t xml:space="preserve">irst-tier Tribunal </w:t>
      </w:r>
      <w:r w:rsidR="00BE6C12">
        <w:rPr>
          <w:rFonts w:ascii="Book Antiqua" w:hAnsi="Book Antiqua"/>
        </w:rPr>
        <w:t>J</w:t>
      </w:r>
      <w:r>
        <w:rPr>
          <w:rFonts w:ascii="Book Antiqua" w:hAnsi="Book Antiqua"/>
        </w:rPr>
        <w:t>udge</w:t>
      </w:r>
      <w:r w:rsidRPr="0067331E">
        <w:rPr>
          <w:rFonts w:ascii="Book Antiqua" w:hAnsi="Book Antiqua"/>
        </w:rPr>
        <w:t xml:space="preserve"> </w:t>
      </w:r>
      <w:r>
        <w:rPr>
          <w:rFonts w:ascii="Book Antiqua" w:hAnsi="Book Antiqua"/>
        </w:rPr>
        <w:t>Telford materially errs in law and is set aside. The matter is remitted to the First-tier Tribunal for a de novo hearing</w:t>
      </w:r>
    </w:p>
    <w:p w:rsidR="00B15C6A" w:rsidRDefault="00B15C6A" w:rsidP="00B15C6A">
      <w:pPr>
        <w:rPr>
          <w:rFonts w:ascii="Book Antiqua" w:hAnsi="Book Antiqua"/>
        </w:rPr>
      </w:pPr>
    </w:p>
    <w:p w:rsidR="00057FAF" w:rsidRPr="00B26028" w:rsidRDefault="00057FAF" w:rsidP="001C2BFF">
      <w:pPr>
        <w:rPr>
          <w:rFonts w:ascii="Book Antiqua" w:hAnsi="Book Antiqua"/>
        </w:rPr>
      </w:pPr>
      <w:r w:rsidRPr="00B26028">
        <w:rPr>
          <w:rFonts w:ascii="Book Antiqua" w:hAnsi="Book Antiqua"/>
        </w:rPr>
        <w:t>Francis J Farrelly</w:t>
      </w:r>
    </w:p>
    <w:p w:rsidR="00057FAF" w:rsidRPr="00B26028" w:rsidRDefault="00057FAF" w:rsidP="001C2BFF">
      <w:pPr>
        <w:rPr>
          <w:rFonts w:ascii="Book Antiqua" w:hAnsi="Book Antiqua"/>
          <w:u w:val="single"/>
        </w:rPr>
      </w:pPr>
      <w:r w:rsidRPr="00B26028">
        <w:rPr>
          <w:rFonts w:ascii="Book Antiqua" w:hAnsi="Book Antiqua"/>
        </w:rPr>
        <w:t>Deputy Upper Tribunal Judge</w:t>
      </w:r>
    </w:p>
    <w:p w:rsidR="00E639A5" w:rsidRPr="00B26028" w:rsidRDefault="00E639A5" w:rsidP="00444DE7">
      <w:pPr>
        <w:rPr>
          <w:rFonts w:ascii="Book Antiqua" w:hAnsi="Book Antiqua"/>
          <w:u w:val="single"/>
        </w:rPr>
      </w:pPr>
    </w:p>
    <w:p w:rsidR="00BE6C12" w:rsidRDefault="00BE6C12" w:rsidP="00444DE7">
      <w:pPr>
        <w:rPr>
          <w:rFonts w:ascii="Book Antiqua" w:hAnsi="Book Antiqua"/>
          <w:u w:val="single"/>
        </w:rPr>
      </w:pPr>
    </w:p>
    <w:p w:rsidR="004A4162" w:rsidRDefault="004A4162" w:rsidP="00444DE7">
      <w:pPr>
        <w:rPr>
          <w:rFonts w:ascii="Book Antiqua" w:hAnsi="Book Antiqua"/>
          <w:u w:val="single"/>
        </w:rPr>
      </w:pPr>
    </w:p>
    <w:p w:rsidR="00BE6C12" w:rsidRDefault="00BE6C12" w:rsidP="00444DE7">
      <w:pPr>
        <w:rPr>
          <w:rFonts w:ascii="Book Antiqua" w:hAnsi="Book Antiqua"/>
          <w:u w:val="single"/>
        </w:rPr>
      </w:pPr>
    </w:p>
    <w:p w:rsidR="00E639A5" w:rsidRDefault="00B15C6A" w:rsidP="00444DE7">
      <w:pPr>
        <w:rPr>
          <w:rFonts w:ascii="Book Antiqua" w:hAnsi="Book Antiqua"/>
          <w:u w:val="single"/>
        </w:rPr>
      </w:pPr>
      <w:r>
        <w:rPr>
          <w:rFonts w:ascii="Book Antiqua" w:hAnsi="Book Antiqua"/>
          <w:u w:val="single"/>
        </w:rPr>
        <w:t>Directions.</w:t>
      </w:r>
    </w:p>
    <w:p w:rsidR="00B15C6A" w:rsidRDefault="00B15C6A" w:rsidP="00444DE7">
      <w:pPr>
        <w:rPr>
          <w:rFonts w:ascii="Book Antiqua" w:hAnsi="Book Antiqua"/>
          <w:u w:val="single"/>
        </w:rPr>
      </w:pPr>
    </w:p>
    <w:p w:rsidR="00F10B59" w:rsidRDefault="00F10B59" w:rsidP="00F10B59">
      <w:pPr>
        <w:numPr>
          <w:ilvl w:val="0"/>
          <w:numId w:val="37"/>
        </w:numPr>
        <w:rPr>
          <w:rFonts w:ascii="Book Antiqua" w:hAnsi="Book Antiqua"/>
        </w:rPr>
      </w:pPr>
      <w:r w:rsidRPr="00F10B59">
        <w:rPr>
          <w:rFonts w:ascii="Book Antiqua" w:hAnsi="Book Antiqua"/>
        </w:rPr>
        <w:t xml:space="preserve">Relisting </w:t>
      </w:r>
      <w:r w:rsidR="00E26920">
        <w:rPr>
          <w:rFonts w:ascii="Book Antiqua" w:hAnsi="Book Antiqua"/>
        </w:rPr>
        <w:t xml:space="preserve">in </w:t>
      </w:r>
      <w:r w:rsidRPr="00F10B59">
        <w:rPr>
          <w:rFonts w:ascii="Book Antiqua" w:hAnsi="Book Antiqua"/>
        </w:rPr>
        <w:t xml:space="preserve">the </w:t>
      </w:r>
      <w:r w:rsidR="00BE6C12">
        <w:rPr>
          <w:rFonts w:ascii="Book Antiqua" w:hAnsi="Book Antiqua"/>
        </w:rPr>
        <w:t>F</w:t>
      </w:r>
      <w:r w:rsidRPr="00F10B59">
        <w:rPr>
          <w:rFonts w:ascii="Book Antiqua" w:hAnsi="Book Antiqua"/>
        </w:rPr>
        <w:t xml:space="preserve">irst-tier Tribunal </w:t>
      </w:r>
      <w:r w:rsidR="007B605F">
        <w:rPr>
          <w:rFonts w:ascii="Book Antiqua" w:hAnsi="Book Antiqua"/>
        </w:rPr>
        <w:t xml:space="preserve">for a de novo hearing </w:t>
      </w:r>
      <w:r w:rsidRPr="00F10B59">
        <w:rPr>
          <w:rFonts w:ascii="Book Antiqua" w:hAnsi="Book Antiqua"/>
        </w:rPr>
        <w:t xml:space="preserve">at </w:t>
      </w:r>
      <w:r w:rsidR="007B605F">
        <w:rPr>
          <w:rFonts w:ascii="Book Antiqua" w:hAnsi="Book Antiqua"/>
        </w:rPr>
        <w:t>Hatton Cross</w:t>
      </w:r>
      <w:r w:rsidRPr="00F10B59">
        <w:rPr>
          <w:rFonts w:ascii="Book Antiqua" w:hAnsi="Book Antiqua"/>
        </w:rPr>
        <w:t xml:space="preserve"> excluding </w:t>
      </w:r>
      <w:r w:rsidR="007B605F">
        <w:rPr>
          <w:rFonts w:ascii="Book Antiqua" w:hAnsi="Book Antiqua"/>
        </w:rPr>
        <w:t>First-tier Tribunal judge</w:t>
      </w:r>
      <w:r w:rsidR="007B605F" w:rsidRPr="0067331E">
        <w:rPr>
          <w:rFonts w:ascii="Book Antiqua" w:hAnsi="Book Antiqua"/>
        </w:rPr>
        <w:t xml:space="preserve"> </w:t>
      </w:r>
      <w:r w:rsidR="007B605F">
        <w:rPr>
          <w:rFonts w:ascii="Book Antiqua" w:hAnsi="Book Antiqua"/>
        </w:rPr>
        <w:t>Telford.</w:t>
      </w:r>
    </w:p>
    <w:p w:rsidR="007B605F" w:rsidRDefault="007B605F" w:rsidP="00F10B59">
      <w:pPr>
        <w:numPr>
          <w:ilvl w:val="0"/>
          <w:numId w:val="37"/>
        </w:numPr>
        <w:rPr>
          <w:rFonts w:ascii="Book Antiqua" w:hAnsi="Book Antiqua"/>
        </w:rPr>
      </w:pPr>
      <w:r>
        <w:rPr>
          <w:rFonts w:ascii="Book Antiqua" w:hAnsi="Book Antiqua"/>
        </w:rPr>
        <w:t>The appellant</w:t>
      </w:r>
      <w:r w:rsidR="00BE6C12">
        <w:rPr>
          <w:rFonts w:ascii="Book Antiqua" w:hAnsi="Book Antiqua"/>
        </w:rPr>
        <w:t>’s</w:t>
      </w:r>
      <w:r>
        <w:rPr>
          <w:rFonts w:ascii="Book Antiqua" w:hAnsi="Book Antiqua"/>
        </w:rPr>
        <w:t xml:space="preserve"> representatives are to advise the </w:t>
      </w:r>
      <w:r w:rsidR="00BE6C12">
        <w:rPr>
          <w:rFonts w:ascii="Book Antiqua" w:hAnsi="Book Antiqua"/>
        </w:rPr>
        <w:t>T</w:t>
      </w:r>
      <w:r>
        <w:rPr>
          <w:rFonts w:ascii="Book Antiqua" w:hAnsi="Book Antiqua"/>
        </w:rPr>
        <w:t>ribunal of the need for an interpreter.</w:t>
      </w:r>
    </w:p>
    <w:p w:rsidR="007B605F" w:rsidRDefault="007B605F" w:rsidP="00F10B59">
      <w:pPr>
        <w:numPr>
          <w:ilvl w:val="0"/>
          <w:numId w:val="37"/>
        </w:numPr>
        <w:rPr>
          <w:rFonts w:ascii="Book Antiqua" w:hAnsi="Book Antiqua"/>
        </w:rPr>
      </w:pPr>
      <w:r>
        <w:rPr>
          <w:rFonts w:ascii="Book Antiqua" w:hAnsi="Book Antiqua"/>
        </w:rPr>
        <w:t xml:space="preserve">The </w:t>
      </w:r>
      <w:r w:rsidR="00BE6C12">
        <w:rPr>
          <w:rFonts w:ascii="Book Antiqua" w:hAnsi="Book Antiqua"/>
        </w:rPr>
        <w:t>appellant’s</w:t>
      </w:r>
      <w:r>
        <w:rPr>
          <w:rFonts w:ascii="Book Antiqua" w:hAnsi="Book Antiqua"/>
        </w:rPr>
        <w:t xml:space="preserve"> representative should prepare an up-to-date bundle for the hearing. This should provide a chronology indicating periods of delay and the reason</w:t>
      </w:r>
      <w:r w:rsidR="00BE6C12">
        <w:rPr>
          <w:rFonts w:ascii="Book Antiqua" w:hAnsi="Book Antiqua"/>
        </w:rPr>
        <w:t xml:space="preserve"> given</w:t>
      </w:r>
      <w:r>
        <w:rPr>
          <w:rFonts w:ascii="Book Antiqua" w:hAnsi="Book Antiqua"/>
        </w:rPr>
        <w:t>. Information should also be provided about the appellant's relationship with</w:t>
      </w:r>
      <w:r w:rsidRPr="007B605F">
        <w:rPr>
          <w:rFonts w:ascii="Book Antiqua" w:hAnsi="Book Antiqua"/>
        </w:rPr>
        <w:t xml:space="preserve"> </w:t>
      </w:r>
      <w:r>
        <w:rPr>
          <w:rFonts w:ascii="Book Antiqua" w:hAnsi="Book Antiqua"/>
        </w:rPr>
        <w:t xml:space="preserve">Ms </w:t>
      </w:r>
      <w:r w:rsidR="004A4162">
        <w:rPr>
          <w:rFonts w:ascii="Book Antiqua" w:hAnsi="Book Antiqua"/>
        </w:rPr>
        <w:t>[G]</w:t>
      </w:r>
      <w:r>
        <w:rPr>
          <w:rFonts w:ascii="Book Antiqua" w:hAnsi="Book Antiqua"/>
        </w:rPr>
        <w:t xml:space="preserve">. This should be properly evidence to show periods when they lived together, evidence about her mental health and immigration status. Evidence of any mutual dependency should also be </w:t>
      </w:r>
      <w:r w:rsidR="00BE6C12">
        <w:rPr>
          <w:rFonts w:ascii="Book Antiqua" w:hAnsi="Book Antiqua"/>
        </w:rPr>
        <w:t>documented</w:t>
      </w:r>
      <w:r>
        <w:rPr>
          <w:rFonts w:ascii="Book Antiqua" w:hAnsi="Book Antiqua"/>
        </w:rPr>
        <w:t xml:space="preserve">. The </w:t>
      </w:r>
      <w:r w:rsidR="00BE6C12">
        <w:rPr>
          <w:rFonts w:ascii="Book Antiqua" w:hAnsi="Book Antiqua"/>
        </w:rPr>
        <w:t>appellant’s</w:t>
      </w:r>
      <w:r>
        <w:rPr>
          <w:rFonts w:ascii="Book Antiqua" w:hAnsi="Book Antiqua"/>
        </w:rPr>
        <w:t xml:space="preserve"> representative should also seek to provide country information on likely economic opportunities for the appellant if returned to Albania and the reasonableness of</w:t>
      </w:r>
      <w:r w:rsidRPr="007B605F">
        <w:rPr>
          <w:rFonts w:ascii="Book Antiqua" w:hAnsi="Book Antiqua"/>
        </w:rPr>
        <w:t xml:space="preserve"> </w:t>
      </w:r>
      <w:r>
        <w:rPr>
          <w:rFonts w:ascii="Book Antiqua" w:hAnsi="Book Antiqua"/>
        </w:rPr>
        <w:t xml:space="preserve">Ms </w:t>
      </w:r>
      <w:r w:rsidR="004A4162">
        <w:rPr>
          <w:rFonts w:ascii="Book Antiqua" w:hAnsi="Book Antiqua"/>
        </w:rPr>
        <w:t>[G]</w:t>
      </w:r>
      <w:r>
        <w:rPr>
          <w:rFonts w:ascii="Book Antiqua" w:hAnsi="Book Antiqua"/>
        </w:rPr>
        <w:t>, a Kosovan, joining him.</w:t>
      </w:r>
    </w:p>
    <w:p w:rsidR="007B605F" w:rsidRDefault="007B605F" w:rsidP="00F10B59">
      <w:pPr>
        <w:numPr>
          <w:ilvl w:val="0"/>
          <w:numId w:val="37"/>
        </w:numPr>
        <w:rPr>
          <w:rFonts w:ascii="Book Antiqua" w:hAnsi="Book Antiqua"/>
        </w:rPr>
      </w:pPr>
      <w:r>
        <w:rPr>
          <w:rFonts w:ascii="Book Antiqua" w:hAnsi="Book Antiqua"/>
        </w:rPr>
        <w:t>The respondent should provide details about the basis upon which</w:t>
      </w:r>
      <w:r w:rsidRPr="007B605F">
        <w:rPr>
          <w:rFonts w:ascii="Book Antiqua" w:hAnsi="Book Antiqua"/>
        </w:rPr>
        <w:t xml:space="preserve"> </w:t>
      </w:r>
      <w:r>
        <w:rPr>
          <w:rFonts w:ascii="Book Antiqua" w:hAnsi="Book Antiqua"/>
        </w:rPr>
        <w:t xml:space="preserve">Ms </w:t>
      </w:r>
      <w:r w:rsidR="004A4162">
        <w:rPr>
          <w:rFonts w:ascii="Book Antiqua" w:hAnsi="Book Antiqua"/>
        </w:rPr>
        <w:t>[G]</w:t>
      </w:r>
      <w:r>
        <w:rPr>
          <w:rFonts w:ascii="Book Antiqua" w:hAnsi="Book Antiqua"/>
        </w:rPr>
        <w:t xml:space="preserve"> was granted discretionary leave.</w:t>
      </w:r>
    </w:p>
    <w:p w:rsidR="007B605F" w:rsidRDefault="007B605F" w:rsidP="00F10B59">
      <w:pPr>
        <w:numPr>
          <w:ilvl w:val="0"/>
          <w:numId w:val="37"/>
        </w:numPr>
        <w:rPr>
          <w:rFonts w:ascii="Book Antiqua" w:hAnsi="Book Antiqua"/>
        </w:rPr>
      </w:pPr>
      <w:r>
        <w:rPr>
          <w:rFonts w:ascii="Book Antiqua" w:hAnsi="Book Antiqua"/>
        </w:rPr>
        <w:t>It is anticipated the hearing should take no longer than two hours.</w:t>
      </w:r>
    </w:p>
    <w:p w:rsidR="00E639A5" w:rsidRDefault="00E639A5" w:rsidP="00444DE7">
      <w:pPr>
        <w:rPr>
          <w:rFonts w:ascii="Book Antiqua" w:hAnsi="Book Antiqua"/>
          <w:u w:val="single"/>
        </w:rPr>
      </w:pPr>
    </w:p>
    <w:p w:rsidR="007B605F" w:rsidRPr="00B26028" w:rsidRDefault="007B605F" w:rsidP="007B605F">
      <w:pPr>
        <w:rPr>
          <w:rFonts w:ascii="Book Antiqua" w:hAnsi="Book Antiqua"/>
        </w:rPr>
      </w:pPr>
      <w:r w:rsidRPr="00B26028">
        <w:rPr>
          <w:rFonts w:ascii="Book Antiqua" w:hAnsi="Book Antiqua"/>
        </w:rPr>
        <w:t>Francis J Farrelly</w:t>
      </w:r>
    </w:p>
    <w:p w:rsidR="006D2AAC" w:rsidRDefault="007B605F" w:rsidP="00444DE7">
      <w:r w:rsidRPr="00B26028">
        <w:rPr>
          <w:rFonts w:ascii="Book Antiqua" w:hAnsi="Book Antiqua"/>
        </w:rPr>
        <w:t>Deputy Upper Tribunal Judge</w:t>
      </w:r>
    </w:p>
    <w:p w:rsidR="006D2AAC" w:rsidRDefault="006D2AAC" w:rsidP="00444DE7"/>
    <w:sectPr w:rsidR="006D2AAC" w:rsidSect="000C03F3">
      <w:headerReference w:type="default" r:id="rId8"/>
      <w:footerReference w:type="even" r:id="rId9"/>
      <w:footerReference w:type="default" r:id="rId10"/>
      <w:footerReference w:type="first" r:id="rId11"/>
      <w:pgSz w:w="11907" w:h="16840" w:code="9"/>
      <w:pgMar w:top="1440" w:right="1134" w:bottom="1440" w:left="1134"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64A" w:rsidRDefault="0099564A">
      <w:r>
        <w:separator/>
      </w:r>
    </w:p>
  </w:endnote>
  <w:endnote w:type="continuationSeparator" w:id="0">
    <w:p w:rsidR="0099564A" w:rsidRDefault="00995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D17" w:rsidRPr="004A4162" w:rsidRDefault="00A47D17">
    <w:pPr>
      <w:pStyle w:val="Footer"/>
      <w:jc w:val="center"/>
      <w:rPr>
        <w:rFonts w:ascii="Book Antiqua" w:hAnsi="Book Antiqua"/>
        <w:sz w:val="20"/>
        <w:szCs w:val="20"/>
      </w:rPr>
    </w:pPr>
    <w:r w:rsidRPr="004A4162">
      <w:rPr>
        <w:rFonts w:ascii="Book Antiqua" w:hAnsi="Book Antiqua"/>
        <w:sz w:val="20"/>
        <w:szCs w:val="20"/>
      </w:rPr>
      <w:fldChar w:fldCharType="begin"/>
    </w:r>
    <w:r w:rsidRPr="004A4162">
      <w:rPr>
        <w:rFonts w:ascii="Book Antiqua" w:hAnsi="Book Antiqua"/>
        <w:sz w:val="20"/>
        <w:szCs w:val="20"/>
      </w:rPr>
      <w:instrText xml:space="preserve"> PAGE   \* MERGEFORMAT </w:instrText>
    </w:r>
    <w:r w:rsidRPr="004A4162">
      <w:rPr>
        <w:rFonts w:ascii="Book Antiqua" w:hAnsi="Book Antiqua"/>
        <w:sz w:val="20"/>
        <w:szCs w:val="20"/>
      </w:rPr>
      <w:fldChar w:fldCharType="separate"/>
    </w:r>
    <w:r w:rsidR="00D9258E">
      <w:rPr>
        <w:rFonts w:ascii="Book Antiqua" w:hAnsi="Book Antiqua"/>
        <w:noProof/>
        <w:sz w:val="20"/>
        <w:szCs w:val="20"/>
      </w:rPr>
      <w:t>5</w:t>
    </w:r>
    <w:r w:rsidRPr="004A4162">
      <w:rPr>
        <w:rFonts w:ascii="Book Antiqua" w:hAnsi="Book Antiqua"/>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4A4162" w:rsidRDefault="00784C42" w:rsidP="00090CF9">
    <w:pPr>
      <w:jc w:val="center"/>
      <w:rPr>
        <w:rFonts w:ascii="Book Antiqua" w:hAnsi="Book Antiqua" w:cs="Arial"/>
        <w:b/>
      </w:rPr>
    </w:pPr>
    <w:r w:rsidRPr="004A4162">
      <w:rPr>
        <w:rFonts w:ascii="Book Antiqua" w:hAnsi="Book Antiqua" w:cs="Arial"/>
        <w:b/>
        <w:spacing w:val="-6"/>
      </w:rPr>
      <w:t>©</w:t>
    </w:r>
    <w:r w:rsidRPr="004A4162">
      <w:rPr>
        <w:rFonts w:ascii="Book Antiqua" w:hAnsi="Book Antiqua" w:cs="Arial"/>
        <w:b/>
      </w:rPr>
      <w:t xml:space="preserve"> CROWN COPYRIGHT 201</w:t>
    </w:r>
    <w:r w:rsidR="00A47D17" w:rsidRPr="004A4162">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64A" w:rsidRDefault="0099564A">
      <w:r>
        <w:separator/>
      </w:r>
    </w:p>
  </w:footnote>
  <w:footnote w:type="continuationSeparator" w:id="0">
    <w:p w:rsidR="0099564A" w:rsidRDefault="00995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162" w:rsidRPr="004A4162" w:rsidRDefault="004A4162" w:rsidP="004A4162">
    <w:pPr>
      <w:pStyle w:val="Header"/>
      <w:jc w:val="right"/>
      <w:rPr>
        <w:sz w:val="20"/>
        <w:szCs w:val="20"/>
      </w:rPr>
    </w:pPr>
    <w:r w:rsidRPr="004A4162">
      <w:rPr>
        <w:rFonts w:ascii="Book Antiqua" w:hAnsi="Book Antiqua"/>
        <w:sz w:val="20"/>
        <w:szCs w:val="20"/>
      </w:rPr>
      <w:t>Appeal Number: HU/02191/2017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0C36CBB"/>
    <w:multiLevelType w:val="hybridMultilevel"/>
    <w:tmpl w:val="3BB2A5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DE76350"/>
    <w:multiLevelType w:val="hybridMultilevel"/>
    <w:tmpl w:val="9252F5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4"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6"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0"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3"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2"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9F61A03"/>
    <w:multiLevelType w:val="hybridMultilevel"/>
    <w:tmpl w:val="1592CEEA"/>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6"/>
  </w:num>
  <w:num w:numId="2">
    <w:abstractNumId w:val="24"/>
  </w:num>
  <w:num w:numId="3">
    <w:abstractNumId w:val="12"/>
  </w:num>
  <w:num w:numId="4">
    <w:abstractNumId w:val="28"/>
  </w:num>
  <w:num w:numId="5">
    <w:abstractNumId w:val="32"/>
  </w:num>
  <w:num w:numId="6">
    <w:abstractNumId w:val="0"/>
  </w:num>
  <w:num w:numId="7">
    <w:abstractNumId w:val="1"/>
  </w:num>
  <w:num w:numId="8">
    <w:abstractNumId w:val="14"/>
  </w:num>
  <w:num w:numId="9">
    <w:abstractNumId w:val="19"/>
  </w:num>
  <w:num w:numId="10">
    <w:abstractNumId w:val="37"/>
  </w:num>
  <w:num w:numId="11">
    <w:abstractNumId w:val="18"/>
  </w:num>
  <w:num w:numId="12">
    <w:abstractNumId w:val="26"/>
  </w:num>
  <w:num w:numId="13">
    <w:abstractNumId w:val="22"/>
  </w:num>
  <w:num w:numId="14">
    <w:abstractNumId w:val="36"/>
  </w:num>
  <w:num w:numId="15">
    <w:abstractNumId w:val="8"/>
  </w:num>
  <w:num w:numId="16">
    <w:abstractNumId w:val="9"/>
  </w:num>
  <w:num w:numId="17">
    <w:abstractNumId w:val="25"/>
  </w:num>
  <w:num w:numId="18">
    <w:abstractNumId w:val="33"/>
  </w:num>
  <w:num w:numId="19">
    <w:abstractNumId w:val="4"/>
  </w:num>
  <w:num w:numId="20">
    <w:abstractNumId w:val="35"/>
  </w:num>
  <w:num w:numId="21">
    <w:abstractNumId w:val="10"/>
  </w:num>
  <w:num w:numId="22">
    <w:abstractNumId w:val="23"/>
  </w:num>
  <w:num w:numId="23">
    <w:abstractNumId w:val="15"/>
  </w:num>
  <w:num w:numId="24">
    <w:abstractNumId w:val="31"/>
  </w:num>
  <w:num w:numId="25">
    <w:abstractNumId w:val="20"/>
  </w:num>
  <w:num w:numId="26">
    <w:abstractNumId w:val="13"/>
  </w:num>
  <w:num w:numId="27">
    <w:abstractNumId w:val="29"/>
  </w:num>
  <w:num w:numId="28">
    <w:abstractNumId w:val="21"/>
  </w:num>
  <w:num w:numId="29">
    <w:abstractNumId w:val="17"/>
  </w:num>
  <w:num w:numId="30">
    <w:abstractNumId w:val="27"/>
  </w:num>
  <w:num w:numId="31">
    <w:abstractNumId w:val="2"/>
  </w:num>
  <w:num w:numId="32">
    <w:abstractNumId w:val="16"/>
  </w:num>
  <w:num w:numId="33">
    <w:abstractNumId w:val="30"/>
  </w:num>
  <w:num w:numId="34">
    <w:abstractNumId w:val="5"/>
  </w:num>
  <w:num w:numId="35">
    <w:abstractNumId w:val="7"/>
  </w:num>
  <w:num w:numId="36">
    <w:abstractNumId w:val="11"/>
  </w:num>
  <w:num w:numId="37">
    <w:abstractNumId w:val="38"/>
  </w:num>
  <w:num w:numId="38">
    <w:abstractNumId w:val="3"/>
  </w:num>
  <w:num w:numId="39">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1617E6B-5B77-4371-8C47-E3DA2C85E062}"/>
    <w:docVar w:name="dgnword-eventsink" w:val="68264992"/>
  </w:docVars>
  <w:rsids>
    <w:rsidRoot w:val="00C26032"/>
    <w:rsid w:val="000002AD"/>
    <w:rsid w:val="00000621"/>
    <w:rsid w:val="00000936"/>
    <w:rsid w:val="00000E76"/>
    <w:rsid w:val="00001E4F"/>
    <w:rsid w:val="000036C2"/>
    <w:rsid w:val="00003709"/>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26A1"/>
    <w:rsid w:val="00043AFB"/>
    <w:rsid w:val="00043BB2"/>
    <w:rsid w:val="00044247"/>
    <w:rsid w:val="00044724"/>
    <w:rsid w:val="00045A85"/>
    <w:rsid w:val="00045D3C"/>
    <w:rsid w:val="00046CB3"/>
    <w:rsid w:val="0004745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38FF"/>
    <w:rsid w:val="000B4C8D"/>
    <w:rsid w:val="000B58D7"/>
    <w:rsid w:val="000B76C6"/>
    <w:rsid w:val="000C031B"/>
    <w:rsid w:val="000C03F3"/>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61BB"/>
    <w:rsid w:val="00147292"/>
    <w:rsid w:val="00147848"/>
    <w:rsid w:val="00147D75"/>
    <w:rsid w:val="00150E96"/>
    <w:rsid w:val="0015135D"/>
    <w:rsid w:val="00160191"/>
    <w:rsid w:val="00160307"/>
    <w:rsid w:val="00160EA1"/>
    <w:rsid w:val="001618F6"/>
    <w:rsid w:val="00161B52"/>
    <w:rsid w:val="00164E21"/>
    <w:rsid w:val="00167719"/>
    <w:rsid w:val="00167D3A"/>
    <w:rsid w:val="0017073D"/>
    <w:rsid w:val="0017343F"/>
    <w:rsid w:val="00173767"/>
    <w:rsid w:val="001747D2"/>
    <w:rsid w:val="00175A0B"/>
    <w:rsid w:val="00175E54"/>
    <w:rsid w:val="00176D9F"/>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2968"/>
    <w:rsid w:val="00246B0F"/>
    <w:rsid w:val="0025142B"/>
    <w:rsid w:val="00255703"/>
    <w:rsid w:val="00255A05"/>
    <w:rsid w:val="0025717B"/>
    <w:rsid w:val="002577A1"/>
    <w:rsid w:val="00260976"/>
    <w:rsid w:val="00263899"/>
    <w:rsid w:val="00265226"/>
    <w:rsid w:val="00265527"/>
    <w:rsid w:val="002672EB"/>
    <w:rsid w:val="00270E13"/>
    <w:rsid w:val="00271F4A"/>
    <w:rsid w:val="00274B4F"/>
    <w:rsid w:val="002756DE"/>
    <w:rsid w:val="00275952"/>
    <w:rsid w:val="00276079"/>
    <w:rsid w:val="00276D09"/>
    <w:rsid w:val="0027798B"/>
    <w:rsid w:val="00280B0F"/>
    <w:rsid w:val="00280C58"/>
    <w:rsid w:val="00282973"/>
    <w:rsid w:val="00282D46"/>
    <w:rsid w:val="00283483"/>
    <w:rsid w:val="00283659"/>
    <w:rsid w:val="002849E5"/>
    <w:rsid w:val="00291F78"/>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20E1"/>
    <w:rsid w:val="002E24B5"/>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17E3"/>
    <w:rsid w:val="0031429A"/>
    <w:rsid w:val="00314691"/>
    <w:rsid w:val="00316323"/>
    <w:rsid w:val="00316B57"/>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63CA"/>
    <w:rsid w:val="0036660C"/>
    <w:rsid w:val="00371654"/>
    <w:rsid w:val="00372ABA"/>
    <w:rsid w:val="00374493"/>
    <w:rsid w:val="00375219"/>
    <w:rsid w:val="00380E03"/>
    <w:rsid w:val="00385A29"/>
    <w:rsid w:val="0038791E"/>
    <w:rsid w:val="003900C1"/>
    <w:rsid w:val="003911BA"/>
    <w:rsid w:val="00391B23"/>
    <w:rsid w:val="00391F68"/>
    <w:rsid w:val="0039288B"/>
    <w:rsid w:val="00394738"/>
    <w:rsid w:val="00395058"/>
    <w:rsid w:val="00395BE0"/>
    <w:rsid w:val="0039630A"/>
    <w:rsid w:val="003969A0"/>
    <w:rsid w:val="003A1668"/>
    <w:rsid w:val="003A2DEB"/>
    <w:rsid w:val="003A2E2D"/>
    <w:rsid w:val="003A3626"/>
    <w:rsid w:val="003A5235"/>
    <w:rsid w:val="003A5BBD"/>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0536"/>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4316"/>
    <w:rsid w:val="004868AF"/>
    <w:rsid w:val="00486F2E"/>
    <w:rsid w:val="00490962"/>
    <w:rsid w:val="00491717"/>
    <w:rsid w:val="0049187F"/>
    <w:rsid w:val="00496C03"/>
    <w:rsid w:val="0049703F"/>
    <w:rsid w:val="0049719F"/>
    <w:rsid w:val="004A17FD"/>
    <w:rsid w:val="004A1848"/>
    <w:rsid w:val="004A18E9"/>
    <w:rsid w:val="004A240D"/>
    <w:rsid w:val="004A4162"/>
    <w:rsid w:val="004A4EB9"/>
    <w:rsid w:val="004A53A7"/>
    <w:rsid w:val="004A6CF4"/>
    <w:rsid w:val="004A6F4A"/>
    <w:rsid w:val="004B03AF"/>
    <w:rsid w:val="004B1D2E"/>
    <w:rsid w:val="004B2138"/>
    <w:rsid w:val="004B28D0"/>
    <w:rsid w:val="004B4064"/>
    <w:rsid w:val="004B533B"/>
    <w:rsid w:val="004B5DE3"/>
    <w:rsid w:val="004B71A7"/>
    <w:rsid w:val="004B7842"/>
    <w:rsid w:val="004B7D05"/>
    <w:rsid w:val="004C099B"/>
    <w:rsid w:val="004C17F2"/>
    <w:rsid w:val="004C325A"/>
    <w:rsid w:val="004C3525"/>
    <w:rsid w:val="004C57A0"/>
    <w:rsid w:val="004D103E"/>
    <w:rsid w:val="004D2C44"/>
    <w:rsid w:val="004D7B2F"/>
    <w:rsid w:val="004E199E"/>
    <w:rsid w:val="004E3B45"/>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5DC9"/>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6B73"/>
    <w:rsid w:val="006270DE"/>
    <w:rsid w:val="00627302"/>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31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51F0"/>
    <w:rsid w:val="006C6C4C"/>
    <w:rsid w:val="006D008A"/>
    <w:rsid w:val="006D06BF"/>
    <w:rsid w:val="006D1F2D"/>
    <w:rsid w:val="006D218C"/>
    <w:rsid w:val="006D2AAC"/>
    <w:rsid w:val="006D2D54"/>
    <w:rsid w:val="006D58F8"/>
    <w:rsid w:val="006D651A"/>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3B86"/>
    <w:rsid w:val="0076485E"/>
    <w:rsid w:val="00765464"/>
    <w:rsid w:val="0076619E"/>
    <w:rsid w:val="00767D59"/>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05F"/>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0E4"/>
    <w:rsid w:val="007E69C5"/>
    <w:rsid w:val="007E6E65"/>
    <w:rsid w:val="007E79F9"/>
    <w:rsid w:val="007F2B3A"/>
    <w:rsid w:val="007F3DD0"/>
    <w:rsid w:val="007F7E38"/>
    <w:rsid w:val="00801317"/>
    <w:rsid w:val="00804D60"/>
    <w:rsid w:val="00805EF2"/>
    <w:rsid w:val="008060C1"/>
    <w:rsid w:val="00806642"/>
    <w:rsid w:val="0080729F"/>
    <w:rsid w:val="00807383"/>
    <w:rsid w:val="008079D1"/>
    <w:rsid w:val="00807C50"/>
    <w:rsid w:val="00810518"/>
    <w:rsid w:val="00811366"/>
    <w:rsid w:val="00812B59"/>
    <w:rsid w:val="00814533"/>
    <w:rsid w:val="00815923"/>
    <w:rsid w:val="00815CB4"/>
    <w:rsid w:val="008171CA"/>
    <w:rsid w:val="00817420"/>
    <w:rsid w:val="00817B79"/>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CD6"/>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871BB"/>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C7D52"/>
    <w:rsid w:val="008D0C3D"/>
    <w:rsid w:val="008D2F0B"/>
    <w:rsid w:val="008D34D8"/>
    <w:rsid w:val="008D3BE9"/>
    <w:rsid w:val="008D4131"/>
    <w:rsid w:val="008D438E"/>
    <w:rsid w:val="008D4C26"/>
    <w:rsid w:val="008D5E98"/>
    <w:rsid w:val="008D6766"/>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9D8"/>
    <w:rsid w:val="0091605C"/>
    <w:rsid w:val="00916C82"/>
    <w:rsid w:val="0091757D"/>
    <w:rsid w:val="00917F7D"/>
    <w:rsid w:val="009200F2"/>
    <w:rsid w:val="00920521"/>
    <w:rsid w:val="00920D91"/>
    <w:rsid w:val="00921047"/>
    <w:rsid w:val="00921062"/>
    <w:rsid w:val="009212A8"/>
    <w:rsid w:val="00925AB2"/>
    <w:rsid w:val="0093010A"/>
    <w:rsid w:val="00931402"/>
    <w:rsid w:val="009325A8"/>
    <w:rsid w:val="00933B67"/>
    <w:rsid w:val="00935508"/>
    <w:rsid w:val="00936682"/>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0B0"/>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564A"/>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11EE"/>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E079E"/>
    <w:rsid w:val="009E0D97"/>
    <w:rsid w:val="009E4FC1"/>
    <w:rsid w:val="009E598F"/>
    <w:rsid w:val="009E76F5"/>
    <w:rsid w:val="009F2C63"/>
    <w:rsid w:val="009F4682"/>
    <w:rsid w:val="009F4878"/>
    <w:rsid w:val="009F4A14"/>
    <w:rsid w:val="009F5220"/>
    <w:rsid w:val="009F5A49"/>
    <w:rsid w:val="009F6D2C"/>
    <w:rsid w:val="009F7731"/>
    <w:rsid w:val="009F7A59"/>
    <w:rsid w:val="00A013D0"/>
    <w:rsid w:val="00A01BD2"/>
    <w:rsid w:val="00A02F4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570C"/>
    <w:rsid w:val="00A36EB5"/>
    <w:rsid w:val="00A3721E"/>
    <w:rsid w:val="00A37EBC"/>
    <w:rsid w:val="00A417B3"/>
    <w:rsid w:val="00A41D9B"/>
    <w:rsid w:val="00A433FE"/>
    <w:rsid w:val="00A43793"/>
    <w:rsid w:val="00A46D69"/>
    <w:rsid w:val="00A47D17"/>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6D7"/>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3391"/>
    <w:rsid w:val="00B84BC9"/>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B227A"/>
    <w:rsid w:val="00BC24C6"/>
    <w:rsid w:val="00BC54E9"/>
    <w:rsid w:val="00BC5871"/>
    <w:rsid w:val="00BC632C"/>
    <w:rsid w:val="00BC70B2"/>
    <w:rsid w:val="00BC7A59"/>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E13B9"/>
    <w:rsid w:val="00BE2E50"/>
    <w:rsid w:val="00BE439A"/>
    <w:rsid w:val="00BE5A05"/>
    <w:rsid w:val="00BE5EDD"/>
    <w:rsid w:val="00BE6C12"/>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041"/>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B98"/>
    <w:rsid w:val="00C90B50"/>
    <w:rsid w:val="00C90DEB"/>
    <w:rsid w:val="00C91C66"/>
    <w:rsid w:val="00C92B10"/>
    <w:rsid w:val="00C92EC8"/>
    <w:rsid w:val="00CA1138"/>
    <w:rsid w:val="00CA1DFC"/>
    <w:rsid w:val="00CA269D"/>
    <w:rsid w:val="00CA2B24"/>
    <w:rsid w:val="00CA4C87"/>
    <w:rsid w:val="00CB10E4"/>
    <w:rsid w:val="00CB17C4"/>
    <w:rsid w:val="00CB184A"/>
    <w:rsid w:val="00CB3900"/>
    <w:rsid w:val="00CB3AC2"/>
    <w:rsid w:val="00CB6848"/>
    <w:rsid w:val="00CB6E35"/>
    <w:rsid w:val="00CB6FBE"/>
    <w:rsid w:val="00CB78B8"/>
    <w:rsid w:val="00CB7A11"/>
    <w:rsid w:val="00CC14E0"/>
    <w:rsid w:val="00CC2BED"/>
    <w:rsid w:val="00CC313E"/>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7025"/>
    <w:rsid w:val="00D67ABB"/>
    <w:rsid w:val="00D67ED1"/>
    <w:rsid w:val="00D70206"/>
    <w:rsid w:val="00D70A99"/>
    <w:rsid w:val="00D70CEE"/>
    <w:rsid w:val="00D70E24"/>
    <w:rsid w:val="00D72962"/>
    <w:rsid w:val="00D743B0"/>
    <w:rsid w:val="00D75E76"/>
    <w:rsid w:val="00D83DA9"/>
    <w:rsid w:val="00D85C13"/>
    <w:rsid w:val="00D864F0"/>
    <w:rsid w:val="00D87A94"/>
    <w:rsid w:val="00D9111A"/>
    <w:rsid w:val="00D91A32"/>
    <w:rsid w:val="00D91BE3"/>
    <w:rsid w:val="00D9258E"/>
    <w:rsid w:val="00D927AF"/>
    <w:rsid w:val="00D92C83"/>
    <w:rsid w:val="00D936CE"/>
    <w:rsid w:val="00D93F83"/>
    <w:rsid w:val="00D94474"/>
    <w:rsid w:val="00D94AFC"/>
    <w:rsid w:val="00D94C4B"/>
    <w:rsid w:val="00D97734"/>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2BDB"/>
    <w:rsid w:val="00DF4311"/>
    <w:rsid w:val="00DF4A81"/>
    <w:rsid w:val="00DF6E92"/>
    <w:rsid w:val="00E0069C"/>
    <w:rsid w:val="00E00A0A"/>
    <w:rsid w:val="00E01C08"/>
    <w:rsid w:val="00E02439"/>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26920"/>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AE1"/>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3C81"/>
    <w:rsid w:val="00E84988"/>
    <w:rsid w:val="00E85484"/>
    <w:rsid w:val="00E85BEB"/>
    <w:rsid w:val="00E92D0C"/>
    <w:rsid w:val="00E92FC6"/>
    <w:rsid w:val="00E930D8"/>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4F1F"/>
    <w:rsid w:val="00EB6C3F"/>
    <w:rsid w:val="00EB79D9"/>
    <w:rsid w:val="00EC0474"/>
    <w:rsid w:val="00EC2D79"/>
    <w:rsid w:val="00EC43A1"/>
    <w:rsid w:val="00EC54C2"/>
    <w:rsid w:val="00EC5630"/>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1F00"/>
    <w:rsid w:val="00F6375D"/>
    <w:rsid w:val="00F63B57"/>
    <w:rsid w:val="00F63F45"/>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2D3EBD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FooterChar">
    <w:name w:val="Footer Char"/>
    <w:link w:val="Footer"/>
    <w:uiPriority w:val="99"/>
    <w:rsid w:val="00A47D1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1854</Words>
  <Characters>9188</Characters>
  <Application>Microsoft Office Word</Application>
  <DocSecurity>0</DocSecurity>
  <Lines>76</Lines>
  <Paragraphs>22</Paragraphs>
  <ScaleCrop>false</ScaleCrop>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2018-10-03T10:52:00Z</dcterms:created>
  <dcterms:modified xsi:type="dcterms:W3CDTF">2018-10-03T10:52:00Z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