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57F" w:rsidRPr="000704BB" w:rsidRDefault="00167341" w:rsidP="00643BFC">
      <w:pPr>
        <w:jc w:val="center"/>
        <w:rPr>
          <w:rFonts w:ascii="Book Antiqua" w:hAnsi="Book Antiqua" w:cs="Arial"/>
          <w:caps/>
          <w:color w:val="000000"/>
          <w:sz w:val="16"/>
          <w:szCs w:val="16"/>
        </w:rPr>
      </w:pPr>
      <w:r>
        <w:rPr>
          <w:noProof/>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4E757F" w:rsidRPr="000704BB" w:rsidRDefault="004E757F">
      <w:pPr>
        <w:rPr>
          <w:rFonts w:ascii="Book Antiqua" w:hAnsi="Book Antiqua" w:cs="Arial"/>
          <w:color w:val="000000"/>
          <w:sz w:val="16"/>
          <w:szCs w:val="16"/>
        </w:rPr>
      </w:pPr>
    </w:p>
    <w:p w:rsidR="004E757F" w:rsidRPr="000704BB" w:rsidRDefault="004E757F">
      <w:pPr>
        <w:rPr>
          <w:rFonts w:ascii="Book Antiqua" w:hAnsi="Book Antiqua" w:cs="Arial"/>
          <w:color w:val="000000"/>
        </w:rPr>
      </w:pPr>
    </w:p>
    <w:p w:rsidR="004E757F" w:rsidRPr="000704BB" w:rsidRDefault="004E757F"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rsidR="004E757F" w:rsidRDefault="004E757F"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Appeal Number</w:t>
      </w:r>
      <w:r>
        <w:rPr>
          <w:rFonts w:ascii="Book Antiqua" w:hAnsi="Book Antiqua" w:cs="Arial"/>
          <w:color w:val="000000"/>
        </w:rPr>
        <w:t>s</w:t>
      </w:r>
      <w:r w:rsidRPr="000704BB">
        <w:rPr>
          <w:rFonts w:ascii="Book Antiqua" w:hAnsi="Book Antiqua" w:cs="Arial"/>
          <w:color w:val="000000"/>
        </w:rPr>
        <w:t xml:space="preserve">: </w:t>
      </w:r>
      <w:r>
        <w:rPr>
          <w:rFonts w:ascii="Book Antiqua" w:hAnsi="Book Antiqua" w:cs="Arial"/>
          <w:caps/>
          <w:color w:val="000000"/>
        </w:rPr>
        <w:t>HU/02296/201</w:t>
      </w:r>
      <w:r w:rsidR="00F5577A">
        <w:rPr>
          <w:rFonts w:ascii="Book Antiqua" w:hAnsi="Book Antiqua" w:cs="Arial"/>
          <w:caps/>
          <w:color w:val="000000"/>
        </w:rPr>
        <w:t>7</w:t>
      </w:r>
    </w:p>
    <w:p w:rsidR="004E757F" w:rsidRPr="000704BB" w:rsidRDefault="004E757F" w:rsidP="00774BF3">
      <w:pPr>
        <w:tabs>
          <w:tab w:val="right" w:pos="9720"/>
        </w:tabs>
        <w:ind w:right="-82"/>
        <w:jc w:val="right"/>
        <w:rPr>
          <w:rFonts w:ascii="Book Antiqua" w:hAnsi="Book Antiqua" w:cs="Arial"/>
          <w:color w:val="000000"/>
        </w:rPr>
      </w:pPr>
      <w:r>
        <w:rPr>
          <w:rFonts w:ascii="Book Antiqua" w:hAnsi="Book Antiqua" w:cs="Arial"/>
          <w:caps/>
          <w:color w:val="000000"/>
        </w:rPr>
        <w:t>HU/02301/2017</w:t>
      </w:r>
    </w:p>
    <w:p w:rsidR="004E757F" w:rsidRPr="000704BB" w:rsidRDefault="004E757F" w:rsidP="00774BF3">
      <w:pPr>
        <w:rPr>
          <w:rFonts w:ascii="Book Antiqua" w:hAnsi="Book Antiqua" w:cs="Arial"/>
          <w:color w:val="000000"/>
        </w:rPr>
      </w:pPr>
    </w:p>
    <w:p w:rsidR="004E757F" w:rsidRPr="000704BB" w:rsidRDefault="004E757F"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4E757F" w:rsidRPr="000704BB" w:rsidRDefault="004E757F"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4E757F" w:rsidRPr="000704BB" w:rsidTr="003867D6">
        <w:tc>
          <w:tcPr>
            <w:tcW w:w="5868" w:type="dxa"/>
          </w:tcPr>
          <w:p w:rsidR="004E757F" w:rsidRPr="003867D6" w:rsidRDefault="004E757F" w:rsidP="003867D6">
            <w:pPr>
              <w:jc w:val="both"/>
              <w:rPr>
                <w:rFonts w:ascii="Book Antiqua" w:hAnsi="Book Antiqua" w:cs="Arial"/>
                <w:b/>
              </w:rPr>
            </w:pPr>
            <w:r w:rsidRPr="003867D6">
              <w:rPr>
                <w:rFonts w:ascii="Book Antiqua" w:hAnsi="Book Antiqua" w:cs="Arial"/>
                <w:b/>
              </w:rPr>
              <w:t>Heard at Field House</w:t>
            </w:r>
          </w:p>
        </w:tc>
        <w:tc>
          <w:tcPr>
            <w:tcW w:w="3960" w:type="dxa"/>
          </w:tcPr>
          <w:p w:rsidR="004E757F" w:rsidRPr="003867D6" w:rsidRDefault="004E757F" w:rsidP="003867D6">
            <w:pPr>
              <w:jc w:val="both"/>
              <w:rPr>
                <w:rFonts w:ascii="Book Antiqua" w:hAnsi="Book Antiqua" w:cs="Arial"/>
                <w:b/>
                <w:color w:val="000000"/>
              </w:rPr>
            </w:pPr>
            <w:r w:rsidRPr="003867D6">
              <w:rPr>
                <w:rFonts w:ascii="Book Antiqua" w:hAnsi="Book Antiqua" w:cs="Arial"/>
                <w:b/>
                <w:color w:val="000000"/>
              </w:rPr>
              <w:t>Decision &amp; Reasons Promulgated</w:t>
            </w:r>
          </w:p>
        </w:tc>
      </w:tr>
      <w:tr w:rsidR="004E757F" w:rsidRPr="000704BB" w:rsidTr="003867D6">
        <w:tc>
          <w:tcPr>
            <w:tcW w:w="5868" w:type="dxa"/>
          </w:tcPr>
          <w:p w:rsidR="004E757F" w:rsidRPr="003867D6" w:rsidRDefault="004E757F" w:rsidP="003867D6">
            <w:pPr>
              <w:jc w:val="both"/>
              <w:rPr>
                <w:rFonts w:ascii="Book Antiqua" w:hAnsi="Book Antiqua" w:cs="Arial"/>
                <w:b/>
              </w:rPr>
            </w:pPr>
            <w:r w:rsidRPr="003867D6">
              <w:rPr>
                <w:rFonts w:ascii="Book Antiqua" w:hAnsi="Book Antiqua" w:cs="Arial"/>
                <w:b/>
              </w:rPr>
              <w:t>On 11 July 2018</w:t>
            </w:r>
          </w:p>
        </w:tc>
        <w:tc>
          <w:tcPr>
            <w:tcW w:w="3960" w:type="dxa"/>
          </w:tcPr>
          <w:p w:rsidR="004E757F" w:rsidRPr="003867D6" w:rsidRDefault="00167341" w:rsidP="003867D6">
            <w:pPr>
              <w:jc w:val="both"/>
              <w:rPr>
                <w:rFonts w:ascii="Book Antiqua" w:hAnsi="Book Antiqua" w:cs="Arial"/>
                <w:b/>
              </w:rPr>
            </w:pPr>
            <w:r>
              <w:rPr>
                <w:rFonts w:ascii="Book Antiqua" w:hAnsi="Book Antiqua" w:cs="Arial"/>
                <w:b/>
              </w:rPr>
              <w:t>On 17 September 2018</w:t>
            </w:r>
          </w:p>
        </w:tc>
      </w:tr>
      <w:tr w:rsidR="004E757F" w:rsidRPr="000704BB" w:rsidTr="003867D6">
        <w:tc>
          <w:tcPr>
            <w:tcW w:w="5868" w:type="dxa"/>
          </w:tcPr>
          <w:p w:rsidR="004E757F" w:rsidRPr="003867D6" w:rsidRDefault="004E757F" w:rsidP="003867D6">
            <w:pPr>
              <w:jc w:val="both"/>
              <w:rPr>
                <w:rFonts w:ascii="Book Antiqua" w:hAnsi="Book Antiqua" w:cs="Arial"/>
                <w:b/>
              </w:rPr>
            </w:pPr>
          </w:p>
        </w:tc>
        <w:tc>
          <w:tcPr>
            <w:tcW w:w="3960" w:type="dxa"/>
          </w:tcPr>
          <w:p w:rsidR="004E757F" w:rsidRPr="003867D6" w:rsidRDefault="004E757F" w:rsidP="003867D6">
            <w:pPr>
              <w:jc w:val="both"/>
              <w:rPr>
                <w:rFonts w:ascii="Book Antiqua" w:hAnsi="Book Antiqua" w:cs="Arial"/>
                <w:b/>
              </w:rPr>
            </w:pPr>
          </w:p>
        </w:tc>
      </w:tr>
    </w:tbl>
    <w:p w:rsidR="004E757F" w:rsidRDefault="004E757F" w:rsidP="00774BF3">
      <w:pPr>
        <w:rPr>
          <w:rFonts w:ascii="Book Antiqua" w:hAnsi="Book Antiqua" w:cs="Arial"/>
        </w:rPr>
      </w:pPr>
    </w:p>
    <w:p w:rsidR="004E757F" w:rsidRPr="000704BB" w:rsidRDefault="004E757F" w:rsidP="00A15234">
      <w:pPr>
        <w:jc w:val="center"/>
        <w:rPr>
          <w:rFonts w:ascii="Book Antiqua" w:hAnsi="Book Antiqua" w:cs="Arial"/>
          <w:b/>
        </w:rPr>
      </w:pPr>
      <w:r w:rsidRPr="000704BB">
        <w:rPr>
          <w:rFonts w:ascii="Book Antiqua" w:hAnsi="Book Antiqua" w:cs="Arial"/>
          <w:b/>
        </w:rPr>
        <w:t>Before</w:t>
      </w:r>
    </w:p>
    <w:p w:rsidR="004E757F" w:rsidRPr="000704BB" w:rsidRDefault="004E757F" w:rsidP="00A15234">
      <w:pPr>
        <w:jc w:val="center"/>
        <w:rPr>
          <w:rFonts w:ascii="Book Antiqua" w:hAnsi="Book Antiqua" w:cs="Arial"/>
          <w:b/>
        </w:rPr>
      </w:pPr>
    </w:p>
    <w:p w:rsidR="004E757F" w:rsidRDefault="004E757F"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rsidR="004E757F" w:rsidRPr="000704BB" w:rsidRDefault="004E757F" w:rsidP="00A15234">
      <w:pPr>
        <w:jc w:val="center"/>
        <w:rPr>
          <w:rFonts w:ascii="Book Antiqua" w:hAnsi="Book Antiqua" w:cs="Arial"/>
          <w:b/>
          <w:color w:val="000000"/>
        </w:rPr>
      </w:pPr>
    </w:p>
    <w:p w:rsidR="004E757F" w:rsidRPr="000704BB" w:rsidRDefault="004E757F" w:rsidP="00774BF3">
      <w:pPr>
        <w:rPr>
          <w:rFonts w:ascii="Book Antiqua" w:hAnsi="Book Antiqua" w:cs="Arial"/>
          <w:b/>
        </w:rPr>
      </w:pPr>
    </w:p>
    <w:p w:rsidR="004E757F" w:rsidRPr="000704BB" w:rsidRDefault="004E757F" w:rsidP="00A15234">
      <w:pPr>
        <w:jc w:val="center"/>
        <w:rPr>
          <w:rFonts w:ascii="Book Antiqua" w:hAnsi="Book Antiqua" w:cs="Arial"/>
          <w:b/>
        </w:rPr>
      </w:pPr>
      <w:r w:rsidRPr="000704BB">
        <w:rPr>
          <w:rFonts w:ascii="Book Antiqua" w:hAnsi="Book Antiqua" w:cs="Arial"/>
          <w:b/>
        </w:rPr>
        <w:t>Between</w:t>
      </w:r>
    </w:p>
    <w:p w:rsidR="004E757F" w:rsidRPr="000704BB" w:rsidRDefault="004E757F" w:rsidP="00A15234">
      <w:pPr>
        <w:jc w:val="center"/>
        <w:rPr>
          <w:rFonts w:ascii="Book Antiqua" w:hAnsi="Book Antiqua" w:cs="Arial"/>
          <w:b/>
        </w:rPr>
      </w:pPr>
    </w:p>
    <w:p w:rsidR="004E757F" w:rsidRDefault="00167341" w:rsidP="00A15234">
      <w:pPr>
        <w:jc w:val="center"/>
        <w:rPr>
          <w:rFonts w:ascii="Book Antiqua" w:hAnsi="Book Antiqua" w:cs="Arial"/>
          <w:b/>
          <w:caps/>
        </w:rPr>
      </w:pPr>
      <w:r>
        <w:rPr>
          <w:rFonts w:ascii="Book Antiqua" w:hAnsi="Book Antiqua" w:cs="Arial"/>
          <w:b/>
          <w:caps/>
        </w:rPr>
        <w:t>M O</w:t>
      </w:r>
      <w:r w:rsidR="004E757F">
        <w:rPr>
          <w:rFonts w:ascii="Book Antiqua" w:hAnsi="Book Antiqua" w:cs="Arial"/>
          <w:b/>
          <w:caps/>
        </w:rPr>
        <w:t xml:space="preserve"> (FIRST appellant)</w:t>
      </w:r>
    </w:p>
    <w:p w:rsidR="004E757F" w:rsidRDefault="00167341" w:rsidP="00A15234">
      <w:pPr>
        <w:jc w:val="center"/>
        <w:rPr>
          <w:rFonts w:ascii="Book Antiqua" w:hAnsi="Book Antiqua" w:cs="Arial"/>
          <w:b/>
          <w:caps/>
        </w:rPr>
      </w:pPr>
      <w:r>
        <w:rPr>
          <w:rFonts w:ascii="Book Antiqua" w:hAnsi="Book Antiqua" w:cs="Arial"/>
          <w:b/>
          <w:caps/>
        </w:rPr>
        <w:t xml:space="preserve"> B O </w:t>
      </w:r>
      <w:proofErr w:type="spellStart"/>
      <w:r>
        <w:rPr>
          <w:rFonts w:ascii="Book Antiqua" w:hAnsi="Book Antiqua" w:cs="Arial"/>
          <w:b/>
          <w:caps/>
        </w:rPr>
        <w:t>O</w:t>
      </w:r>
      <w:proofErr w:type="spellEnd"/>
      <w:r w:rsidR="004E757F">
        <w:rPr>
          <w:rFonts w:ascii="Book Antiqua" w:hAnsi="Book Antiqua" w:cs="Arial"/>
          <w:b/>
          <w:caps/>
        </w:rPr>
        <w:t xml:space="preserve"> (SECOND appellant)</w:t>
      </w:r>
    </w:p>
    <w:p w:rsidR="004E757F" w:rsidRPr="00774BF3" w:rsidRDefault="004E757F" w:rsidP="00774BF3">
      <w:pPr>
        <w:jc w:val="center"/>
        <w:rPr>
          <w:rFonts w:ascii="Book Antiqua" w:hAnsi="Book Antiqua" w:cs="Arial"/>
          <w:b/>
          <w:caps/>
        </w:rPr>
      </w:pPr>
      <w:r>
        <w:rPr>
          <w:rFonts w:ascii="Book Antiqua" w:hAnsi="Book Antiqua" w:cs="Arial"/>
          <w:b/>
          <w:caps/>
        </w:rPr>
        <w:t>(anonymity direction made)</w:t>
      </w:r>
    </w:p>
    <w:p w:rsidR="004E757F" w:rsidRPr="000704BB" w:rsidRDefault="004E757F" w:rsidP="00704B61">
      <w:pPr>
        <w:jc w:val="right"/>
        <w:rPr>
          <w:rFonts w:ascii="Book Antiqua" w:hAnsi="Book Antiqua" w:cs="Arial"/>
          <w:u w:val="single"/>
        </w:rPr>
      </w:pPr>
      <w:r w:rsidRPr="000704BB">
        <w:rPr>
          <w:rFonts w:ascii="Book Antiqua" w:hAnsi="Book Antiqua" w:cs="Arial"/>
          <w:u w:val="single"/>
        </w:rPr>
        <w:t>Appellant</w:t>
      </w:r>
      <w:r>
        <w:rPr>
          <w:rFonts w:ascii="Book Antiqua" w:hAnsi="Book Antiqua" w:cs="Arial"/>
          <w:u w:val="single"/>
        </w:rPr>
        <w:t>s</w:t>
      </w:r>
    </w:p>
    <w:p w:rsidR="004E757F" w:rsidRPr="000704BB" w:rsidRDefault="004E757F" w:rsidP="00704B61">
      <w:pPr>
        <w:jc w:val="center"/>
        <w:rPr>
          <w:rFonts w:ascii="Book Antiqua" w:hAnsi="Book Antiqua" w:cs="Arial"/>
          <w:b/>
        </w:rPr>
      </w:pPr>
      <w:r w:rsidRPr="000704BB">
        <w:rPr>
          <w:rFonts w:ascii="Book Antiqua" w:hAnsi="Book Antiqua" w:cs="Arial"/>
          <w:b/>
        </w:rPr>
        <w:t>and</w:t>
      </w:r>
    </w:p>
    <w:p w:rsidR="004E757F" w:rsidRPr="000704BB" w:rsidRDefault="004E757F" w:rsidP="00704B61">
      <w:pPr>
        <w:jc w:val="center"/>
        <w:rPr>
          <w:rFonts w:ascii="Book Antiqua" w:hAnsi="Book Antiqua" w:cs="Arial"/>
          <w:b/>
        </w:rPr>
      </w:pPr>
    </w:p>
    <w:bookmarkStart w:id="0" w:name="Text7"/>
    <w:p w:rsidR="004E757F" w:rsidRDefault="004E757F" w:rsidP="00774BF3">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0"/>
    </w:p>
    <w:p w:rsidR="004E757F" w:rsidRPr="000704BB" w:rsidRDefault="004E757F" w:rsidP="00774BF3">
      <w:pPr>
        <w:jc w:val="center"/>
        <w:rPr>
          <w:rFonts w:ascii="Book Antiqua" w:hAnsi="Book Antiqua" w:cs="Arial"/>
          <w:b/>
        </w:rPr>
      </w:pPr>
    </w:p>
    <w:p w:rsidR="004E757F" w:rsidRPr="000704BB" w:rsidRDefault="004E757F" w:rsidP="00DD5071">
      <w:pPr>
        <w:jc w:val="right"/>
        <w:rPr>
          <w:rFonts w:ascii="Book Antiqua" w:hAnsi="Book Antiqua" w:cs="Arial"/>
          <w:u w:val="single"/>
        </w:rPr>
      </w:pPr>
      <w:r w:rsidRPr="000704BB">
        <w:rPr>
          <w:rFonts w:ascii="Book Antiqua" w:hAnsi="Book Antiqua" w:cs="Arial"/>
          <w:u w:val="single"/>
        </w:rPr>
        <w:t>Respondent</w:t>
      </w:r>
    </w:p>
    <w:p w:rsidR="004E757F" w:rsidRDefault="004E757F" w:rsidP="00DD5071">
      <w:pPr>
        <w:rPr>
          <w:rFonts w:ascii="Book Antiqua" w:hAnsi="Book Antiqua" w:cs="Arial"/>
          <w:u w:val="single"/>
        </w:rPr>
      </w:pPr>
    </w:p>
    <w:p w:rsidR="004E757F" w:rsidRPr="000704BB" w:rsidRDefault="004E757F"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4E757F" w:rsidRPr="000704BB" w:rsidRDefault="004E757F" w:rsidP="00DD5071">
      <w:pPr>
        <w:rPr>
          <w:rFonts w:ascii="Book Antiqua" w:hAnsi="Book Antiqua" w:cs="Arial"/>
        </w:rPr>
      </w:pPr>
    </w:p>
    <w:p w:rsidR="004E757F" w:rsidRPr="000704BB" w:rsidRDefault="004E757F" w:rsidP="00774BF3">
      <w:pPr>
        <w:tabs>
          <w:tab w:val="left" w:pos="2520"/>
        </w:tabs>
        <w:ind w:left="2520" w:hanging="2520"/>
        <w:rPr>
          <w:rFonts w:ascii="Book Antiqua" w:hAnsi="Book Antiqua" w:cs="Arial"/>
        </w:rPr>
      </w:pPr>
      <w:r w:rsidRPr="000704BB">
        <w:rPr>
          <w:rFonts w:ascii="Book Antiqua" w:hAnsi="Book Antiqua" w:cs="Arial"/>
        </w:rPr>
        <w:t>For the Appellant</w:t>
      </w:r>
      <w:r>
        <w:rPr>
          <w:rFonts w:ascii="Book Antiqua" w:hAnsi="Book Antiqua" w:cs="Arial"/>
        </w:rPr>
        <w:t>s</w:t>
      </w:r>
      <w:r w:rsidRPr="000704BB">
        <w:rPr>
          <w:rFonts w:ascii="Book Antiqua" w:hAnsi="Book Antiqua" w:cs="Arial"/>
        </w:rPr>
        <w:t>:</w:t>
      </w:r>
      <w:r w:rsidRPr="000704BB">
        <w:rPr>
          <w:rFonts w:ascii="Book Antiqua" w:hAnsi="Book Antiqua" w:cs="Arial"/>
        </w:rPr>
        <w:tab/>
      </w:r>
      <w:r>
        <w:rPr>
          <w:rFonts w:ascii="Book Antiqua" w:hAnsi="Book Antiqua" w:cs="Arial"/>
        </w:rPr>
        <w:t>Ms M Crowley, Legal Representative instructed by Cardinal Hume Centre</w:t>
      </w:r>
    </w:p>
    <w:p w:rsidR="004E757F" w:rsidRPr="000704BB" w:rsidRDefault="004E757F"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Mr D Clarke, Senior Home Office Presenting Officer </w:t>
      </w:r>
    </w:p>
    <w:p w:rsidR="004E757F" w:rsidRPr="000704BB" w:rsidRDefault="004E757F" w:rsidP="00265B39">
      <w:pPr>
        <w:jc w:val="center"/>
        <w:rPr>
          <w:rFonts w:ascii="Book Antiqua" w:hAnsi="Book Antiqua" w:cs="Arial"/>
        </w:rPr>
      </w:pPr>
    </w:p>
    <w:p w:rsidR="004E757F" w:rsidRDefault="004E757F" w:rsidP="00265B39">
      <w:pPr>
        <w:jc w:val="center"/>
        <w:rPr>
          <w:rFonts w:ascii="Book Antiqua" w:hAnsi="Book Antiqua" w:cs="Arial"/>
        </w:rPr>
      </w:pPr>
    </w:p>
    <w:p w:rsidR="004E757F" w:rsidRDefault="004E757F" w:rsidP="00265B39">
      <w:pPr>
        <w:jc w:val="center"/>
        <w:rPr>
          <w:rFonts w:ascii="Book Antiqua" w:hAnsi="Book Antiqua" w:cs="Arial"/>
        </w:rPr>
      </w:pPr>
    </w:p>
    <w:p w:rsidR="004E757F" w:rsidRPr="000704BB" w:rsidRDefault="004E757F" w:rsidP="00265B39">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rsidR="004E757F" w:rsidRPr="000704BB" w:rsidRDefault="004E757F" w:rsidP="00265B39">
      <w:pPr>
        <w:jc w:val="both"/>
        <w:rPr>
          <w:rFonts w:ascii="Book Antiqua" w:hAnsi="Book Antiqua" w:cs="Arial"/>
        </w:rPr>
      </w:pPr>
    </w:p>
    <w:p w:rsidR="004E757F" w:rsidRDefault="004E757F" w:rsidP="00BD5223">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This is the appeal of the first appellant, </w:t>
      </w:r>
      <w:r w:rsidR="006D05B8">
        <w:rPr>
          <w:rFonts w:ascii="Book Antiqua" w:hAnsi="Book Antiqua" w:cs="Arial"/>
        </w:rPr>
        <w:t>[</w:t>
      </w:r>
      <w:r>
        <w:rPr>
          <w:rFonts w:ascii="Book Antiqua" w:hAnsi="Book Antiqua" w:cs="Arial"/>
        </w:rPr>
        <w:t>MO</w:t>
      </w:r>
      <w:r w:rsidR="006D05B8">
        <w:rPr>
          <w:rFonts w:ascii="Book Antiqua" w:hAnsi="Book Antiqua" w:cs="Arial"/>
        </w:rPr>
        <w:t>]</w:t>
      </w:r>
      <w:r>
        <w:rPr>
          <w:rFonts w:ascii="Book Antiqua" w:hAnsi="Book Antiqua" w:cs="Arial"/>
        </w:rPr>
        <w:t xml:space="preserve">, and her daughter against the decision of the First-tier Judge promulgated on 11 August 2017 refusing applications for leave to remain on human rights grounds.  The judge dismissed the appeal.  </w:t>
      </w:r>
    </w:p>
    <w:p w:rsidR="004E757F" w:rsidRDefault="004E757F" w:rsidP="00BD5223">
      <w:pPr>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 xml:space="preserve">Permission to appeal to challenge that decision was granted by Judge Plimmer on the basis that the judge had failed to give proper consideration to the guidance in </w:t>
      </w:r>
      <w:r w:rsidRPr="00BD5223">
        <w:rPr>
          <w:rFonts w:ascii="Book Antiqua" w:hAnsi="Book Antiqua" w:cs="Arial"/>
          <w:u w:val="single"/>
        </w:rPr>
        <w:t>MA</w:t>
      </w:r>
      <w:r>
        <w:rPr>
          <w:rFonts w:ascii="Book Antiqua" w:hAnsi="Book Antiqua" w:cs="Arial"/>
        </w:rPr>
        <w:t xml:space="preserve"> (Pakistan) concerning a child who as in this case has resided in the United Kingdom for more than seven years, and I think in fact it was more than eight years that </w:t>
      </w:r>
      <w:r w:rsidR="006D05B8">
        <w:rPr>
          <w:rFonts w:ascii="Book Antiqua" w:hAnsi="Book Antiqua" w:cs="Arial"/>
        </w:rPr>
        <w:t>[</w:t>
      </w:r>
      <w:r>
        <w:rPr>
          <w:rFonts w:ascii="Book Antiqua" w:hAnsi="Book Antiqua" w:cs="Arial"/>
        </w:rPr>
        <w:t>B</w:t>
      </w:r>
      <w:r w:rsidR="006D05B8">
        <w:rPr>
          <w:rFonts w:ascii="Book Antiqua" w:hAnsi="Book Antiqua" w:cs="Arial"/>
        </w:rPr>
        <w:t xml:space="preserve">OO] </w:t>
      </w:r>
      <w:r>
        <w:rPr>
          <w:rFonts w:ascii="Book Antiqua" w:hAnsi="Book Antiqua" w:cs="Arial"/>
        </w:rPr>
        <w:t xml:space="preserve">had been in the United Kingdom by the time of the appeal.    </w:t>
      </w:r>
    </w:p>
    <w:p w:rsidR="004E757F" w:rsidRDefault="004E757F" w:rsidP="00265B39">
      <w:pPr>
        <w:ind w:left="567" w:hanging="567"/>
        <w:jc w:val="both"/>
        <w:rPr>
          <w:rFonts w:ascii="Book Antiqua" w:hAnsi="Book Antiqua" w:cs="Arial"/>
        </w:rPr>
      </w:pPr>
    </w:p>
    <w:p w:rsidR="004E757F" w:rsidRDefault="004E757F"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Judge Plimmer drew attention to the fact that the guidance in </w:t>
      </w:r>
      <w:r w:rsidRPr="00BD5223">
        <w:rPr>
          <w:rFonts w:ascii="Book Antiqua" w:hAnsi="Book Antiqua" w:cs="Arial"/>
          <w:u w:val="single"/>
        </w:rPr>
        <w:t>MA</w:t>
      </w:r>
      <w:r>
        <w:rPr>
          <w:rFonts w:ascii="Book Antiqua" w:hAnsi="Book Antiqua" w:cs="Arial"/>
        </w:rPr>
        <w:t xml:space="preserve"> (Pakistan) refers to the need to attach significant weight to the child’s residence when considering her best interests and to that could be added the point from the quotation from the relevant paragraph in </w:t>
      </w:r>
      <w:r w:rsidRPr="00BD5223">
        <w:rPr>
          <w:rFonts w:ascii="Book Antiqua" w:hAnsi="Book Antiqua" w:cs="Arial"/>
          <w:u w:val="single"/>
        </w:rPr>
        <w:t>MA</w:t>
      </w:r>
      <w:r>
        <w:rPr>
          <w:rFonts w:ascii="Book Antiqua" w:hAnsi="Book Antiqua" w:cs="Arial"/>
        </w:rPr>
        <w:t xml:space="preserve"> in the grounds that it establishes the </w:t>
      </w:r>
      <w:proofErr w:type="gramStart"/>
      <w:r>
        <w:rPr>
          <w:rFonts w:ascii="Book Antiqua" w:hAnsi="Book Antiqua" w:cs="Arial"/>
        </w:rPr>
        <w:t>seven year</w:t>
      </w:r>
      <w:proofErr w:type="gramEnd"/>
      <w:r>
        <w:rPr>
          <w:rFonts w:ascii="Book Antiqua" w:hAnsi="Book Antiqua" w:cs="Arial"/>
        </w:rPr>
        <w:t xml:space="preserve"> point as a starting point and stating that leave should be granted unless there are powerful reasons to the contrary.  The judge had not identified any such reasons.  </w:t>
      </w:r>
    </w:p>
    <w:p w:rsidR="004E757F" w:rsidRDefault="004E757F" w:rsidP="00265B39">
      <w:pPr>
        <w:ind w:left="567" w:hanging="567"/>
        <w:jc w:val="both"/>
        <w:rPr>
          <w:rFonts w:ascii="Book Antiqua" w:hAnsi="Book Antiqua" w:cs="Arial"/>
        </w:rPr>
      </w:pPr>
    </w:p>
    <w:p w:rsidR="004E757F" w:rsidRDefault="004E757F"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There is a particular development in this case in that </w:t>
      </w:r>
      <w:r w:rsidR="006D05B8">
        <w:rPr>
          <w:rFonts w:ascii="Book Antiqua" w:hAnsi="Book Antiqua" w:cs="Arial"/>
        </w:rPr>
        <w:t>[BOO]</w:t>
      </w:r>
      <w:bookmarkStart w:id="1" w:name="_GoBack"/>
      <w:bookmarkEnd w:id="1"/>
      <w:r>
        <w:rPr>
          <w:rFonts w:ascii="Book Antiqua" w:hAnsi="Book Antiqua" w:cs="Arial"/>
        </w:rPr>
        <w:t xml:space="preserve"> has now been granted British citizenship.  </w:t>
      </w:r>
    </w:p>
    <w:p w:rsidR="004E757F" w:rsidRDefault="004E757F" w:rsidP="00265B39">
      <w:pPr>
        <w:ind w:left="567" w:hanging="567"/>
        <w:jc w:val="both"/>
        <w:rPr>
          <w:rFonts w:ascii="Book Antiqua" w:hAnsi="Book Antiqua" w:cs="Arial"/>
        </w:rPr>
      </w:pPr>
    </w:p>
    <w:p w:rsidR="004E757F" w:rsidRPr="000704BB" w:rsidRDefault="004E757F"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Mr Clarke, very fairly on behalf of the respondent, invites me to find that there is a material error of law in the decision, which I do on the basis of the failure to give proper consideration to the guidance in </w:t>
      </w:r>
      <w:r w:rsidRPr="00BD5223">
        <w:rPr>
          <w:rFonts w:ascii="Book Antiqua" w:hAnsi="Book Antiqua" w:cs="Arial"/>
          <w:u w:val="single"/>
        </w:rPr>
        <w:t>MA</w:t>
      </w:r>
      <w:r>
        <w:rPr>
          <w:rFonts w:ascii="Book Antiqua" w:hAnsi="Book Antiqua" w:cs="Arial"/>
        </w:rPr>
        <w:t xml:space="preserve"> and to re-make the decision, which I do on the basis that it can be done very simply and straightforwardly that there are no powerful reasons to the contrary that have been identified to a grant of leave in this case where the child in question has been in the United Kingdom I think for if not nine years then getting on for nine years, the even more powerful point in many ways that she has been granted British citizenship and therefore for the decision of the judge dismissing the appeals is substituted a decision allowing them.  </w:t>
      </w:r>
    </w:p>
    <w:p w:rsidR="004E757F" w:rsidRDefault="004E757F" w:rsidP="00265B39">
      <w:pPr>
        <w:jc w:val="both"/>
        <w:rPr>
          <w:rFonts w:ascii="Book Antiqua" w:hAnsi="Book Antiqua" w:cs="Arial"/>
        </w:rPr>
      </w:pPr>
    </w:p>
    <w:p w:rsidR="004E757F" w:rsidRDefault="004E757F" w:rsidP="00265B39">
      <w:pPr>
        <w:jc w:val="both"/>
        <w:rPr>
          <w:rFonts w:ascii="Book Antiqua" w:hAnsi="Book Antiqua" w:cs="Arial"/>
        </w:rPr>
      </w:pPr>
    </w:p>
    <w:p w:rsidR="004E757F" w:rsidRDefault="004E757F"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4E757F" w:rsidRDefault="004E757F" w:rsidP="00265B39">
      <w:pPr>
        <w:jc w:val="both"/>
        <w:rPr>
          <w:rFonts w:ascii="Book Antiqua" w:hAnsi="Book Antiqua" w:cs="Arial"/>
        </w:rPr>
      </w:pPr>
    </w:p>
    <w:p w:rsidR="004E757F" w:rsidRPr="000704BB" w:rsidRDefault="004E757F" w:rsidP="00265B39">
      <w:pPr>
        <w:jc w:val="both"/>
        <w:rPr>
          <w:rFonts w:ascii="Book Antiqua" w:hAnsi="Book Antiqua" w:cs="Arial"/>
        </w:rPr>
      </w:pPr>
      <w:r>
        <w:rPr>
          <w:rFonts w:ascii="Book Antiqua" w:hAnsi="Book Antiqua" w:cs="Arial"/>
        </w:rPr>
        <w:t xml:space="preserve">Unless and </w:t>
      </w:r>
      <w:r>
        <w:rPr>
          <w:rFonts w:ascii="Book Antiqua" w:hAnsi="Book Antiqua"/>
        </w:rPr>
        <w:t>until a Tribunal or court directs otherwise, the appellants are granted anonymity.  No report of these proceedings shall directly or indirectly identify them or any member of their family.  This direction applies both to the appellants and to the respondent.  Failure to comply with this direction could lead to contempt of court proceedings.</w:t>
      </w:r>
    </w:p>
    <w:p w:rsidR="004E757F" w:rsidRDefault="004E757F" w:rsidP="00265B39">
      <w:pPr>
        <w:jc w:val="both"/>
        <w:rPr>
          <w:rFonts w:ascii="Book Antiqua" w:hAnsi="Book Antiqua" w:cs="Arial"/>
        </w:rPr>
      </w:pPr>
    </w:p>
    <w:p w:rsidR="004E757F" w:rsidRDefault="00167341" w:rsidP="00265B39">
      <w:pPr>
        <w:jc w:val="both"/>
        <w:rPr>
          <w:rFonts w:ascii="Book Antiqua" w:hAnsi="Book Antiqua" w:cs="Arial"/>
        </w:rPr>
      </w:pPr>
      <w:r>
        <w:rPr>
          <w:noProof/>
        </w:rPr>
        <w:drawing>
          <wp:inline distT="0" distB="0" distL="0" distR="0">
            <wp:extent cx="296418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609600"/>
                    </a:xfrm>
                    <a:prstGeom prst="rect">
                      <a:avLst/>
                    </a:prstGeom>
                    <a:noFill/>
                    <a:ln>
                      <a:noFill/>
                    </a:ln>
                  </pic:spPr>
                </pic:pic>
              </a:graphicData>
            </a:graphic>
          </wp:inline>
        </w:drawing>
      </w:r>
    </w:p>
    <w:p w:rsidR="004E757F" w:rsidRPr="000704BB" w:rsidRDefault="004E757F" w:rsidP="00265B39">
      <w:pPr>
        <w:jc w:val="both"/>
        <w:rPr>
          <w:rFonts w:ascii="Book Antiqua" w:hAnsi="Book Antiqua" w:cs="Arial"/>
        </w:rPr>
      </w:pPr>
    </w:p>
    <w:p w:rsidR="004E757F" w:rsidRPr="000704BB" w:rsidRDefault="004E757F" w:rsidP="00265B39">
      <w:pPr>
        <w:jc w:val="both"/>
        <w:rPr>
          <w:rFonts w:ascii="Book Antiqua" w:hAnsi="Book Antiqua" w:cs="Arial"/>
        </w:rPr>
      </w:pPr>
    </w:p>
    <w:p w:rsidR="004E757F" w:rsidRPr="000704BB" w:rsidRDefault="004E757F"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p>
    <w:p w:rsidR="004E757F" w:rsidRPr="000704BB" w:rsidRDefault="004E757F" w:rsidP="00265B39">
      <w:pPr>
        <w:jc w:val="both"/>
        <w:rPr>
          <w:rFonts w:ascii="Book Antiqua" w:hAnsi="Book Antiqua" w:cs="Arial"/>
        </w:rPr>
      </w:pPr>
    </w:p>
    <w:p w:rsidR="004E757F" w:rsidRPr="000704BB" w:rsidRDefault="004E757F" w:rsidP="00265B39">
      <w:pPr>
        <w:jc w:val="both"/>
        <w:rPr>
          <w:rFonts w:ascii="Book Antiqua" w:hAnsi="Book Antiqua" w:cs="Arial"/>
        </w:rPr>
      </w:pPr>
    </w:p>
    <w:p w:rsidR="004E757F" w:rsidRPr="000704BB" w:rsidRDefault="004E757F" w:rsidP="00020B55">
      <w:pPr>
        <w:jc w:val="both"/>
        <w:rPr>
          <w:rFonts w:ascii="Book Antiqua" w:hAnsi="Book Antiqua" w:cs="Arial"/>
        </w:rPr>
      </w:pPr>
      <w:r>
        <w:rPr>
          <w:rFonts w:ascii="Book Antiqua" w:hAnsi="Book Antiqua" w:cs="Arial"/>
          <w:color w:val="000000"/>
        </w:rPr>
        <w:t>Upper Tribunal</w:t>
      </w:r>
      <w:r w:rsidRPr="000704BB">
        <w:rPr>
          <w:rFonts w:ascii="Book Antiqua" w:hAnsi="Book Antiqua" w:cs="Arial"/>
          <w:color w:val="000000"/>
        </w:rPr>
        <w:t xml:space="preserve"> Judge Allen</w:t>
      </w:r>
    </w:p>
    <w:sectPr w:rsidR="004E757F"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684" w:rsidRDefault="00F46684">
      <w:r>
        <w:separator/>
      </w:r>
    </w:p>
  </w:endnote>
  <w:endnote w:type="continuationSeparator" w:id="0">
    <w:p w:rsidR="00F46684" w:rsidRDefault="00F4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57F" w:rsidRPr="000704BB" w:rsidRDefault="004E757F"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F315FF">
      <w:rPr>
        <w:rStyle w:val="PageNumber"/>
        <w:rFonts w:ascii="Book Antiqua" w:hAnsi="Book Antiqua" w:cs="Arial"/>
        <w:noProof/>
        <w:sz w:val="16"/>
        <w:szCs w:val="16"/>
      </w:rPr>
      <w:t>2</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57F" w:rsidRPr="000704BB" w:rsidRDefault="004E757F"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684" w:rsidRDefault="00F46684">
      <w:r>
        <w:separator/>
      </w:r>
    </w:p>
  </w:footnote>
  <w:footnote w:type="continuationSeparator" w:id="0">
    <w:p w:rsidR="00F46684" w:rsidRDefault="00F46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57F" w:rsidRDefault="004E757F"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w:t>
    </w:r>
    <w:r>
      <w:rPr>
        <w:rFonts w:ascii="Book Antiqua" w:hAnsi="Book Antiqua" w:cs="Arial"/>
        <w:sz w:val="16"/>
        <w:szCs w:val="16"/>
      </w:rPr>
      <w:t xml:space="preserve"> HU/02296/2017</w:t>
    </w:r>
  </w:p>
  <w:p w:rsidR="004E757F" w:rsidRPr="000704BB" w:rsidRDefault="004E757F" w:rsidP="00593795">
    <w:pPr>
      <w:pStyle w:val="Header"/>
      <w:jc w:val="right"/>
      <w:rPr>
        <w:rFonts w:ascii="Book Antiqua" w:hAnsi="Book Antiqua" w:cs="Arial"/>
        <w:sz w:val="16"/>
        <w:szCs w:val="16"/>
      </w:rPr>
    </w:pPr>
    <w:r>
      <w:rPr>
        <w:rFonts w:ascii="Book Antiqua" w:hAnsi="Book Antiqua" w:cs="Arial"/>
        <w:sz w:val="16"/>
        <w:szCs w:val="16"/>
      </w:rPr>
      <w:t>HU/02301/2017</w:t>
    </w:r>
    <w:r w:rsidRPr="000704BB">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57F" w:rsidRPr="000704BB" w:rsidRDefault="004E757F">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F3"/>
    <w:rsid w:val="00000621"/>
    <w:rsid w:val="000036C2"/>
    <w:rsid w:val="00020B55"/>
    <w:rsid w:val="00033D3D"/>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361F9"/>
    <w:rsid w:val="00144C70"/>
    <w:rsid w:val="00150C5F"/>
    <w:rsid w:val="00167341"/>
    <w:rsid w:val="00167D3A"/>
    <w:rsid w:val="00190911"/>
    <w:rsid w:val="001A0277"/>
    <w:rsid w:val="001A3082"/>
    <w:rsid w:val="001B186A"/>
    <w:rsid w:val="001B2F75"/>
    <w:rsid w:val="001C2D96"/>
    <w:rsid w:val="001C5B44"/>
    <w:rsid w:val="001E6D2E"/>
    <w:rsid w:val="001F2716"/>
    <w:rsid w:val="00207617"/>
    <w:rsid w:val="0021721E"/>
    <w:rsid w:val="0023134B"/>
    <w:rsid w:val="00265B39"/>
    <w:rsid w:val="00283659"/>
    <w:rsid w:val="0028553E"/>
    <w:rsid w:val="00296561"/>
    <w:rsid w:val="002B2A08"/>
    <w:rsid w:val="002C6BD4"/>
    <w:rsid w:val="002D68BF"/>
    <w:rsid w:val="002F6B98"/>
    <w:rsid w:val="00336CBF"/>
    <w:rsid w:val="00342168"/>
    <w:rsid w:val="00343FE3"/>
    <w:rsid w:val="003546C8"/>
    <w:rsid w:val="00355CF4"/>
    <w:rsid w:val="003867D6"/>
    <w:rsid w:val="003A194F"/>
    <w:rsid w:val="003A7CF2"/>
    <w:rsid w:val="003C5CE5"/>
    <w:rsid w:val="003E267B"/>
    <w:rsid w:val="003E530F"/>
    <w:rsid w:val="003E7CD1"/>
    <w:rsid w:val="00402B9E"/>
    <w:rsid w:val="00422AE3"/>
    <w:rsid w:val="004249CB"/>
    <w:rsid w:val="0044127D"/>
    <w:rsid w:val="004448DB"/>
    <w:rsid w:val="00446C9A"/>
    <w:rsid w:val="00452F2B"/>
    <w:rsid w:val="00460A9F"/>
    <w:rsid w:val="004742E1"/>
    <w:rsid w:val="00477193"/>
    <w:rsid w:val="004808D3"/>
    <w:rsid w:val="004A1848"/>
    <w:rsid w:val="004A35CB"/>
    <w:rsid w:val="004A6F4A"/>
    <w:rsid w:val="004E0F3D"/>
    <w:rsid w:val="004E4717"/>
    <w:rsid w:val="004E757F"/>
    <w:rsid w:val="00507FEC"/>
    <w:rsid w:val="00510F0E"/>
    <w:rsid w:val="00535861"/>
    <w:rsid w:val="005479E1"/>
    <w:rsid w:val="00553E0A"/>
    <w:rsid w:val="005570FD"/>
    <w:rsid w:val="005575EA"/>
    <w:rsid w:val="0057790C"/>
    <w:rsid w:val="00580FC5"/>
    <w:rsid w:val="00593795"/>
    <w:rsid w:val="005A75FF"/>
    <w:rsid w:val="005C2522"/>
    <w:rsid w:val="005D10AB"/>
    <w:rsid w:val="00601D8F"/>
    <w:rsid w:val="00624ECC"/>
    <w:rsid w:val="0062519A"/>
    <w:rsid w:val="00643BFC"/>
    <w:rsid w:val="00647A89"/>
    <w:rsid w:val="00653E97"/>
    <w:rsid w:val="006701F7"/>
    <w:rsid w:val="00677E26"/>
    <w:rsid w:val="0068471C"/>
    <w:rsid w:val="00684A74"/>
    <w:rsid w:val="00687601"/>
    <w:rsid w:val="00690B8A"/>
    <w:rsid w:val="006D05B8"/>
    <w:rsid w:val="006E433C"/>
    <w:rsid w:val="006F2CF1"/>
    <w:rsid w:val="007038ED"/>
    <w:rsid w:val="00703BC3"/>
    <w:rsid w:val="00704B61"/>
    <w:rsid w:val="0071355E"/>
    <w:rsid w:val="007552A9"/>
    <w:rsid w:val="00761858"/>
    <w:rsid w:val="00767D59"/>
    <w:rsid w:val="007723EF"/>
    <w:rsid w:val="00772559"/>
    <w:rsid w:val="00774BF3"/>
    <w:rsid w:val="00776E97"/>
    <w:rsid w:val="00780F86"/>
    <w:rsid w:val="0079030D"/>
    <w:rsid w:val="007912AD"/>
    <w:rsid w:val="00797649"/>
    <w:rsid w:val="007A09A6"/>
    <w:rsid w:val="007B0824"/>
    <w:rsid w:val="007B5D3C"/>
    <w:rsid w:val="007F2A46"/>
    <w:rsid w:val="00806249"/>
    <w:rsid w:val="00821B72"/>
    <w:rsid w:val="00823EF2"/>
    <w:rsid w:val="008303B8"/>
    <w:rsid w:val="00833DCE"/>
    <w:rsid w:val="00871D34"/>
    <w:rsid w:val="008A5D70"/>
    <w:rsid w:val="008B1ACE"/>
    <w:rsid w:val="008B270C"/>
    <w:rsid w:val="008B5078"/>
    <w:rsid w:val="008C3D3D"/>
    <w:rsid w:val="008D4131"/>
    <w:rsid w:val="008E7D0B"/>
    <w:rsid w:val="008F1932"/>
    <w:rsid w:val="00911411"/>
    <w:rsid w:val="00921062"/>
    <w:rsid w:val="009722BC"/>
    <w:rsid w:val="009727A3"/>
    <w:rsid w:val="00987774"/>
    <w:rsid w:val="009A11E8"/>
    <w:rsid w:val="009F5220"/>
    <w:rsid w:val="00A15234"/>
    <w:rsid w:val="00A201AB"/>
    <w:rsid w:val="00A31C8B"/>
    <w:rsid w:val="00A509FA"/>
    <w:rsid w:val="00A71C11"/>
    <w:rsid w:val="00A845DC"/>
    <w:rsid w:val="00AD159E"/>
    <w:rsid w:val="00AD345F"/>
    <w:rsid w:val="00B01D17"/>
    <w:rsid w:val="00B1111A"/>
    <w:rsid w:val="00B26AA2"/>
    <w:rsid w:val="00B3524D"/>
    <w:rsid w:val="00B40F69"/>
    <w:rsid w:val="00B46616"/>
    <w:rsid w:val="00B7040A"/>
    <w:rsid w:val="00B83391"/>
    <w:rsid w:val="00B95326"/>
    <w:rsid w:val="00BC2221"/>
    <w:rsid w:val="00BD4196"/>
    <w:rsid w:val="00BD5223"/>
    <w:rsid w:val="00BE36E1"/>
    <w:rsid w:val="00BF22CA"/>
    <w:rsid w:val="00BF23BB"/>
    <w:rsid w:val="00C14925"/>
    <w:rsid w:val="00C209A7"/>
    <w:rsid w:val="00C26032"/>
    <w:rsid w:val="00C345E1"/>
    <w:rsid w:val="00C349A9"/>
    <w:rsid w:val="00C43BFD"/>
    <w:rsid w:val="00C77BDD"/>
    <w:rsid w:val="00C93A95"/>
    <w:rsid w:val="00CB6E35"/>
    <w:rsid w:val="00CE1A46"/>
    <w:rsid w:val="00D0002B"/>
    <w:rsid w:val="00D20757"/>
    <w:rsid w:val="00D22636"/>
    <w:rsid w:val="00D40FD9"/>
    <w:rsid w:val="00D41C8C"/>
    <w:rsid w:val="00D53769"/>
    <w:rsid w:val="00D60B77"/>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2BC9"/>
    <w:rsid w:val="00E77C4D"/>
    <w:rsid w:val="00E81D01"/>
    <w:rsid w:val="00EA3675"/>
    <w:rsid w:val="00ED37B4"/>
    <w:rsid w:val="00EE45D8"/>
    <w:rsid w:val="00F05303"/>
    <w:rsid w:val="00F22A5B"/>
    <w:rsid w:val="00F22EDA"/>
    <w:rsid w:val="00F315FF"/>
    <w:rsid w:val="00F46684"/>
    <w:rsid w:val="00F517D0"/>
    <w:rsid w:val="00F5577A"/>
    <w:rsid w:val="00F77F3F"/>
    <w:rsid w:val="00F82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B0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0B7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link w:val="Header"/>
    <w:uiPriority w:val="99"/>
    <w:semiHidden/>
    <w:rsid w:val="00375CFD"/>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link w:val="Footer"/>
    <w:uiPriority w:val="99"/>
    <w:semiHidden/>
    <w:rsid w:val="00375CFD"/>
    <w:rPr>
      <w:sz w:val="24"/>
      <w:szCs w:val="24"/>
    </w:rPr>
  </w:style>
  <w:style w:type="character" w:styleId="PageNumber">
    <w:name w:val="page number"/>
    <w:uiPriority w:val="99"/>
    <w:rsid w:val="007552A9"/>
    <w:rPr>
      <w:rFonts w:cs="Times New Roman"/>
    </w:rPr>
  </w:style>
  <w:style w:type="table" w:styleId="TableGrid">
    <w:name w:val="Table Grid"/>
    <w:basedOn w:val="TableNormal"/>
    <w:uiPriority w:val="99"/>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link w:val="BalloonText"/>
    <w:uiPriority w:val="99"/>
    <w:semiHidden/>
    <w:rsid w:val="00375CFD"/>
    <w:rPr>
      <w:sz w:val="0"/>
      <w:szCs w:val="0"/>
    </w:rPr>
  </w:style>
  <w:style w:type="character" w:styleId="Hyperlink">
    <w:name w:val="Hyperlink"/>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518</Words>
  <Characters>2626</Characters>
  <Application>Microsoft Office Word</Application>
  <DocSecurity>0</DocSecurity>
  <Lines>21</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2018-10-04T13:30:00Z</dcterms:created>
  <dcterms:modified xsi:type="dcterms:W3CDTF">2018-10-04T13:30:00Z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