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121768" w:rsidRDefault="001045B8" w:rsidP="00F97703">
      <w:pPr>
        <w:jc w:val="center"/>
        <w:rPr>
          <w:rFonts w:ascii="Book Antiqua" w:hAnsi="Book Antiqua" w:cs="Arial"/>
          <w:color w:val="000000"/>
        </w:rPr>
      </w:pPr>
      <w:r w:rsidRPr="00121768">
        <w:rPr>
          <w:rFonts w:ascii="Book Antiqua" w:hAnsi="Book Antiqua" w:cs="Arial"/>
          <w:noProof/>
        </w:rPr>
        <w:drawing>
          <wp:inline distT="0" distB="0" distL="0" distR="0">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rsidR="00F97703" w:rsidRPr="00121768" w:rsidRDefault="009B1FC1" w:rsidP="00DA4D91">
      <w:pPr>
        <w:tabs>
          <w:tab w:val="right" w:pos="9720"/>
        </w:tabs>
        <w:ind w:right="-82"/>
        <w:outlineLvl w:val="0"/>
        <w:rPr>
          <w:rFonts w:ascii="Book Antiqua" w:hAnsi="Book Antiqua" w:cs="Arial"/>
          <w:b/>
          <w:color w:val="000000"/>
        </w:rPr>
      </w:pPr>
      <w:r w:rsidRPr="00121768">
        <w:rPr>
          <w:rFonts w:ascii="Book Antiqua" w:hAnsi="Book Antiqua" w:cs="Arial"/>
          <w:b/>
          <w:color w:val="000000"/>
        </w:rPr>
        <w:t>Upper</w:t>
      </w:r>
      <w:r w:rsidR="00F97703" w:rsidRPr="00121768">
        <w:rPr>
          <w:rFonts w:ascii="Book Antiqua" w:hAnsi="Book Antiqua" w:cs="Arial"/>
          <w:b/>
          <w:color w:val="000000"/>
        </w:rPr>
        <w:t xml:space="preserve"> Tribunal </w:t>
      </w:r>
    </w:p>
    <w:p w:rsidR="007B0824" w:rsidRPr="00BA6889" w:rsidRDefault="00F97703" w:rsidP="00780F86">
      <w:pPr>
        <w:tabs>
          <w:tab w:val="right" w:pos="9720"/>
        </w:tabs>
        <w:ind w:right="-82"/>
        <w:rPr>
          <w:rFonts w:ascii="Book Antiqua" w:hAnsi="Book Antiqua" w:cs="Arial"/>
          <w:b/>
          <w:color w:val="000000"/>
        </w:rPr>
      </w:pPr>
      <w:r w:rsidRPr="00121768">
        <w:rPr>
          <w:rFonts w:ascii="Book Antiqua" w:hAnsi="Book Antiqua" w:cs="Arial"/>
          <w:b/>
          <w:color w:val="000000"/>
        </w:rPr>
        <w:t xml:space="preserve">(Immigration and Asylum </w:t>
      </w:r>
      <w:proofErr w:type="gramStart"/>
      <w:r w:rsidRPr="00121768">
        <w:rPr>
          <w:rFonts w:ascii="Book Antiqua" w:hAnsi="Book Antiqua" w:cs="Arial"/>
          <w:b/>
          <w:color w:val="000000"/>
        </w:rPr>
        <w:t>Chamber)</w:t>
      </w:r>
      <w:r w:rsidR="00BA6889">
        <w:rPr>
          <w:rFonts w:ascii="Book Antiqua" w:hAnsi="Book Antiqua" w:cs="Arial"/>
          <w:b/>
          <w:color w:val="000000"/>
        </w:rPr>
        <w:t xml:space="preserve">   </w:t>
      </w:r>
      <w:proofErr w:type="gramEnd"/>
      <w:r w:rsidR="00BA6889">
        <w:rPr>
          <w:rFonts w:ascii="Book Antiqua" w:hAnsi="Book Antiqua" w:cs="Arial"/>
          <w:b/>
          <w:color w:val="000000"/>
        </w:rPr>
        <w:t xml:space="preserve">                   </w:t>
      </w:r>
      <w:r w:rsidR="00B3524D" w:rsidRPr="00BA6889">
        <w:rPr>
          <w:rFonts w:ascii="Book Antiqua" w:hAnsi="Book Antiqua" w:cs="Arial"/>
          <w:b/>
          <w:color w:val="000000"/>
        </w:rPr>
        <w:t>Appeal Number</w:t>
      </w:r>
      <w:r w:rsidR="00D53769" w:rsidRPr="00BA6889">
        <w:rPr>
          <w:rFonts w:ascii="Book Antiqua" w:hAnsi="Book Antiqua" w:cs="Arial"/>
          <w:b/>
          <w:color w:val="000000"/>
        </w:rPr>
        <w:t>:</w:t>
      </w:r>
      <w:r w:rsidR="00B3524D" w:rsidRPr="00BA6889">
        <w:rPr>
          <w:rFonts w:ascii="Book Antiqua" w:hAnsi="Book Antiqua" w:cs="Arial"/>
          <w:b/>
          <w:color w:val="000000"/>
        </w:rPr>
        <w:t xml:space="preserve"> </w:t>
      </w:r>
      <w:bookmarkStart w:id="0" w:name="_Hlk529538757"/>
      <w:r w:rsidR="000300FE" w:rsidRPr="00BA6889">
        <w:rPr>
          <w:rFonts w:ascii="Book Antiqua" w:hAnsi="Book Antiqua" w:cs="Arial"/>
          <w:b/>
          <w:color w:val="000000"/>
        </w:rPr>
        <w:t>HU/02364/2017</w:t>
      </w:r>
      <w:bookmarkEnd w:id="0"/>
    </w:p>
    <w:p w:rsidR="00C345E1" w:rsidRPr="00BA6889" w:rsidRDefault="00C345E1" w:rsidP="00C345E1">
      <w:pPr>
        <w:jc w:val="center"/>
        <w:rPr>
          <w:rFonts w:ascii="Book Antiqua" w:hAnsi="Book Antiqua" w:cs="Arial"/>
          <w:b/>
          <w:color w:val="000000"/>
        </w:rPr>
      </w:pPr>
    </w:p>
    <w:p w:rsidR="00C345E1" w:rsidRPr="00121768" w:rsidRDefault="00C345E1" w:rsidP="00DA4D91">
      <w:pPr>
        <w:jc w:val="center"/>
        <w:outlineLvl w:val="0"/>
        <w:rPr>
          <w:rFonts w:ascii="Book Antiqua" w:hAnsi="Book Antiqua" w:cs="Arial"/>
          <w:b/>
          <w:color w:val="000000"/>
          <w:u w:val="single"/>
        </w:rPr>
      </w:pPr>
      <w:r w:rsidRPr="00121768">
        <w:rPr>
          <w:rFonts w:ascii="Book Antiqua" w:hAnsi="Book Antiqua" w:cs="Arial"/>
          <w:b/>
          <w:color w:val="000000"/>
          <w:u w:val="single"/>
        </w:rPr>
        <w:t>THE IMMIGRATION ACTS</w:t>
      </w:r>
    </w:p>
    <w:p w:rsidR="00C345E1" w:rsidRPr="00121768"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1"/>
        <w:gridCol w:w="824"/>
        <w:gridCol w:w="3713"/>
      </w:tblGrid>
      <w:tr w:rsidR="00D22636" w:rsidRPr="00900FC7" w:rsidTr="001045B8">
        <w:tc>
          <w:tcPr>
            <w:tcW w:w="5211"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Heard at </w:t>
            </w:r>
            <w:r w:rsidR="000300FE">
              <w:rPr>
                <w:rFonts w:ascii="Book Antiqua" w:hAnsi="Book Antiqua" w:cs="Arial"/>
                <w:b/>
              </w:rPr>
              <w:t>Field House</w:t>
            </w:r>
          </w:p>
        </w:tc>
        <w:tc>
          <w:tcPr>
            <w:tcW w:w="4617" w:type="dxa"/>
            <w:gridSpan w:val="2"/>
            <w:shd w:val="clear" w:color="auto" w:fill="auto"/>
          </w:tcPr>
          <w:p w:rsidR="00D22636" w:rsidRPr="00900FC7" w:rsidRDefault="00BA6889" w:rsidP="00900FC7">
            <w:pPr>
              <w:jc w:val="both"/>
              <w:rPr>
                <w:rFonts w:ascii="Book Antiqua" w:hAnsi="Book Antiqua" w:cs="Arial"/>
                <w:b/>
                <w:color w:val="000000"/>
              </w:rPr>
            </w:pPr>
            <w:r>
              <w:rPr>
                <w:rFonts w:ascii="Book Antiqua" w:hAnsi="Book Antiqua" w:cs="Arial"/>
                <w:b/>
                <w:color w:val="000000"/>
              </w:rPr>
              <w:t xml:space="preserve">  </w:t>
            </w:r>
            <w:r w:rsidR="00283659" w:rsidRPr="00900FC7">
              <w:rPr>
                <w:rFonts w:ascii="Book Antiqua" w:hAnsi="Book Antiqua" w:cs="Arial"/>
                <w:b/>
                <w:color w:val="000000"/>
              </w:rPr>
              <w:t>De</w:t>
            </w:r>
            <w:r w:rsidR="001045B8">
              <w:rPr>
                <w:rFonts w:ascii="Book Antiqua" w:hAnsi="Book Antiqua" w:cs="Arial"/>
                <w:b/>
                <w:color w:val="000000"/>
              </w:rPr>
              <w:t>cision and Reasons</w:t>
            </w:r>
            <w:r w:rsidR="00283659" w:rsidRPr="00900FC7">
              <w:rPr>
                <w:rFonts w:ascii="Book Antiqua" w:hAnsi="Book Antiqua" w:cs="Arial"/>
                <w:b/>
                <w:color w:val="000000"/>
              </w:rPr>
              <w:t xml:space="preserve"> Promulgated</w:t>
            </w:r>
          </w:p>
        </w:tc>
      </w:tr>
      <w:tr w:rsidR="00D22636" w:rsidRPr="00900FC7" w:rsidTr="001045B8">
        <w:tc>
          <w:tcPr>
            <w:tcW w:w="5211" w:type="dxa"/>
            <w:shd w:val="clear" w:color="auto" w:fill="auto"/>
          </w:tcPr>
          <w:p w:rsidR="00D22636" w:rsidRPr="00900FC7" w:rsidRDefault="00D22636" w:rsidP="00900FC7">
            <w:pPr>
              <w:jc w:val="both"/>
              <w:rPr>
                <w:rFonts w:ascii="Book Antiqua" w:hAnsi="Book Antiqua" w:cs="Arial"/>
                <w:b/>
              </w:rPr>
            </w:pPr>
            <w:r w:rsidRPr="00900FC7">
              <w:rPr>
                <w:rFonts w:ascii="Book Antiqua" w:hAnsi="Book Antiqua" w:cs="Arial"/>
                <w:b/>
              </w:rPr>
              <w:t xml:space="preserve">On </w:t>
            </w:r>
            <w:r w:rsidR="000300FE">
              <w:rPr>
                <w:rFonts w:ascii="Book Antiqua" w:hAnsi="Book Antiqua" w:cs="Arial"/>
                <w:b/>
              </w:rPr>
              <w:t>18 October 2018</w:t>
            </w:r>
          </w:p>
        </w:tc>
        <w:tc>
          <w:tcPr>
            <w:tcW w:w="4617" w:type="dxa"/>
            <w:gridSpan w:val="2"/>
            <w:shd w:val="clear" w:color="auto" w:fill="auto"/>
          </w:tcPr>
          <w:p w:rsidR="00D22636" w:rsidRPr="00900FC7" w:rsidRDefault="00BA6889" w:rsidP="00900FC7">
            <w:pPr>
              <w:jc w:val="both"/>
              <w:rPr>
                <w:rFonts w:ascii="Book Antiqua" w:hAnsi="Book Antiqua" w:cs="Arial"/>
                <w:b/>
              </w:rPr>
            </w:pPr>
            <w:r>
              <w:rPr>
                <w:rFonts w:ascii="Book Antiqua" w:hAnsi="Book Antiqua" w:cs="Arial"/>
                <w:b/>
              </w:rPr>
              <w:t xml:space="preserve">  </w:t>
            </w:r>
            <w:r w:rsidR="001045B8">
              <w:rPr>
                <w:rFonts w:ascii="Book Antiqua" w:hAnsi="Book Antiqua" w:cs="Arial"/>
                <w:b/>
              </w:rPr>
              <w:t xml:space="preserve">On 19 November 2018 </w:t>
            </w:r>
          </w:p>
        </w:tc>
      </w:tr>
      <w:tr w:rsidR="00D22636" w:rsidRPr="00900FC7" w:rsidTr="001045B8">
        <w:tc>
          <w:tcPr>
            <w:tcW w:w="6048" w:type="dxa"/>
            <w:gridSpan w:val="2"/>
            <w:shd w:val="clear" w:color="auto" w:fill="auto"/>
          </w:tcPr>
          <w:p w:rsidR="00D22636" w:rsidRPr="00900FC7" w:rsidRDefault="00D22636" w:rsidP="00900FC7">
            <w:pPr>
              <w:jc w:val="both"/>
              <w:rPr>
                <w:rFonts w:ascii="Book Antiqua" w:hAnsi="Book Antiqua" w:cs="Arial"/>
                <w:b/>
              </w:rPr>
            </w:pPr>
          </w:p>
        </w:tc>
        <w:tc>
          <w:tcPr>
            <w:tcW w:w="3780" w:type="dxa"/>
            <w:shd w:val="clear" w:color="auto" w:fill="auto"/>
          </w:tcPr>
          <w:p w:rsidR="00D22636" w:rsidRPr="00900FC7" w:rsidRDefault="00D22636" w:rsidP="00900FC7">
            <w:pPr>
              <w:jc w:val="both"/>
              <w:rPr>
                <w:rFonts w:ascii="Book Antiqua" w:hAnsi="Book Antiqua" w:cs="Arial"/>
                <w:b/>
              </w:rPr>
            </w:pPr>
          </w:p>
        </w:tc>
      </w:tr>
    </w:tbl>
    <w:p w:rsidR="00BA6889" w:rsidRDefault="00BA6889" w:rsidP="00DA4D91">
      <w:pPr>
        <w:jc w:val="center"/>
        <w:outlineLvl w:val="0"/>
        <w:rPr>
          <w:rFonts w:ascii="Book Antiqua" w:hAnsi="Book Antiqua" w:cs="Arial"/>
          <w:b/>
        </w:rPr>
      </w:pPr>
    </w:p>
    <w:p w:rsidR="00A15234" w:rsidRPr="00121768" w:rsidRDefault="00207617" w:rsidP="00DA4D91">
      <w:pPr>
        <w:jc w:val="center"/>
        <w:outlineLvl w:val="0"/>
        <w:rPr>
          <w:rFonts w:ascii="Book Antiqua" w:hAnsi="Book Antiqua" w:cs="Arial"/>
          <w:b/>
        </w:rPr>
      </w:pPr>
      <w:r w:rsidRPr="00121768">
        <w:rPr>
          <w:rFonts w:ascii="Book Antiqua" w:hAnsi="Book Antiqua" w:cs="Arial"/>
          <w:b/>
        </w:rPr>
        <w:t>Befo</w:t>
      </w:r>
      <w:r w:rsidR="00A15234" w:rsidRPr="00121768">
        <w:rPr>
          <w:rFonts w:ascii="Book Antiqua" w:hAnsi="Book Antiqua" w:cs="Arial"/>
          <w:b/>
        </w:rPr>
        <w:t>re</w:t>
      </w:r>
    </w:p>
    <w:p w:rsidR="00A15234" w:rsidRPr="00121768" w:rsidRDefault="00A15234" w:rsidP="00A15234">
      <w:pPr>
        <w:jc w:val="center"/>
        <w:rPr>
          <w:rFonts w:ascii="Book Antiqua" w:hAnsi="Book Antiqua" w:cs="Arial"/>
          <w:b/>
        </w:rPr>
      </w:pPr>
    </w:p>
    <w:p w:rsidR="001B186A" w:rsidRPr="00121768" w:rsidRDefault="002F6743" w:rsidP="00E83B5F">
      <w:pPr>
        <w:jc w:val="center"/>
        <w:outlineLvl w:val="0"/>
        <w:rPr>
          <w:rFonts w:ascii="Book Antiqua" w:hAnsi="Book Antiqua" w:cs="Arial"/>
          <w:b/>
          <w:color w:val="000000"/>
        </w:rPr>
      </w:pPr>
      <w:r>
        <w:rPr>
          <w:rFonts w:ascii="Book Antiqua" w:hAnsi="Book Antiqua" w:cs="Arial"/>
          <w:b/>
          <w:color w:val="000000"/>
        </w:rPr>
        <w:t xml:space="preserve">DEPUTY UPPER TRIBUNAL </w:t>
      </w:r>
      <w:r w:rsidR="001B2F75" w:rsidRPr="00121768">
        <w:rPr>
          <w:rFonts w:ascii="Book Antiqua" w:hAnsi="Book Antiqua" w:cs="Arial"/>
          <w:b/>
          <w:color w:val="000000"/>
        </w:rPr>
        <w:t xml:space="preserve">JUDGE </w:t>
      </w:r>
      <w:r w:rsidR="000300FE">
        <w:rPr>
          <w:rFonts w:ascii="Book Antiqua" w:hAnsi="Book Antiqua" w:cs="Arial"/>
          <w:b/>
          <w:color w:val="000000"/>
        </w:rPr>
        <w:t xml:space="preserve">I A M </w:t>
      </w:r>
      <w:r w:rsidR="00885390" w:rsidRPr="00121768">
        <w:rPr>
          <w:rFonts w:ascii="Book Antiqua" w:hAnsi="Book Antiqua" w:cs="Arial"/>
          <w:b/>
          <w:color w:val="000000"/>
        </w:rPr>
        <w:t>MURRAY</w:t>
      </w:r>
    </w:p>
    <w:p w:rsidR="00D20757" w:rsidRPr="00121768" w:rsidRDefault="00D20757" w:rsidP="00A15234">
      <w:pPr>
        <w:jc w:val="center"/>
        <w:rPr>
          <w:rFonts w:ascii="Book Antiqua" w:hAnsi="Book Antiqua" w:cs="Arial"/>
          <w:b/>
        </w:rPr>
      </w:pPr>
    </w:p>
    <w:p w:rsidR="00A845DC" w:rsidRPr="00121768" w:rsidRDefault="00A845DC" w:rsidP="00DA4D91">
      <w:pPr>
        <w:jc w:val="center"/>
        <w:outlineLvl w:val="0"/>
        <w:rPr>
          <w:rFonts w:ascii="Book Antiqua" w:hAnsi="Book Antiqua" w:cs="Arial"/>
          <w:b/>
        </w:rPr>
      </w:pPr>
      <w:r w:rsidRPr="00121768">
        <w:rPr>
          <w:rFonts w:ascii="Book Antiqua" w:hAnsi="Book Antiqua" w:cs="Arial"/>
          <w:b/>
        </w:rPr>
        <w:t>Between</w:t>
      </w:r>
    </w:p>
    <w:p w:rsidR="00A845DC" w:rsidRPr="00121768" w:rsidRDefault="00A845DC" w:rsidP="00A15234">
      <w:pPr>
        <w:jc w:val="center"/>
        <w:rPr>
          <w:rFonts w:ascii="Book Antiqua" w:hAnsi="Book Antiqua" w:cs="Arial"/>
          <w:b/>
        </w:rPr>
      </w:pPr>
    </w:p>
    <w:p w:rsidR="00136926" w:rsidRDefault="000300FE" w:rsidP="00DA4D91">
      <w:pPr>
        <w:jc w:val="center"/>
        <w:outlineLvl w:val="0"/>
        <w:rPr>
          <w:rFonts w:ascii="Book Antiqua" w:hAnsi="Book Antiqua" w:cs="Arial"/>
          <w:b/>
          <w:caps/>
        </w:rPr>
      </w:pPr>
      <w:r>
        <w:rPr>
          <w:rFonts w:ascii="Book Antiqua" w:hAnsi="Book Antiqua" w:cs="Arial"/>
          <w:b/>
          <w:caps/>
        </w:rPr>
        <w:t>THE SECRETARY OF STATE FOR THE HOME DEPARTMENT</w:t>
      </w:r>
    </w:p>
    <w:p w:rsidR="00704B61" w:rsidRPr="00121768" w:rsidRDefault="00704B61" w:rsidP="00DA4D91">
      <w:pPr>
        <w:jc w:val="right"/>
        <w:outlineLvl w:val="0"/>
        <w:rPr>
          <w:rFonts w:ascii="Book Antiqua" w:hAnsi="Book Antiqua" w:cs="Arial"/>
          <w:u w:val="single"/>
        </w:rPr>
      </w:pPr>
      <w:r w:rsidRPr="00121768">
        <w:rPr>
          <w:rFonts w:ascii="Book Antiqua" w:hAnsi="Book Antiqua" w:cs="Arial"/>
          <w:u w:val="single"/>
        </w:rPr>
        <w:t>Appellant</w:t>
      </w:r>
    </w:p>
    <w:p w:rsidR="00704B61" w:rsidRPr="00121768" w:rsidRDefault="00DD5071" w:rsidP="00704B61">
      <w:pPr>
        <w:jc w:val="center"/>
        <w:rPr>
          <w:rFonts w:ascii="Book Antiqua" w:hAnsi="Book Antiqua" w:cs="Arial"/>
          <w:b/>
        </w:rPr>
      </w:pPr>
      <w:r w:rsidRPr="00121768">
        <w:rPr>
          <w:rFonts w:ascii="Book Antiqua" w:hAnsi="Book Antiqua" w:cs="Arial"/>
          <w:b/>
        </w:rPr>
        <w:t>and</w:t>
      </w:r>
    </w:p>
    <w:p w:rsidR="00DD5071" w:rsidRPr="00121768" w:rsidRDefault="00DD5071" w:rsidP="00704B61">
      <w:pPr>
        <w:jc w:val="center"/>
        <w:rPr>
          <w:rFonts w:ascii="Book Antiqua" w:hAnsi="Book Antiqua" w:cs="Arial"/>
          <w:b/>
        </w:rPr>
      </w:pPr>
    </w:p>
    <w:p w:rsidR="00FD779B" w:rsidRDefault="000300FE" w:rsidP="00FD779B">
      <w:pPr>
        <w:jc w:val="center"/>
        <w:outlineLvl w:val="0"/>
        <w:rPr>
          <w:rFonts w:ascii="Book Antiqua" w:hAnsi="Book Antiqua" w:cs="Arial"/>
          <w:b/>
        </w:rPr>
      </w:pPr>
      <w:r>
        <w:rPr>
          <w:rFonts w:ascii="Book Antiqua" w:hAnsi="Book Antiqua" w:cs="Arial"/>
          <w:b/>
        </w:rPr>
        <w:t>MR ABDUL MALAK</w:t>
      </w:r>
      <w:r w:rsidRPr="00121768">
        <w:rPr>
          <w:rFonts w:ascii="Book Antiqua" w:hAnsi="Book Antiqua" w:cs="Arial"/>
          <w:b/>
        </w:rPr>
        <w:t xml:space="preserve"> </w:t>
      </w:r>
    </w:p>
    <w:p w:rsidR="00C80308" w:rsidRPr="00BA6889" w:rsidRDefault="00C80308" w:rsidP="00FD779B">
      <w:pPr>
        <w:jc w:val="center"/>
        <w:outlineLvl w:val="0"/>
        <w:rPr>
          <w:rFonts w:ascii="Book Antiqua" w:hAnsi="Book Antiqua" w:cs="Arial"/>
        </w:rPr>
      </w:pPr>
      <w:r w:rsidRPr="00BA6889">
        <w:rPr>
          <w:rFonts w:ascii="Book Antiqua" w:hAnsi="Book Antiqua" w:cs="Arial"/>
        </w:rPr>
        <w:t>(ANONYMITY HAS NOT BEEN DIRECTED)</w:t>
      </w:r>
    </w:p>
    <w:p w:rsidR="00DD5071" w:rsidRPr="00121768" w:rsidRDefault="00DD5071" w:rsidP="00DA4D91">
      <w:pPr>
        <w:jc w:val="right"/>
        <w:outlineLvl w:val="0"/>
        <w:rPr>
          <w:rFonts w:ascii="Book Antiqua" w:hAnsi="Book Antiqua" w:cs="Arial"/>
          <w:u w:val="single"/>
        </w:rPr>
      </w:pPr>
      <w:r w:rsidRPr="00121768">
        <w:rPr>
          <w:rFonts w:ascii="Book Antiqua" w:hAnsi="Book Antiqua" w:cs="Arial"/>
          <w:u w:val="single"/>
        </w:rPr>
        <w:t>Respondent</w:t>
      </w:r>
    </w:p>
    <w:p w:rsidR="00DD5071" w:rsidRPr="00121768" w:rsidRDefault="00DD5071" w:rsidP="00DD5071">
      <w:pPr>
        <w:rPr>
          <w:rFonts w:ascii="Book Antiqua" w:hAnsi="Book Antiqua" w:cs="Arial"/>
          <w:u w:val="single"/>
        </w:rPr>
      </w:pPr>
    </w:p>
    <w:p w:rsidR="00DD5071" w:rsidRPr="00121768" w:rsidRDefault="00DE7DB7" w:rsidP="00DA4D91">
      <w:pPr>
        <w:outlineLvl w:val="0"/>
        <w:rPr>
          <w:rFonts w:ascii="Book Antiqua" w:hAnsi="Book Antiqua" w:cs="Arial"/>
        </w:rPr>
      </w:pPr>
      <w:r w:rsidRPr="00121768">
        <w:rPr>
          <w:rFonts w:ascii="Book Antiqua" w:hAnsi="Book Antiqua" w:cs="Arial"/>
          <w:b/>
          <w:u w:val="single"/>
        </w:rPr>
        <w:t>Representation</w:t>
      </w:r>
      <w:r w:rsidRPr="00121768">
        <w:rPr>
          <w:rFonts w:ascii="Book Antiqua" w:hAnsi="Book Antiqua" w:cs="Arial"/>
          <w:b/>
        </w:rPr>
        <w:t>:</w:t>
      </w:r>
    </w:p>
    <w:p w:rsidR="00DE7DB7" w:rsidRPr="00121768" w:rsidRDefault="00DE7DB7" w:rsidP="00DD5071">
      <w:pPr>
        <w:rPr>
          <w:rFonts w:ascii="Book Antiqua" w:hAnsi="Book Antiqua" w:cs="Arial"/>
        </w:rPr>
      </w:pPr>
    </w:p>
    <w:p w:rsidR="00DE7DB7" w:rsidRPr="00121768" w:rsidRDefault="00DE7DB7" w:rsidP="00DA4D91">
      <w:pPr>
        <w:tabs>
          <w:tab w:val="left" w:pos="2520"/>
        </w:tabs>
        <w:outlineLvl w:val="0"/>
        <w:rPr>
          <w:rFonts w:ascii="Book Antiqua" w:hAnsi="Book Antiqua" w:cs="Arial"/>
        </w:rPr>
      </w:pPr>
      <w:r w:rsidRPr="00121768">
        <w:rPr>
          <w:rFonts w:ascii="Book Antiqua" w:hAnsi="Book Antiqua" w:cs="Arial"/>
        </w:rPr>
        <w:t>For the Appellant:</w:t>
      </w:r>
      <w:r w:rsidRPr="00121768">
        <w:rPr>
          <w:rFonts w:ascii="Book Antiqua" w:hAnsi="Book Antiqua" w:cs="Arial"/>
        </w:rPr>
        <w:tab/>
      </w:r>
      <w:r w:rsidR="000300FE">
        <w:rPr>
          <w:rFonts w:ascii="Book Antiqua" w:hAnsi="Book Antiqua" w:cs="Arial"/>
        </w:rPr>
        <w:t xml:space="preserve">Mr </w:t>
      </w:r>
      <w:proofErr w:type="spellStart"/>
      <w:r w:rsidR="000300FE">
        <w:rPr>
          <w:rFonts w:ascii="Book Antiqua" w:hAnsi="Book Antiqua" w:cs="Arial"/>
        </w:rPr>
        <w:t>Tarlow</w:t>
      </w:r>
      <w:proofErr w:type="spellEnd"/>
      <w:r w:rsidR="000300FE">
        <w:rPr>
          <w:rFonts w:ascii="Book Antiqua" w:hAnsi="Book Antiqua" w:cs="Arial"/>
        </w:rPr>
        <w:t>, Home Office Presenting Officer</w:t>
      </w:r>
    </w:p>
    <w:p w:rsidR="00DE7DB7" w:rsidRPr="00121768" w:rsidRDefault="00DE7DB7" w:rsidP="00DE7DB7">
      <w:pPr>
        <w:tabs>
          <w:tab w:val="left" w:pos="2520"/>
        </w:tabs>
        <w:rPr>
          <w:rFonts w:ascii="Book Antiqua" w:hAnsi="Book Antiqua" w:cs="Arial"/>
        </w:rPr>
      </w:pPr>
      <w:r w:rsidRPr="00121768">
        <w:rPr>
          <w:rFonts w:ascii="Book Antiqua" w:hAnsi="Book Antiqua" w:cs="Arial"/>
        </w:rPr>
        <w:t>For the Respondent:</w:t>
      </w:r>
      <w:r w:rsidRPr="00121768">
        <w:rPr>
          <w:rFonts w:ascii="Book Antiqua" w:hAnsi="Book Antiqua" w:cs="Arial"/>
        </w:rPr>
        <w:tab/>
      </w:r>
      <w:r w:rsidR="000300FE">
        <w:rPr>
          <w:rFonts w:ascii="Book Antiqua" w:hAnsi="Book Antiqua" w:cs="Arial"/>
        </w:rPr>
        <w:t xml:space="preserve">Mr Khan, </w:t>
      </w:r>
      <w:proofErr w:type="spellStart"/>
      <w:r w:rsidR="000300FE">
        <w:rPr>
          <w:rFonts w:ascii="Book Antiqua" w:hAnsi="Book Antiqua" w:cs="Arial"/>
        </w:rPr>
        <w:t>Londonium</w:t>
      </w:r>
      <w:proofErr w:type="spellEnd"/>
      <w:r w:rsidR="000300FE">
        <w:rPr>
          <w:rFonts w:ascii="Book Antiqua" w:hAnsi="Book Antiqua" w:cs="Arial"/>
        </w:rPr>
        <w:t xml:space="preserve"> Solicitors, London</w:t>
      </w:r>
    </w:p>
    <w:p w:rsidR="00DE7DB7" w:rsidRPr="00121768" w:rsidRDefault="00DE7DB7" w:rsidP="00402B9E">
      <w:pPr>
        <w:tabs>
          <w:tab w:val="left" w:pos="2520"/>
        </w:tabs>
        <w:jc w:val="center"/>
        <w:rPr>
          <w:rFonts w:ascii="Book Antiqua" w:hAnsi="Book Antiqua" w:cs="Arial"/>
        </w:rPr>
      </w:pPr>
    </w:p>
    <w:p w:rsidR="00DE7DB7" w:rsidRPr="00121768" w:rsidRDefault="00DE7DB7" w:rsidP="00402B9E">
      <w:pPr>
        <w:tabs>
          <w:tab w:val="left" w:pos="2520"/>
        </w:tabs>
        <w:jc w:val="center"/>
        <w:rPr>
          <w:rFonts w:ascii="Book Antiqua" w:hAnsi="Book Antiqua" w:cs="Arial"/>
        </w:rPr>
      </w:pPr>
    </w:p>
    <w:p w:rsidR="00DE7DB7" w:rsidRPr="00121768" w:rsidRDefault="0029225E" w:rsidP="00DA4D91">
      <w:pPr>
        <w:tabs>
          <w:tab w:val="left" w:pos="2520"/>
        </w:tabs>
        <w:jc w:val="center"/>
        <w:outlineLvl w:val="0"/>
        <w:rPr>
          <w:rFonts w:ascii="Book Antiqua" w:hAnsi="Book Antiqua" w:cs="Arial"/>
        </w:rPr>
      </w:pPr>
      <w:r>
        <w:rPr>
          <w:rFonts w:ascii="Book Antiqua" w:hAnsi="Book Antiqua" w:cs="Arial"/>
          <w:b/>
          <w:u w:val="single"/>
        </w:rPr>
        <w:t>DECISION</w:t>
      </w:r>
      <w:r w:rsidR="00402B9E" w:rsidRPr="00121768">
        <w:rPr>
          <w:rFonts w:ascii="Book Antiqua" w:hAnsi="Book Antiqua" w:cs="Arial"/>
          <w:b/>
          <w:u w:val="single"/>
        </w:rPr>
        <w:t xml:space="preserve"> AND REASONS</w:t>
      </w:r>
    </w:p>
    <w:p w:rsidR="00402B9E" w:rsidRPr="00121768" w:rsidRDefault="00402B9E" w:rsidP="00402B9E">
      <w:pPr>
        <w:tabs>
          <w:tab w:val="left" w:pos="2520"/>
        </w:tabs>
        <w:jc w:val="both"/>
        <w:rPr>
          <w:rFonts w:ascii="Book Antiqua" w:hAnsi="Book Antiqua" w:cs="Arial"/>
        </w:rPr>
      </w:pPr>
    </w:p>
    <w:p w:rsidR="009F5220" w:rsidRDefault="000300FE" w:rsidP="00FD779B">
      <w:pPr>
        <w:numPr>
          <w:ilvl w:val="0"/>
          <w:numId w:val="1"/>
        </w:numPr>
        <w:jc w:val="both"/>
        <w:rPr>
          <w:rFonts w:ascii="Book Antiqua" w:hAnsi="Book Antiqua" w:cs="Arial"/>
        </w:rPr>
      </w:pPr>
      <w:r>
        <w:rPr>
          <w:rFonts w:ascii="Book Antiqua" w:hAnsi="Book Antiqua" w:cs="Arial"/>
        </w:rPr>
        <w:t>The appellant in these proceedings is the Secretary of State however for convenience I shall now refer to the parties as they were before the First-tier Tribunal.</w:t>
      </w:r>
    </w:p>
    <w:p w:rsidR="000300FE" w:rsidRDefault="000300FE" w:rsidP="000300FE">
      <w:pPr>
        <w:jc w:val="both"/>
        <w:rPr>
          <w:rFonts w:ascii="Book Antiqua" w:hAnsi="Book Antiqua" w:cs="Arial"/>
        </w:rPr>
      </w:pPr>
    </w:p>
    <w:p w:rsidR="000300FE" w:rsidRDefault="000300FE" w:rsidP="00FD779B">
      <w:pPr>
        <w:numPr>
          <w:ilvl w:val="0"/>
          <w:numId w:val="1"/>
        </w:numPr>
        <w:jc w:val="both"/>
        <w:rPr>
          <w:rFonts w:ascii="Book Antiqua" w:hAnsi="Book Antiqua" w:cs="Arial"/>
        </w:rPr>
      </w:pPr>
      <w:r>
        <w:rPr>
          <w:rFonts w:ascii="Book Antiqua" w:hAnsi="Book Antiqua" w:cs="Arial"/>
        </w:rPr>
        <w:t xml:space="preserve">The appellant </w:t>
      </w:r>
      <w:r w:rsidR="0085669E">
        <w:rPr>
          <w:rFonts w:ascii="Book Antiqua" w:hAnsi="Book Antiqua" w:cs="Arial"/>
        </w:rPr>
        <w:t xml:space="preserve">is a national of Bangladesh born on 30 July 1979.  He appealed the respondent’s decision of 27 January 2017 refusing him further leave to remain in the United </w:t>
      </w:r>
      <w:r w:rsidR="00994966">
        <w:rPr>
          <w:rFonts w:ascii="Book Antiqua" w:hAnsi="Book Antiqua" w:cs="Arial"/>
        </w:rPr>
        <w:t>Kingdom</w:t>
      </w:r>
      <w:r w:rsidR="0085669E">
        <w:rPr>
          <w:rFonts w:ascii="Book Antiqua" w:hAnsi="Book Antiqua" w:cs="Arial"/>
        </w:rPr>
        <w:t xml:space="preserve"> </w:t>
      </w:r>
      <w:proofErr w:type="gramStart"/>
      <w:r w:rsidR="0085669E">
        <w:rPr>
          <w:rFonts w:ascii="Book Antiqua" w:hAnsi="Book Antiqua" w:cs="Arial"/>
        </w:rPr>
        <w:t>on the basis of</w:t>
      </w:r>
      <w:proofErr w:type="gramEnd"/>
      <w:r w:rsidR="0085669E">
        <w:rPr>
          <w:rFonts w:ascii="Book Antiqua" w:hAnsi="Book Antiqua" w:cs="Arial"/>
        </w:rPr>
        <w:t xml:space="preserve"> his marriage.  His appeal was heard by Judge of the First-tier Tribunal </w:t>
      </w:r>
      <w:proofErr w:type="spellStart"/>
      <w:r w:rsidR="0085669E">
        <w:rPr>
          <w:rFonts w:ascii="Book Antiqua" w:hAnsi="Book Antiqua" w:cs="Arial"/>
        </w:rPr>
        <w:t>Meah</w:t>
      </w:r>
      <w:proofErr w:type="spellEnd"/>
      <w:r w:rsidR="0085669E">
        <w:rPr>
          <w:rFonts w:ascii="Book Antiqua" w:hAnsi="Book Antiqua" w:cs="Arial"/>
        </w:rPr>
        <w:t xml:space="preserve"> on 2 May 2018 and was allowed in a decision promulgated on 22 May 2018.  An application for permission to appeal was lodged and permission was granted by Deputy Upper Tribunal Judge Taylor on 21 August 2018.  The permission states that there may have been an administrative error in this case in that the respondent claims that his bundle was properly served on the Tribunal but it did not reach the Judge’s file, hence the Judge failed to </w:t>
      </w:r>
      <w:proofErr w:type="gramStart"/>
      <w:r w:rsidR="0085669E">
        <w:rPr>
          <w:rFonts w:ascii="Book Antiqua" w:hAnsi="Book Antiqua" w:cs="Arial"/>
        </w:rPr>
        <w:t>take into account</w:t>
      </w:r>
      <w:proofErr w:type="gramEnd"/>
      <w:r w:rsidR="0085669E">
        <w:rPr>
          <w:rFonts w:ascii="Book Antiqua" w:hAnsi="Book Antiqua" w:cs="Arial"/>
        </w:rPr>
        <w:t xml:space="preserve"> material evidence when reaching his decision.</w:t>
      </w:r>
    </w:p>
    <w:p w:rsidR="0085669E" w:rsidRPr="0085669E" w:rsidRDefault="0085669E" w:rsidP="0085669E">
      <w:pPr>
        <w:pStyle w:val="ListParagraph"/>
        <w:ind w:left="0"/>
        <w:rPr>
          <w:rFonts w:ascii="Book Antiqua" w:hAnsi="Book Antiqua" w:cs="Arial"/>
          <w:b/>
          <w:u w:val="single"/>
        </w:rPr>
      </w:pPr>
      <w:r w:rsidRPr="0085669E">
        <w:rPr>
          <w:rFonts w:ascii="Book Antiqua" w:hAnsi="Book Antiqua" w:cs="Arial"/>
          <w:b/>
          <w:u w:val="single"/>
        </w:rPr>
        <w:lastRenderedPageBreak/>
        <w:t>The Hearing</w:t>
      </w:r>
    </w:p>
    <w:p w:rsidR="0085669E" w:rsidRDefault="0085669E" w:rsidP="0085669E">
      <w:pPr>
        <w:pStyle w:val="ListParagraph"/>
        <w:ind w:left="0"/>
        <w:rPr>
          <w:rFonts w:ascii="Book Antiqua" w:hAnsi="Book Antiqua" w:cs="Arial"/>
        </w:rPr>
      </w:pPr>
    </w:p>
    <w:p w:rsidR="0085669E" w:rsidRDefault="0085669E" w:rsidP="00FD779B">
      <w:pPr>
        <w:numPr>
          <w:ilvl w:val="0"/>
          <w:numId w:val="1"/>
        </w:numPr>
        <w:jc w:val="both"/>
        <w:rPr>
          <w:rFonts w:ascii="Book Antiqua" w:hAnsi="Book Antiqua" w:cs="Arial"/>
        </w:rPr>
      </w:pPr>
      <w:r>
        <w:rPr>
          <w:rFonts w:ascii="Book Antiqua" w:hAnsi="Book Antiqua" w:cs="Arial"/>
        </w:rPr>
        <w:t>The Presenting Officer submitted that he is relying on the grounds of application submitting that the respondent’s bundle appears not to have been before the Judge although there is evidence that it was served timeously.  He submitted that the appeal was floated and had the Judge considered the</w:t>
      </w:r>
      <w:r w:rsidR="00D46A58">
        <w:rPr>
          <w:rFonts w:ascii="Book Antiqua" w:hAnsi="Book Antiqua" w:cs="Arial"/>
        </w:rPr>
        <w:t xml:space="preserve"> respondent’s bundle</w:t>
      </w:r>
      <w:r>
        <w:rPr>
          <w:rFonts w:ascii="Book Antiqua" w:hAnsi="Book Antiqua" w:cs="Arial"/>
        </w:rPr>
        <w:t xml:space="preserve"> he would have reached a different decision, so the respondent was disadvantaged.  He submitted that in these circumstances the decision should be set aside and the appeal remitted back to the First-</w:t>
      </w:r>
      <w:r w:rsidR="00ED0149">
        <w:rPr>
          <w:rFonts w:ascii="Book Antiqua" w:hAnsi="Book Antiqua" w:cs="Arial"/>
        </w:rPr>
        <w:t>t</w:t>
      </w:r>
      <w:r>
        <w:rPr>
          <w:rFonts w:ascii="Book Antiqua" w:hAnsi="Book Antiqua" w:cs="Arial"/>
        </w:rPr>
        <w:t>ier Tribunal.</w:t>
      </w:r>
    </w:p>
    <w:p w:rsidR="0085669E" w:rsidRDefault="0085669E" w:rsidP="0085669E">
      <w:pPr>
        <w:jc w:val="both"/>
        <w:rPr>
          <w:rFonts w:ascii="Book Antiqua" w:hAnsi="Book Antiqua" w:cs="Arial"/>
        </w:rPr>
      </w:pPr>
    </w:p>
    <w:p w:rsidR="0085669E" w:rsidRDefault="0085669E" w:rsidP="00FD779B">
      <w:pPr>
        <w:numPr>
          <w:ilvl w:val="0"/>
          <w:numId w:val="1"/>
        </w:numPr>
        <w:jc w:val="both"/>
        <w:rPr>
          <w:rFonts w:ascii="Book Antiqua" w:hAnsi="Book Antiqua" w:cs="Arial"/>
        </w:rPr>
      </w:pPr>
      <w:r>
        <w:rPr>
          <w:rFonts w:ascii="Book Antiqua" w:hAnsi="Book Antiqua" w:cs="Arial"/>
        </w:rPr>
        <w:t>The appellant’s representative submitted that he does not accept that the Judge’s</w:t>
      </w:r>
      <w:r w:rsidR="003E3414">
        <w:rPr>
          <w:rFonts w:ascii="Book Antiqua" w:hAnsi="Book Antiqua" w:cs="Arial"/>
        </w:rPr>
        <w:t xml:space="preserve"> decisio</w:t>
      </w:r>
      <w:r w:rsidR="00994966">
        <w:rPr>
          <w:rFonts w:ascii="Book Antiqua" w:hAnsi="Book Antiqua" w:cs="Arial"/>
        </w:rPr>
        <w:t>n would have been different</w:t>
      </w:r>
      <w:r w:rsidR="003E3414">
        <w:rPr>
          <w:rFonts w:ascii="Book Antiqua" w:hAnsi="Book Antiqua" w:cs="Arial"/>
        </w:rPr>
        <w:t xml:space="preserve"> if the respondent’s bundle</w:t>
      </w:r>
      <w:r w:rsidR="00994966">
        <w:rPr>
          <w:rFonts w:ascii="Book Antiqua" w:hAnsi="Book Antiqua" w:cs="Arial"/>
        </w:rPr>
        <w:t xml:space="preserve"> had been received on time.</w:t>
      </w:r>
      <w:r w:rsidR="003E3414">
        <w:rPr>
          <w:rFonts w:ascii="Book Antiqua" w:hAnsi="Book Antiqua" w:cs="Arial"/>
        </w:rPr>
        <w:t xml:space="preserve">  He submitted that at paragraph 6 the Judge makes it clear that the appellant’s bundle was before him and at paragraph 7 he states that there was no respondent’s bundle in the court file</w:t>
      </w:r>
      <w:r w:rsidR="00994966">
        <w:rPr>
          <w:rFonts w:ascii="Book Antiqua" w:hAnsi="Book Antiqua" w:cs="Arial"/>
        </w:rPr>
        <w:t>. T</w:t>
      </w:r>
      <w:r w:rsidR="003E3414">
        <w:rPr>
          <w:rFonts w:ascii="Book Antiqua" w:hAnsi="Book Antiqua" w:cs="Arial"/>
        </w:rPr>
        <w:t xml:space="preserve">he Presenting Officer </w:t>
      </w:r>
      <w:r w:rsidR="00994966">
        <w:rPr>
          <w:rFonts w:ascii="Book Antiqua" w:hAnsi="Book Antiqua" w:cs="Arial"/>
        </w:rPr>
        <w:t xml:space="preserve">at the hearing </w:t>
      </w:r>
      <w:r w:rsidR="003E3414">
        <w:rPr>
          <w:rFonts w:ascii="Book Antiqua" w:hAnsi="Book Antiqua" w:cs="Arial"/>
        </w:rPr>
        <w:t>was unable to confirm whether a bundle had been sent to the IAC in compliance with dir</w:t>
      </w:r>
      <w:r w:rsidR="00994966">
        <w:rPr>
          <w:rFonts w:ascii="Book Antiqua" w:hAnsi="Book Antiqua" w:cs="Arial"/>
        </w:rPr>
        <w:t>ections and he</w:t>
      </w:r>
      <w:r w:rsidR="003E3414">
        <w:rPr>
          <w:rFonts w:ascii="Book Antiqua" w:hAnsi="Book Antiqua" w:cs="Arial"/>
        </w:rPr>
        <w:t xml:space="preserve"> did not have a copy of the</w:t>
      </w:r>
      <w:r w:rsidR="00994966">
        <w:rPr>
          <w:rFonts w:ascii="Book Antiqua" w:hAnsi="Book Antiqua" w:cs="Arial"/>
        </w:rPr>
        <w:t xml:space="preserve"> respondent’s bundle either.  The representative</w:t>
      </w:r>
      <w:r w:rsidR="003E3414">
        <w:rPr>
          <w:rFonts w:ascii="Book Antiqua" w:hAnsi="Book Antiqua" w:cs="Arial"/>
        </w:rPr>
        <w:t xml:space="preserve"> </w:t>
      </w:r>
      <w:r w:rsidR="00994966">
        <w:rPr>
          <w:rFonts w:ascii="Book Antiqua" w:hAnsi="Book Antiqua" w:cs="Arial"/>
        </w:rPr>
        <w:t>submitted that the respondent had not complied with the</w:t>
      </w:r>
      <w:r w:rsidR="003E3414">
        <w:rPr>
          <w:rFonts w:ascii="Book Antiqua" w:hAnsi="Book Antiqua" w:cs="Arial"/>
        </w:rPr>
        <w:t xml:space="preserve"> directions but</w:t>
      </w:r>
      <w:r w:rsidR="00994966">
        <w:rPr>
          <w:rFonts w:ascii="Book Antiqua" w:hAnsi="Book Antiqua" w:cs="Arial"/>
        </w:rPr>
        <w:t xml:space="preserve"> at the hearing</w:t>
      </w:r>
      <w:r w:rsidR="003E3414">
        <w:rPr>
          <w:rFonts w:ascii="Book Antiqua" w:hAnsi="Book Antiqua" w:cs="Arial"/>
        </w:rPr>
        <w:t xml:space="preserve"> the appellant’s representative was in possession of a paginated</w:t>
      </w:r>
      <w:r w:rsidR="00A757F8">
        <w:rPr>
          <w:rFonts w:ascii="Book Antiqua" w:hAnsi="Book Antiqua" w:cs="Arial"/>
        </w:rPr>
        <w:t xml:space="preserve"> respondent’s bundle which he provided to the Judge and to the Presenting Officer and the Pres</w:t>
      </w:r>
      <w:r w:rsidR="00994966">
        <w:rPr>
          <w:rFonts w:ascii="Book Antiqua" w:hAnsi="Book Antiqua" w:cs="Arial"/>
        </w:rPr>
        <w:t xml:space="preserve">enting Officer was given an </w:t>
      </w:r>
      <w:r w:rsidR="00A757F8">
        <w:rPr>
          <w:rFonts w:ascii="Book Antiqua" w:hAnsi="Book Antiqua" w:cs="Arial"/>
        </w:rPr>
        <w:t>oppor</w:t>
      </w:r>
      <w:r w:rsidR="00994966">
        <w:rPr>
          <w:rFonts w:ascii="Book Antiqua" w:hAnsi="Book Antiqua" w:cs="Arial"/>
        </w:rPr>
        <w:t>tunity to go through this and</w:t>
      </w:r>
      <w:r w:rsidR="00A757F8">
        <w:rPr>
          <w:rFonts w:ascii="Book Antiqua" w:hAnsi="Book Antiqua" w:cs="Arial"/>
        </w:rPr>
        <w:t xml:space="preserve"> confirmed that he was ready to proceed.  At paragraph 8 </w:t>
      </w:r>
      <w:r w:rsidR="00994966">
        <w:rPr>
          <w:rFonts w:ascii="Book Antiqua" w:hAnsi="Book Antiqua" w:cs="Arial"/>
        </w:rPr>
        <w:t xml:space="preserve">of the decision </w:t>
      </w:r>
      <w:r w:rsidR="00A757F8">
        <w:rPr>
          <w:rFonts w:ascii="Book Antiqua" w:hAnsi="Book Antiqua" w:cs="Arial"/>
        </w:rPr>
        <w:t>the Judge states that the Presenting Officer had no further documents to hand to the Judge.</w:t>
      </w:r>
    </w:p>
    <w:p w:rsidR="00A757F8" w:rsidRDefault="00A757F8" w:rsidP="00A757F8">
      <w:pPr>
        <w:pStyle w:val="ListParagraph"/>
        <w:rPr>
          <w:rFonts w:ascii="Book Antiqua" w:hAnsi="Book Antiqua" w:cs="Arial"/>
        </w:rPr>
      </w:pPr>
      <w:bookmarkStart w:id="1" w:name="_GoBack"/>
      <w:bookmarkEnd w:id="1"/>
    </w:p>
    <w:p w:rsidR="00A757F8" w:rsidRDefault="00994966" w:rsidP="00FD779B">
      <w:pPr>
        <w:numPr>
          <w:ilvl w:val="0"/>
          <w:numId w:val="1"/>
        </w:numPr>
        <w:jc w:val="both"/>
        <w:rPr>
          <w:rFonts w:ascii="Book Antiqua" w:hAnsi="Book Antiqua" w:cs="Arial"/>
        </w:rPr>
      </w:pPr>
      <w:r>
        <w:rPr>
          <w:rFonts w:ascii="Book Antiqua" w:hAnsi="Book Antiqua" w:cs="Arial"/>
        </w:rPr>
        <w:t>The representative</w:t>
      </w:r>
      <w:r w:rsidR="00A757F8">
        <w:rPr>
          <w:rFonts w:ascii="Book Antiqua" w:hAnsi="Book Antiqua" w:cs="Arial"/>
        </w:rPr>
        <w:t xml:space="preserve"> submitted that there was no evidence of fraud before the Judge and at paragraphs 29 and 30 of the decision the Judge </w:t>
      </w:r>
      <w:proofErr w:type="gramStart"/>
      <w:r w:rsidR="00A757F8">
        <w:rPr>
          <w:rFonts w:ascii="Book Antiqua" w:hAnsi="Book Antiqua" w:cs="Arial"/>
        </w:rPr>
        <w:t>makes reference</w:t>
      </w:r>
      <w:proofErr w:type="gramEnd"/>
      <w:r w:rsidR="00A757F8">
        <w:rPr>
          <w:rFonts w:ascii="Book Antiqua" w:hAnsi="Book Antiqua" w:cs="Arial"/>
        </w:rPr>
        <w:t xml:space="preserve"> to the generic witness statements by civil servants working at the Home Office and found they were insufficient for the respondent to discharge the burden upon her to prove the allegation made against the appellant.  He submitted tha</w:t>
      </w:r>
      <w:r>
        <w:rPr>
          <w:rFonts w:ascii="Book Antiqua" w:hAnsi="Book Antiqua" w:cs="Arial"/>
        </w:rPr>
        <w:t xml:space="preserve">t </w:t>
      </w:r>
      <w:proofErr w:type="gramStart"/>
      <w:r>
        <w:rPr>
          <w:rFonts w:ascii="Book Antiqua" w:hAnsi="Book Antiqua" w:cs="Arial"/>
        </w:rPr>
        <w:t>it is clear that the</w:t>
      </w:r>
      <w:proofErr w:type="gramEnd"/>
      <w:r>
        <w:rPr>
          <w:rFonts w:ascii="Book Antiqua" w:hAnsi="Book Antiqua" w:cs="Arial"/>
        </w:rPr>
        <w:t xml:space="preserve"> Judge</w:t>
      </w:r>
      <w:r w:rsidR="00A757F8">
        <w:rPr>
          <w:rFonts w:ascii="Book Antiqua" w:hAnsi="Book Antiqua" w:cs="Arial"/>
        </w:rPr>
        <w:t xml:space="preserve"> consid</w:t>
      </w:r>
      <w:r w:rsidR="00670ECF">
        <w:rPr>
          <w:rFonts w:ascii="Book Antiqua" w:hAnsi="Book Antiqua" w:cs="Arial"/>
        </w:rPr>
        <w:t>ered all of the evidence and found it to be</w:t>
      </w:r>
      <w:r w:rsidR="00A757F8">
        <w:rPr>
          <w:rFonts w:ascii="Book Antiqua" w:hAnsi="Book Antiqua" w:cs="Arial"/>
        </w:rPr>
        <w:t xml:space="preserve"> insufficient to show that the appellant cannot meet </w:t>
      </w:r>
      <w:r w:rsidR="00670ECF">
        <w:rPr>
          <w:rFonts w:ascii="Book Antiqua" w:hAnsi="Book Antiqua" w:cs="Arial"/>
        </w:rPr>
        <w:t>the suitability requirements</w:t>
      </w:r>
      <w:r w:rsidR="00A757F8">
        <w:rPr>
          <w:rFonts w:ascii="Book Antiqua" w:hAnsi="Book Antiqua" w:cs="Arial"/>
        </w:rPr>
        <w:t xml:space="preserve"> which </w:t>
      </w:r>
      <w:r w:rsidR="00670ECF">
        <w:rPr>
          <w:rFonts w:ascii="Book Antiqua" w:hAnsi="Book Antiqua" w:cs="Arial"/>
        </w:rPr>
        <w:t xml:space="preserve">is why </w:t>
      </w:r>
      <w:r w:rsidR="00A757F8">
        <w:rPr>
          <w:rFonts w:ascii="Book Antiqua" w:hAnsi="Book Antiqua" w:cs="Arial"/>
        </w:rPr>
        <w:t xml:space="preserve">the application was refused.  </w:t>
      </w:r>
    </w:p>
    <w:p w:rsidR="00A757F8" w:rsidRDefault="00A757F8" w:rsidP="00A757F8">
      <w:pPr>
        <w:pStyle w:val="ListParagraph"/>
        <w:rPr>
          <w:rFonts w:ascii="Book Antiqua" w:hAnsi="Book Antiqua" w:cs="Arial"/>
        </w:rPr>
      </w:pPr>
    </w:p>
    <w:p w:rsidR="00A757F8" w:rsidRDefault="00670ECF" w:rsidP="00FD779B">
      <w:pPr>
        <w:numPr>
          <w:ilvl w:val="0"/>
          <w:numId w:val="1"/>
        </w:numPr>
        <w:jc w:val="both"/>
        <w:rPr>
          <w:rFonts w:ascii="Book Antiqua" w:hAnsi="Book Antiqua" w:cs="Arial"/>
        </w:rPr>
      </w:pPr>
      <w:r>
        <w:rPr>
          <w:rFonts w:ascii="Book Antiqua" w:hAnsi="Book Antiqua" w:cs="Arial"/>
        </w:rPr>
        <w:t xml:space="preserve">The </w:t>
      </w:r>
      <w:r w:rsidR="0031159A">
        <w:rPr>
          <w:rFonts w:ascii="Book Antiqua" w:hAnsi="Book Antiqua" w:cs="Arial"/>
        </w:rPr>
        <w:t>representative</w:t>
      </w:r>
      <w:r w:rsidR="00A757F8">
        <w:rPr>
          <w:rFonts w:ascii="Book Antiqua" w:hAnsi="Book Antiqua" w:cs="Arial"/>
        </w:rPr>
        <w:t xml:space="preserve"> submitted that the appellant’s </w:t>
      </w:r>
      <w:r>
        <w:rPr>
          <w:rFonts w:ascii="Book Antiqua" w:hAnsi="Book Antiqua" w:cs="Arial"/>
        </w:rPr>
        <w:t>test</w:t>
      </w:r>
      <w:r w:rsidR="0031159A">
        <w:rPr>
          <w:rFonts w:ascii="Book Antiqua" w:hAnsi="Book Antiqua" w:cs="Arial"/>
        </w:rPr>
        <w:t xml:space="preserve"> </w:t>
      </w:r>
      <w:r w:rsidR="00A757F8">
        <w:rPr>
          <w:rFonts w:ascii="Book Antiqua" w:hAnsi="Book Antiqua" w:cs="Arial"/>
        </w:rPr>
        <w:t xml:space="preserve">result was </w:t>
      </w:r>
      <w:r w:rsidR="0031159A">
        <w:rPr>
          <w:rFonts w:ascii="Book Antiqua" w:hAnsi="Book Antiqua" w:cs="Arial"/>
        </w:rPr>
        <w:t>“</w:t>
      </w:r>
      <w:r w:rsidR="00A757F8">
        <w:rPr>
          <w:rFonts w:ascii="Book Antiqua" w:hAnsi="Book Antiqua" w:cs="Arial"/>
        </w:rPr>
        <w:t>questionable</w:t>
      </w:r>
      <w:r w:rsidR="0031159A">
        <w:rPr>
          <w:rFonts w:ascii="Book Antiqua" w:hAnsi="Book Antiqua" w:cs="Arial"/>
        </w:rPr>
        <w:t>”</w:t>
      </w:r>
      <w:r w:rsidR="00A757F8">
        <w:rPr>
          <w:rFonts w:ascii="Book Antiqua" w:hAnsi="Book Antiqua" w:cs="Arial"/>
        </w:rPr>
        <w:t xml:space="preserve"> and he submitted that that is crucial.  The Judge found the appellant’s evidence to be credible and his testimony at the hearing to be credible and he states</w:t>
      </w:r>
      <w:r w:rsidR="00D46A58">
        <w:rPr>
          <w:rFonts w:ascii="Book Antiqua" w:hAnsi="Book Antiqua" w:cs="Arial"/>
        </w:rPr>
        <w:t xml:space="preserve"> that these led him to afford the appellant</w:t>
      </w:r>
      <w:r w:rsidR="00A757F8">
        <w:rPr>
          <w:rFonts w:ascii="Book Antiqua" w:hAnsi="Book Antiqua" w:cs="Arial"/>
        </w:rPr>
        <w:t xml:space="preserve"> the benefit of the doubt in relation to his explanation of how he sat all elements of the TOIC exam himself and did not use a proxy test-taker.  He submitted that the appellant’s results were not </w:t>
      </w:r>
      <w:r w:rsidR="00D46A58">
        <w:rPr>
          <w:rFonts w:ascii="Book Antiqua" w:hAnsi="Book Antiqua" w:cs="Arial"/>
        </w:rPr>
        <w:t>“</w:t>
      </w:r>
      <w:r w:rsidR="00A757F8">
        <w:rPr>
          <w:rFonts w:ascii="Book Antiqua" w:hAnsi="Book Antiqua" w:cs="Arial"/>
        </w:rPr>
        <w:t>invalid</w:t>
      </w:r>
      <w:r w:rsidR="00D46A58">
        <w:rPr>
          <w:rFonts w:ascii="Book Antiqua" w:hAnsi="Book Antiqua" w:cs="Arial"/>
        </w:rPr>
        <w:t>”</w:t>
      </w:r>
      <w:r w:rsidR="00A757F8">
        <w:rPr>
          <w:rFonts w:ascii="Book Antiqua" w:hAnsi="Book Antiqua" w:cs="Arial"/>
        </w:rPr>
        <w:t xml:space="preserve"> and that the respondent has not discharged the evidential</w:t>
      </w:r>
      <w:r w:rsidR="004E15FC">
        <w:rPr>
          <w:rFonts w:ascii="Book Antiqua" w:hAnsi="Book Antiqua" w:cs="Arial"/>
        </w:rPr>
        <w:t xml:space="preserve"> burden in this case.  </w:t>
      </w:r>
    </w:p>
    <w:p w:rsidR="004E15FC" w:rsidRDefault="004E15FC" w:rsidP="004E15FC">
      <w:pPr>
        <w:pStyle w:val="ListParagraph"/>
        <w:rPr>
          <w:rFonts w:ascii="Book Antiqua" w:hAnsi="Book Antiqua" w:cs="Arial"/>
        </w:rPr>
      </w:pPr>
    </w:p>
    <w:p w:rsidR="004E15FC" w:rsidRDefault="004E15FC" w:rsidP="00FD779B">
      <w:pPr>
        <w:numPr>
          <w:ilvl w:val="0"/>
          <w:numId w:val="1"/>
        </w:numPr>
        <w:jc w:val="both"/>
        <w:rPr>
          <w:rFonts w:ascii="Book Antiqua" w:hAnsi="Book Antiqua" w:cs="Arial"/>
        </w:rPr>
      </w:pPr>
      <w:r>
        <w:rPr>
          <w:rFonts w:ascii="Book Antiqua" w:hAnsi="Book Antiqua" w:cs="Arial"/>
        </w:rPr>
        <w:t>He submitted that because the appellant’s result was questionable and was not cancelled</w:t>
      </w:r>
      <w:r w:rsidR="0031159A">
        <w:rPr>
          <w:rFonts w:ascii="Book Antiqua" w:hAnsi="Book Antiqua" w:cs="Arial"/>
        </w:rPr>
        <w:t>,</w:t>
      </w:r>
      <w:r>
        <w:rPr>
          <w:rFonts w:ascii="Book Antiqua" w:hAnsi="Book Antiqua" w:cs="Arial"/>
        </w:rPr>
        <w:t xml:space="preserve"> deception has not been shown</w:t>
      </w:r>
      <w:r w:rsidR="00B268CD">
        <w:rPr>
          <w:rFonts w:ascii="Book Antiqua" w:hAnsi="Book Antiqua" w:cs="Arial"/>
        </w:rPr>
        <w:t>,</w:t>
      </w:r>
      <w:r>
        <w:rPr>
          <w:rFonts w:ascii="Book Antiqua" w:hAnsi="Book Antiqua" w:cs="Arial"/>
        </w:rPr>
        <w:t xml:space="preserve"> so in the circumstances of this case the </w:t>
      </w:r>
      <w:r w:rsidR="0031159A">
        <w:rPr>
          <w:rFonts w:ascii="Book Antiqua" w:hAnsi="Book Antiqua" w:cs="Arial"/>
        </w:rPr>
        <w:t>de</w:t>
      </w:r>
      <w:r w:rsidR="00B268CD">
        <w:rPr>
          <w:rFonts w:ascii="Book Antiqua" w:hAnsi="Book Antiqua" w:cs="Arial"/>
        </w:rPr>
        <w:t>cision given at the F</w:t>
      </w:r>
      <w:r w:rsidR="0031159A">
        <w:rPr>
          <w:rFonts w:ascii="Book Antiqua" w:hAnsi="Book Antiqua" w:cs="Arial"/>
        </w:rPr>
        <w:t>irst-tier Tribunal hearing contains no error of law.</w:t>
      </w:r>
    </w:p>
    <w:p w:rsidR="004E15FC" w:rsidRDefault="004E15FC" w:rsidP="004E15FC">
      <w:pPr>
        <w:pStyle w:val="ListParagraph"/>
        <w:rPr>
          <w:rFonts w:ascii="Book Antiqua" w:hAnsi="Book Antiqua" w:cs="Arial"/>
        </w:rPr>
      </w:pPr>
    </w:p>
    <w:p w:rsidR="004E15FC" w:rsidRDefault="004E15FC" w:rsidP="00FD779B">
      <w:pPr>
        <w:numPr>
          <w:ilvl w:val="0"/>
          <w:numId w:val="1"/>
        </w:numPr>
        <w:jc w:val="both"/>
        <w:rPr>
          <w:rFonts w:ascii="Book Antiqua" w:hAnsi="Book Antiqua" w:cs="Arial"/>
        </w:rPr>
      </w:pPr>
      <w:r>
        <w:rPr>
          <w:rFonts w:ascii="Book Antiqua" w:hAnsi="Book Antiqua" w:cs="Arial"/>
        </w:rPr>
        <w:t>At paragraph 20 the Judge states that he found the appellant’s evidence to be credible so he has afforded him the benefit of the doubt and allowed the appeal.</w:t>
      </w:r>
    </w:p>
    <w:p w:rsidR="004E15FC" w:rsidRDefault="004E15FC" w:rsidP="004E15FC">
      <w:pPr>
        <w:pStyle w:val="ListParagraph"/>
        <w:rPr>
          <w:rFonts w:ascii="Book Antiqua" w:hAnsi="Book Antiqua" w:cs="Arial"/>
        </w:rPr>
      </w:pPr>
    </w:p>
    <w:p w:rsidR="004E15FC" w:rsidRDefault="004E15FC" w:rsidP="00FD779B">
      <w:pPr>
        <w:numPr>
          <w:ilvl w:val="0"/>
          <w:numId w:val="1"/>
        </w:numPr>
        <w:jc w:val="both"/>
        <w:rPr>
          <w:rFonts w:ascii="Book Antiqua" w:hAnsi="Book Antiqua" w:cs="Arial"/>
        </w:rPr>
      </w:pPr>
      <w:r>
        <w:rPr>
          <w:rFonts w:ascii="Book Antiqua" w:hAnsi="Book Antiqua" w:cs="Arial"/>
        </w:rPr>
        <w:lastRenderedPageBreak/>
        <w:t>The representative submitted that there is no error of law in the decision.</w:t>
      </w:r>
    </w:p>
    <w:p w:rsidR="004E15FC" w:rsidRDefault="004E15FC" w:rsidP="004E15FC">
      <w:pPr>
        <w:pStyle w:val="ListParagraph"/>
        <w:rPr>
          <w:rFonts w:ascii="Book Antiqua" w:hAnsi="Book Antiqua" w:cs="Arial"/>
        </w:rPr>
      </w:pPr>
    </w:p>
    <w:p w:rsidR="004E15FC" w:rsidRPr="0031159A" w:rsidRDefault="004E15FC" w:rsidP="0031159A">
      <w:pPr>
        <w:numPr>
          <w:ilvl w:val="0"/>
          <w:numId w:val="1"/>
        </w:numPr>
        <w:jc w:val="both"/>
        <w:rPr>
          <w:rFonts w:ascii="Book Antiqua" w:hAnsi="Book Antiqua" w:cs="Arial"/>
        </w:rPr>
      </w:pPr>
      <w:r>
        <w:rPr>
          <w:rFonts w:ascii="Book Antiqua" w:hAnsi="Book Antiqua" w:cs="Arial"/>
        </w:rPr>
        <w:t xml:space="preserve">He submitted that </w:t>
      </w:r>
      <w:proofErr w:type="gramStart"/>
      <w:r w:rsidR="00756B35">
        <w:rPr>
          <w:rFonts w:ascii="Book Antiqua" w:hAnsi="Book Antiqua" w:cs="Arial"/>
        </w:rPr>
        <w:t>wit</w:t>
      </w:r>
      <w:r w:rsidR="0031159A">
        <w:rPr>
          <w:rFonts w:ascii="Book Antiqua" w:hAnsi="Book Antiqua" w:cs="Arial"/>
        </w:rPr>
        <w:t>h regard to</w:t>
      </w:r>
      <w:proofErr w:type="gramEnd"/>
      <w:r w:rsidR="0031159A">
        <w:rPr>
          <w:rFonts w:ascii="Book Antiqua" w:hAnsi="Book Antiqua" w:cs="Arial"/>
        </w:rPr>
        <w:t xml:space="preserve"> Article 8 of ECHR the judge did </w:t>
      </w:r>
      <w:r w:rsidR="00756B35">
        <w:rPr>
          <w:rFonts w:ascii="Book Antiqua" w:hAnsi="Book Antiqua" w:cs="Arial"/>
        </w:rPr>
        <w:t>not re</w:t>
      </w:r>
      <w:r w:rsidR="0031159A">
        <w:rPr>
          <w:rFonts w:ascii="Book Antiqua" w:hAnsi="Book Antiqua" w:cs="Arial"/>
        </w:rPr>
        <w:t>quire to make findings as he had</w:t>
      </w:r>
      <w:r w:rsidR="00756B35">
        <w:rPr>
          <w:rFonts w:ascii="Book Antiqua" w:hAnsi="Book Antiqua" w:cs="Arial"/>
        </w:rPr>
        <w:t xml:space="preserve"> already found</w:t>
      </w:r>
      <w:r w:rsidR="0031159A">
        <w:rPr>
          <w:rFonts w:ascii="Book Antiqua" w:hAnsi="Book Antiqua" w:cs="Arial"/>
        </w:rPr>
        <w:t xml:space="preserve"> that</w:t>
      </w:r>
      <w:r w:rsidR="00756B35">
        <w:rPr>
          <w:rFonts w:ascii="Book Antiqua" w:hAnsi="Book Antiqua" w:cs="Arial"/>
        </w:rPr>
        <w:t xml:space="preserve"> the appellant qualifies for leave under the </w:t>
      </w:r>
      <w:r w:rsidR="00B268CD">
        <w:rPr>
          <w:rFonts w:ascii="Book Antiqua" w:hAnsi="Book Antiqua" w:cs="Arial"/>
        </w:rPr>
        <w:t>10-year</w:t>
      </w:r>
      <w:r w:rsidR="00756B35">
        <w:rPr>
          <w:rFonts w:ascii="Book Antiqua" w:hAnsi="Book Antiqua" w:cs="Arial"/>
        </w:rPr>
        <w:t xml:space="preserve"> partne</w:t>
      </w:r>
      <w:r w:rsidR="0031159A">
        <w:rPr>
          <w:rFonts w:ascii="Book Antiqua" w:hAnsi="Book Antiqua" w:cs="Arial"/>
        </w:rPr>
        <w:t>r route.  He submitted that the</w:t>
      </w:r>
      <w:r w:rsidR="00756B35" w:rsidRPr="0031159A">
        <w:rPr>
          <w:rFonts w:ascii="Book Antiqua" w:hAnsi="Book Antiqua" w:cs="Arial"/>
        </w:rPr>
        <w:t xml:space="preserve"> appellant has family life in the United </w:t>
      </w:r>
      <w:r w:rsidR="00C80308" w:rsidRPr="0031159A">
        <w:rPr>
          <w:rFonts w:ascii="Book Antiqua" w:hAnsi="Book Antiqua" w:cs="Arial"/>
        </w:rPr>
        <w:t xml:space="preserve">Kingdom and has a British wife and British child and this has not been challenged.  </w:t>
      </w:r>
    </w:p>
    <w:p w:rsidR="00C80308" w:rsidRDefault="00C80308" w:rsidP="00C80308">
      <w:pPr>
        <w:pStyle w:val="ListParagraph"/>
        <w:rPr>
          <w:rFonts w:ascii="Book Antiqua" w:hAnsi="Book Antiqua" w:cs="Arial"/>
        </w:rPr>
      </w:pPr>
    </w:p>
    <w:p w:rsidR="00C80308" w:rsidRDefault="00C80308" w:rsidP="00FD779B">
      <w:pPr>
        <w:numPr>
          <w:ilvl w:val="0"/>
          <w:numId w:val="1"/>
        </w:numPr>
        <w:jc w:val="both"/>
        <w:rPr>
          <w:rFonts w:ascii="Book Antiqua" w:hAnsi="Book Antiqua" w:cs="Arial"/>
        </w:rPr>
      </w:pPr>
      <w:r>
        <w:rPr>
          <w:rFonts w:ascii="Book Antiqua" w:hAnsi="Book Antiqua" w:cs="Arial"/>
        </w:rPr>
        <w:t xml:space="preserve">He submitted that even if </w:t>
      </w:r>
      <w:r w:rsidR="0031159A">
        <w:rPr>
          <w:rFonts w:ascii="Book Antiqua" w:hAnsi="Book Antiqua" w:cs="Arial"/>
        </w:rPr>
        <w:t xml:space="preserve">I find that </w:t>
      </w:r>
      <w:r>
        <w:rPr>
          <w:rFonts w:ascii="Book Antiqua" w:hAnsi="Book Antiqua" w:cs="Arial"/>
        </w:rPr>
        <w:t>there are errors in the decision they are not material errors and t</w:t>
      </w:r>
      <w:r w:rsidR="0031159A">
        <w:rPr>
          <w:rFonts w:ascii="Book Antiqua" w:hAnsi="Book Antiqua" w:cs="Arial"/>
        </w:rPr>
        <w:t>he judge was not</w:t>
      </w:r>
      <w:r>
        <w:rPr>
          <w:rFonts w:ascii="Book Antiqua" w:hAnsi="Book Antiqua" w:cs="Arial"/>
        </w:rPr>
        <w:t xml:space="preserve"> required to consider public interest as the terms of the Rules have been satisfied.</w:t>
      </w:r>
    </w:p>
    <w:p w:rsidR="00C80308" w:rsidRDefault="00C80308" w:rsidP="00C80308">
      <w:pPr>
        <w:pStyle w:val="ListParagraph"/>
        <w:rPr>
          <w:rFonts w:ascii="Book Antiqua" w:hAnsi="Book Antiqua" w:cs="Arial"/>
        </w:rPr>
      </w:pPr>
    </w:p>
    <w:p w:rsidR="00C80308" w:rsidRDefault="00C80308" w:rsidP="00FD779B">
      <w:pPr>
        <w:numPr>
          <w:ilvl w:val="0"/>
          <w:numId w:val="1"/>
        </w:numPr>
        <w:jc w:val="both"/>
        <w:rPr>
          <w:rFonts w:ascii="Book Antiqua" w:hAnsi="Book Antiqua" w:cs="Arial"/>
        </w:rPr>
      </w:pPr>
      <w:r>
        <w:rPr>
          <w:rFonts w:ascii="Book Antiqua" w:hAnsi="Book Antiqua" w:cs="Arial"/>
        </w:rPr>
        <w:t>He submitt</w:t>
      </w:r>
      <w:r w:rsidR="0031159A">
        <w:rPr>
          <w:rFonts w:ascii="Book Antiqua" w:hAnsi="Book Antiqua" w:cs="Arial"/>
        </w:rPr>
        <w:t>ed that t</w:t>
      </w:r>
      <w:r>
        <w:rPr>
          <w:rFonts w:ascii="Book Antiqua" w:hAnsi="Book Antiqua" w:cs="Arial"/>
        </w:rPr>
        <w:t xml:space="preserve">he decision is sound.  The Judge saw the </w:t>
      </w:r>
      <w:r w:rsidR="0031159A">
        <w:rPr>
          <w:rFonts w:ascii="Book Antiqua" w:hAnsi="Book Antiqua" w:cs="Arial"/>
        </w:rPr>
        <w:t>“</w:t>
      </w:r>
      <w:r>
        <w:rPr>
          <w:rFonts w:ascii="Book Antiqua" w:hAnsi="Book Antiqua" w:cs="Arial"/>
        </w:rPr>
        <w:t>look up tool</w:t>
      </w:r>
      <w:r w:rsidR="0031159A">
        <w:rPr>
          <w:rFonts w:ascii="Book Antiqua" w:hAnsi="Book Antiqua" w:cs="Arial"/>
        </w:rPr>
        <w:t>”</w:t>
      </w:r>
      <w:r>
        <w:rPr>
          <w:rFonts w:ascii="Book Antiqua" w:hAnsi="Book Antiqua" w:cs="Arial"/>
        </w:rPr>
        <w:t xml:space="preserve"> and </w:t>
      </w:r>
      <w:r w:rsidR="0031159A">
        <w:rPr>
          <w:rFonts w:ascii="Book Antiqua" w:hAnsi="Book Antiqua" w:cs="Arial"/>
        </w:rPr>
        <w:t xml:space="preserve">found that </w:t>
      </w:r>
      <w:r>
        <w:rPr>
          <w:rFonts w:ascii="Book Antiqua" w:hAnsi="Book Antiqua" w:cs="Arial"/>
        </w:rPr>
        <w:t>there was no deception by the appellant.</w:t>
      </w:r>
    </w:p>
    <w:p w:rsidR="00C80308" w:rsidRDefault="00C80308" w:rsidP="00C80308">
      <w:pPr>
        <w:pStyle w:val="ListParagraph"/>
        <w:rPr>
          <w:rFonts w:ascii="Book Antiqua" w:hAnsi="Book Antiqua" w:cs="Arial"/>
        </w:rPr>
      </w:pPr>
    </w:p>
    <w:p w:rsidR="00C80308" w:rsidRDefault="00C80308" w:rsidP="00FD779B">
      <w:pPr>
        <w:numPr>
          <w:ilvl w:val="0"/>
          <w:numId w:val="1"/>
        </w:numPr>
        <w:jc w:val="both"/>
        <w:rPr>
          <w:rFonts w:ascii="Book Antiqua" w:hAnsi="Book Antiqua" w:cs="Arial"/>
        </w:rPr>
      </w:pPr>
      <w:r>
        <w:rPr>
          <w:rFonts w:ascii="Book Antiqua" w:hAnsi="Book Antiqua" w:cs="Arial"/>
        </w:rPr>
        <w:t xml:space="preserve">I was asked to uphold the decision.  </w:t>
      </w:r>
    </w:p>
    <w:p w:rsidR="00C80308" w:rsidRDefault="00C80308" w:rsidP="00C80308">
      <w:pPr>
        <w:pStyle w:val="ListParagraph"/>
        <w:rPr>
          <w:rFonts w:ascii="Book Antiqua" w:hAnsi="Book Antiqua" w:cs="Arial"/>
        </w:rPr>
      </w:pPr>
    </w:p>
    <w:p w:rsidR="00C80308" w:rsidRDefault="00C80308" w:rsidP="00FD779B">
      <w:pPr>
        <w:numPr>
          <w:ilvl w:val="0"/>
          <w:numId w:val="1"/>
        </w:numPr>
        <w:jc w:val="both"/>
        <w:rPr>
          <w:rFonts w:ascii="Book Antiqua" w:hAnsi="Book Antiqua" w:cs="Arial"/>
        </w:rPr>
      </w:pPr>
      <w:r>
        <w:rPr>
          <w:rFonts w:ascii="Book Antiqua" w:hAnsi="Book Antiqua" w:cs="Arial"/>
        </w:rPr>
        <w:t>The Presenting Officer had no further submissions.</w:t>
      </w:r>
    </w:p>
    <w:p w:rsidR="00C80308" w:rsidRDefault="00C80308" w:rsidP="00C80308">
      <w:pPr>
        <w:pStyle w:val="ListParagraph"/>
        <w:rPr>
          <w:rFonts w:ascii="Book Antiqua" w:hAnsi="Book Antiqua" w:cs="Arial"/>
        </w:rPr>
      </w:pPr>
    </w:p>
    <w:p w:rsidR="00C80308" w:rsidRDefault="00C80308" w:rsidP="00FD779B">
      <w:pPr>
        <w:numPr>
          <w:ilvl w:val="0"/>
          <w:numId w:val="1"/>
        </w:numPr>
        <w:jc w:val="both"/>
        <w:rPr>
          <w:rFonts w:ascii="Book Antiqua" w:hAnsi="Book Antiqua" w:cs="Arial"/>
        </w:rPr>
      </w:pPr>
      <w:r>
        <w:rPr>
          <w:rFonts w:ascii="Book Antiqua" w:hAnsi="Book Antiqua" w:cs="Arial"/>
        </w:rPr>
        <w:t>Although the resp</w:t>
      </w:r>
      <w:r w:rsidR="00B268CD">
        <w:rPr>
          <w:rFonts w:ascii="Book Antiqua" w:hAnsi="Book Antiqua" w:cs="Arial"/>
        </w:rPr>
        <w:t>ondent’s bundle did not arrive o</w:t>
      </w:r>
      <w:r>
        <w:rPr>
          <w:rFonts w:ascii="Book Antiqua" w:hAnsi="Book Antiqua" w:cs="Arial"/>
        </w:rPr>
        <w:t>n time the appellant’s representative had a respondent’s bundle which he allowed the Judge and the Presenting Officer to consider before the hearing started.</w:t>
      </w:r>
    </w:p>
    <w:p w:rsidR="00C80308" w:rsidRDefault="00C80308" w:rsidP="00C80308">
      <w:pPr>
        <w:pStyle w:val="ListParagraph"/>
        <w:rPr>
          <w:rFonts w:ascii="Book Antiqua" w:hAnsi="Book Antiqua" w:cs="Arial"/>
        </w:rPr>
      </w:pPr>
    </w:p>
    <w:p w:rsidR="00C80308" w:rsidRDefault="004E1333" w:rsidP="00FD779B">
      <w:pPr>
        <w:numPr>
          <w:ilvl w:val="0"/>
          <w:numId w:val="1"/>
        </w:numPr>
        <w:jc w:val="both"/>
        <w:rPr>
          <w:rFonts w:ascii="Book Antiqua" w:hAnsi="Book Antiqua" w:cs="Arial"/>
        </w:rPr>
      </w:pPr>
      <w:r>
        <w:rPr>
          <w:rFonts w:ascii="Book Antiqua" w:hAnsi="Book Antiqua" w:cs="Arial"/>
        </w:rPr>
        <w:t>T</w:t>
      </w:r>
      <w:r w:rsidR="0031159A">
        <w:rPr>
          <w:rFonts w:ascii="Book Antiqua" w:hAnsi="Book Antiqua" w:cs="Arial"/>
        </w:rPr>
        <w:t>he Judge therefore saw</w:t>
      </w:r>
      <w:r w:rsidR="00C80308">
        <w:rPr>
          <w:rFonts w:ascii="Book Antiqua" w:hAnsi="Book Antiqua" w:cs="Arial"/>
        </w:rPr>
        <w:t xml:space="preserve"> all the evidence</w:t>
      </w:r>
      <w:r w:rsidR="0031159A">
        <w:rPr>
          <w:rFonts w:ascii="Book Antiqua" w:hAnsi="Book Antiqua" w:cs="Arial"/>
        </w:rPr>
        <w:t xml:space="preserve"> from both sides at the hearing</w:t>
      </w:r>
      <w:r w:rsidR="00C80308">
        <w:rPr>
          <w:rFonts w:ascii="Book Antiqua" w:hAnsi="Book Antiqua" w:cs="Arial"/>
        </w:rPr>
        <w:t xml:space="preserve"> and has taken it </w:t>
      </w:r>
      <w:r>
        <w:rPr>
          <w:rFonts w:ascii="Book Antiqua" w:hAnsi="Book Antiqua" w:cs="Arial"/>
        </w:rPr>
        <w:t xml:space="preserve">all </w:t>
      </w:r>
      <w:r w:rsidR="00C80308">
        <w:rPr>
          <w:rFonts w:ascii="Book Antiqua" w:hAnsi="Book Antiqua" w:cs="Arial"/>
        </w:rPr>
        <w:t xml:space="preserve">into account.  This is clear when the decision is </w:t>
      </w:r>
      <w:proofErr w:type="gramStart"/>
      <w:r w:rsidR="00C80308">
        <w:rPr>
          <w:rFonts w:ascii="Book Antiqua" w:hAnsi="Book Antiqua" w:cs="Arial"/>
        </w:rPr>
        <w:t>read as a whole</w:t>
      </w:r>
      <w:proofErr w:type="gramEnd"/>
      <w:r w:rsidR="00C80308">
        <w:rPr>
          <w:rFonts w:ascii="Book Antiqua" w:hAnsi="Book Antiqua" w:cs="Arial"/>
        </w:rPr>
        <w:t>.  I find that there is no error of law in the Judge’s decision.</w:t>
      </w:r>
    </w:p>
    <w:p w:rsidR="00C80308" w:rsidRDefault="00C80308" w:rsidP="00C80308">
      <w:pPr>
        <w:pStyle w:val="ListParagraph"/>
        <w:rPr>
          <w:rFonts w:ascii="Book Antiqua" w:hAnsi="Book Antiqua" w:cs="Arial"/>
        </w:rPr>
      </w:pPr>
    </w:p>
    <w:p w:rsidR="00C80308" w:rsidRPr="00C80308" w:rsidRDefault="00C80308" w:rsidP="00C80308">
      <w:pPr>
        <w:jc w:val="both"/>
        <w:rPr>
          <w:rFonts w:ascii="Book Antiqua" w:hAnsi="Book Antiqua" w:cs="Arial"/>
          <w:b/>
          <w:u w:val="single"/>
        </w:rPr>
      </w:pPr>
      <w:r w:rsidRPr="00C80308">
        <w:rPr>
          <w:rFonts w:ascii="Book Antiqua" w:hAnsi="Book Antiqua" w:cs="Arial"/>
          <w:b/>
          <w:u w:val="single"/>
        </w:rPr>
        <w:t>Notice of Decision</w:t>
      </w:r>
    </w:p>
    <w:p w:rsidR="00C80308" w:rsidRDefault="00C80308" w:rsidP="00C80308">
      <w:pPr>
        <w:pStyle w:val="ListParagraph"/>
        <w:ind w:left="0"/>
        <w:rPr>
          <w:rFonts w:ascii="Book Antiqua" w:hAnsi="Book Antiqua" w:cs="Arial"/>
        </w:rPr>
      </w:pPr>
    </w:p>
    <w:p w:rsidR="00C80308" w:rsidRDefault="00C80308" w:rsidP="00C80308">
      <w:pPr>
        <w:pStyle w:val="ListParagraph"/>
        <w:ind w:left="0"/>
        <w:rPr>
          <w:rFonts w:ascii="Book Antiqua" w:hAnsi="Book Antiqua" w:cs="Arial"/>
        </w:rPr>
      </w:pPr>
      <w:r>
        <w:rPr>
          <w:rFonts w:ascii="Book Antiqua" w:hAnsi="Book Antiqua" w:cs="Arial"/>
        </w:rPr>
        <w:t xml:space="preserve">As there is no error of law in the </w:t>
      </w:r>
      <w:r w:rsidR="0031159A">
        <w:rPr>
          <w:rFonts w:ascii="Book Antiqua" w:hAnsi="Book Antiqua" w:cs="Arial"/>
        </w:rPr>
        <w:t xml:space="preserve">First-tier Tribunal </w:t>
      </w:r>
      <w:r>
        <w:rPr>
          <w:rFonts w:ascii="Book Antiqua" w:hAnsi="Book Antiqua" w:cs="Arial"/>
        </w:rPr>
        <w:t>Judge’s decision I find that the decision promulgated by Judge of the First-</w:t>
      </w:r>
      <w:r w:rsidR="007203C5">
        <w:rPr>
          <w:rFonts w:ascii="Book Antiqua" w:hAnsi="Book Antiqua" w:cs="Arial"/>
        </w:rPr>
        <w:t>t</w:t>
      </w:r>
      <w:r>
        <w:rPr>
          <w:rFonts w:ascii="Book Antiqua" w:hAnsi="Book Antiqua" w:cs="Arial"/>
        </w:rPr>
        <w:t xml:space="preserve">ier Tribunal </w:t>
      </w:r>
      <w:proofErr w:type="spellStart"/>
      <w:r>
        <w:rPr>
          <w:rFonts w:ascii="Book Antiqua" w:hAnsi="Book Antiqua" w:cs="Arial"/>
        </w:rPr>
        <w:t>Meah</w:t>
      </w:r>
      <w:proofErr w:type="spellEnd"/>
      <w:r w:rsidR="0031159A">
        <w:rPr>
          <w:rFonts w:ascii="Book Antiqua" w:hAnsi="Book Antiqua" w:cs="Arial"/>
        </w:rPr>
        <w:t xml:space="preserve"> on 22 May 2018</w:t>
      </w:r>
      <w:r>
        <w:rPr>
          <w:rFonts w:ascii="Book Antiqua" w:hAnsi="Book Antiqua" w:cs="Arial"/>
        </w:rPr>
        <w:t xml:space="preserve"> must stand.</w:t>
      </w:r>
    </w:p>
    <w:p w:rsidR="00C80308" w:rsidRDefault="00C80308" w:rsidP="00C80308">
      <w:pPr>
        <w:pStyle w:val="ListParagraph"/>
        <w:ind w:left="0"/>
        <w:rPr>
          <w:rFonts w:ascii="Book Antiqua" w:hAnsi="Book Antiqua" w:cs="Arial"/>
        </w:rPr>
      </w:pPr>
    </w:p>
    <w:p w:rsidR="00C80308" w:rsidRDefault="00C80308" w:rsidP="00C80308">
      <w:pPr>
        <w:pStyle w:val="ListParagraph"/>
        <w:ind w:left="0"/>
        <w:rPr>
          <w:rFonts w:ascii="Book Antiqua" w:hAnsi="Book Antiqua" w:cs="Arial"/>
        </w:rPr>
      </w:pPr>
    </w:p>
    <w:p w:rsidR="00C80308" w:rsidRDefault="00C80308" w:rsidP="00C80308">
      <w:pPr>
        <w:pStyle w:val="ListParagraph"/>
        <w:ind w:left="0"/>
        <w:rPr>
          <w:rFonts w:ascii="Book Antiqua" w:hAnsi="Book Antiqua" w:cs="Arial"/>
        </w:rPr>
      </w:pPr>
      <w:r>
        <w:rPr>
          <w:rFonts w:ascii="Book Antiqua" w:hAnsi="Book Antiqua" w:cs="Arial"/>
        </w:rPr>
        <w:t>Anonymity has not been directed.</w:t>
      </w:r>
    </w:p>
    <w:p w:rsidR="00C80308" w:rsidRDefault="001045B8" w:rsidP="00C80308">
      <w:pPr>
        <w:pStyle w:val="ListParagraph"/>
        <w:ind w:left="0"/>
        <w:rPr>
          <w:rFonts w:ascii="Book Antiqua" w:hAnsi="Book Antiqua" w:cs="Arial"/>
        </w:rPr>
      </w:pPr>
      <w:r>
        <w:rPr>
          <w:noProof/>
        </w:rPr>
        <w:drawing>
          <wp:anchor distT="0" distB="0" distL="114300" distR="114300" simplePos="0" relativeHeight="251657728" behindDoc="0" locked="0" layoutInCell="1" allowOverlap="0">
            <wp:simplePos x="0" y="0"/>
            <wp:positionH relativeFrom="page">
              <wp:posOffset>1181100</wp:posOffset>
            </wp:positionH>
            <wp:positionV relativeFrom="page">
              <wp:posOffset>8412480</wp:posOffset>
            </wp:positionV>
            <wp:extent cx="2543810" cy="588645"/>
            <wp:effectExtent l="0" t="0" r="0" b="0"/>
            <wp:wrapTopAndBottom/>
            <wp:docPr id="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3810" cy="588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0308" w:rsidRDefault="00C80308" w:rsidP="00C80308">
      <w:pPr>
        <w:pStyle w:val="ListParagraph"/>
        <w:ind w:left="0"/>
        <w:rPr>
          <w:rFonts w:ascii="Book Antiqua" w:hAnsi="Book Antiqua" w:cs="Arial"/>
        </w:rPr>
      </w:pPr>
    </w:p>
    <w:p w:rsidR="001F2716" w:rsidRPr="00121768" w:rsidRDefault="00780F86" w:rsidP="00426BDA">
      <w:pPr>
        <w:rPr>
          <w:rFonts w:ascii="Book Antiqua" w:hAnsi="Book Antiqua" w:cs="Arial"/>
        </w:rPr>
      </w:pPr>
      <w:r w:rsidRPr="00121768">
        <w:rPr>
          <w:rFonts w:ascii="Book Antiqua" w:hAnsi="Book Antiqua" w:cs="Arial"/>
        </w:rPr>
        <w:t>Signed</w:t>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Pr="00121768">
        <w:rPr>
          <w:rFonts w:ascii="Book Antiqua" w:hAnsi="Book Antiqua" w:cs="Arial"/>
        </w:rPr>
        <w:tab/>
      </w:r>
      <w:r w:rsidR="001F2716" w:rsidRPr="00121768">
        <w:rPr>
          <w:rFonts w:ascii="Book Antiqua" w:hAnsi="Book Antiqua" w:cs="Arial"/>
        </w:rPr>
        <w:t>Date</w:t>
      </w:r>
      <w:r w:rsidR="00B268CD">
        <w:rPr>
          <w:rFonts w:ascii="Book Antiqua" w:hAnsi="Book Antiqua" w:cs="Arial"/>
        </w:rPr>
        <w:t xml:space="preserve"> 12 November 2018</w:t>
      </w:r>
    </w:p>
    <w:p w:rsidR="009860B4" w:rsidRPr="00121768" w:rsidRDefault="009860B4" w:rsidP="00426BDA">
      <w:pPr>
        <w:tabs>
          <w:tab w:val="left" w:pos="2520"/>
        </w:tabs>
        <w:rPr>
          <w:rFonts w:ascii="Book Antiqua" w:hAnsi="Book Antiqua" w:cs="Arial"/>
        </w:rPr>
      </w:pPr>
    </w:p>
    <w:p w:rsidR="00E83B5F" w:rsidRPr="001045B8" w:rsidRDefault="002F6743" w:rsidP="001045B8">
      <w:pPr>
        <w:tabs>
          <w:tab w:val="left" w:pos="2520"/>
        </w:tabs>
        <w:rPr>
          <w:rFonts w:ascii="Book Antiqua" w:hAnsi="Book Antiqua" w:cs="Arial"/>
          <w:color w:val="000000"/>
        </w:rPr>
      </w:pPr>
      <w:r>
        <w:rPr>
          <w:rFonts w:ascii="Book Antiqua" w:hAnsi="Book Antiqua" w:cs="Arial"/>
          <w:color w:val="000000"/>
        </w:rPr>
        <w:t>Deputy Upper Tribunal Judge</w:t>
      </w:r>
      <w:r w:rsidR="00DB7B70">
        <w:rPr>
          <w:rFonts w:ascii="Book Antiqua" w:hAnsi="Book Antiqua" w:cs="Arial"/>
          <w:color w:val="000000"/>
        </w:rPr>
        <w:t xml:space="preserve"> Murray</w:t>
      </w:r>
    </w:p>
    <w:p w:rsidR="00B95326" w:rsidRPr="00121768" w:rsidRDefault="00B95326" w:rsidP="00593821">
      <w:pPr>
        <w:tabs>
          <w:tab w:val="left" w:pos="2520"/>
        </w:tabs>
        <w:ind w:left="4508" w:hanging="539"/>
        <w:rPr>
          <w:rFonts w:ascii="Book Antiqua" w:hAnsi="Book Antiqua" w:cs="Arial"/>
          <w:color w:val="000000"/>
        </w:rPr>
      </w:pPr>
    </w:p>
    <w:sectPr w:rsidR="00B95326" w:rsidRPr="00121768" w:rsidSect="00BA6889">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D93" w:rsidRDefault="00446D93">
      <w:r>
        <w:separator/>
      </w:r>
    </w:p>
  </w:endnote>
  <w:endnote w:type="continuationSeparator" w:id="0">
    <w:p w:rsidR="00446D93" w:rsidRDefault="00446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BA6889" w:rsidRDefault="00885390" w:rsidP="00593795">
    <w:pPr>
      <w:pStyle w:val="Footer"/>
      <w:jc w:val="center"/>
      <w:rPr>
        <w:rFonts w:ascii="Book Antiqua" w:hAnsi="Book Antiqua" w:cs="Arial"/>
      </w:rPr>
    </w:pPr>
    <w:r w:rsidRPr="00BA6889">
      <w:rPr>
        <w:rStyle w:val="PageNumber"/>
        <w:rFonts w:ascii="Book Antiqua" w:hAnsi="Book Antiqua" w:cs="Arial"/>
      </w:rPr>
      <w:fldChar w:fldCharType="begin"/>
    </w:r>
    <w:r w:rsidRPr="00BA6889">
      <w:rPr>
        <w:rStyle w:val="PageNumber"/>
        <w:rFonts w:ascii="Book Antiqua" w:hAnsi="Book Antiqua" w:cs="Arial"/>
      </w:rPr>
      <w:instrText xml:space="preserve"> PAGE </w:instrText>
    </w:r>
    <w:r w:rsidRPr="00BA6889">
      <w:rPr>
        <w:rStyle w:val="PageNumber"/>
        <w:rFonts w:ascii="Book Antiqua" w:hAnsi="Book Antiqua" w:cs="Arial"/>
      </w:rPr>
      <w:fldChar w:fldCharType="separate"/>
    </w:r>
    <w:r w:rsidR="00FC350A">
      <w:rPr>
        <w:rStyle w:val="PageNumber"/>
        <w:rFonts w:ascii="Book Antiqua" w:hAnsi="Book Antiqua" w:cs="Arial"/>
        <w:noProof/>
      </w:rPr>
      <w:t>3</w:t>
    </w:r>
    <w:r w:rsidRPr="00BA688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Pr="00BA6889" w:rsidRDefault="00885390" w:rsidP="00090CF9">
    <w:pPr>
      <w:jc w:val="center"/>
      <w:rPr>
        <w:rFonts w:ascii="Book Antiqua" w:hAnsi="Book Antiqua" w:cs="Arial"/>
        <w:b/>
      </w:rPr>
    </w:pPr>
    <w:r w:rsidRPr="00BA6889">
      <w:rPr>
        <w:rFonts w:ascii="Book Antiqua" w:hAnsi="Book Antiqua" w:cs="Arial"/>
        <w:b/>
        <w:spacing w:val="-6"/>
      </w:rPr>
      <w:t>©</w:t>
    </w:r>
    <w:r w:rsidR="00AE5047" w:rsidRPr="00BA688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D93" w:rsidRDefault="00446D93">
      <w:r>
        <w:separator/>
      </w:r>
    </w:p>
  </w:footnote>
  <w:footnote w:type="continuationSeparator" w:id="0">
    <w:p w:rsidR="00446D93" w:rsidRDefault="00446D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5390" w:rsidRDefault="00885390" w:rsidP="00593795">
    <w:pPr>
      <w:pStyle w:val="Header"/>
      <w:jc w:val="right"/>
      <w:rPr>
        <w:rFonts w:ascii="Book Antiqua" w:hAnsi="Book Antiqua" w:cs="Arial"/>
        <w:color w:val="000000"/>
        <w:sz w:val="16"/>
        <w:szCs w:val="16"/>
      </w:rPr>
    </w:pPr>
    <w:r w:rsidRPr="000300FE">
      <w:rPr>
        <w:rFonts w:ascii="Book Antiqua" w:hAnsi="Book Antiqua" w:cs="Arial"/>
        <w:sz w:val="16"/>
        <w:szCs w:val="16"/>
      </w:rPr>
      <w:t xml:space="preserve">Appeal Number: </w:t>
    </w:r>
    <w:r w:rsidR="000300FE" w:rsidRPr="000300FE">
      <w:rPr>
        <w:rFonts w:ascii="Book Antiqua" w:hAnsi="Book Antiqua" w:cs="Arial"/>
        <w:color w:val="000000"/>
        <w:sz w:val="16"/>
        <w:szCs w:val="16"/>
      </w:rPr>
      <w:t>HU/02364/2017</w:t>
    </w:r>
  </w:p>
  <w:p w:rsidR="00BA6889" w:rsidRPr="000300FE" w:rsidRDefault="00BA6889"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F69C4"/>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36C2"/>
    <w:rsid w:val="000300FE"/>
    <w:rsid w:val="00033D3D"/>
    <w:rsid w:val="00062F02"/>
    <w:rsid w:val="0006672B"/>
    <w:rsid w:val="00071A7E"/>
    <w:rsid w:val="000746C0"/>
    <w:rsid w:val="00074D1D"/>
    <w:rsid w:val="00080C8D"/>
    <w:rsid w:val="00086ED6"/>
    <w:rsid w:val="00090CF9"/>
    <w:rsid w:val="00092580"/>
    <w:rsid w:val="00093D4D"/>
    <w:rsid w:val="000A2FBC"/>
    <w:rsid w:val="000B190B"/>
    <w:rsid w:val="000D5D94"/>
    <w:rsid w:val="000E3782"/>
    <w:rsid w:val="000F1A0E"/>
    <w:rsid w:val="001045B8"/>
    <w:rsid w:val="001165A7"/>
    <w:rsid w:val="00121768"/>
    <w:rsid w:val="00136926"/>
    <w:rsid w:val="00167D3A"/>
    <w:rsid w:val="001A3082"/>
    <w:rsid w:val="001B186A"/>
    <w:rsid w:val="001B2F75"/>
    <w:rsid w:val="001F2716"/>
    <w:rsid w:val="00207617"/>
    <w:rsid w:val="0023134B"/>
    <w:rsid w:val="00270E13"/>
    <w:rsid w:val="00283659"/>
    <w:rsid w:val="0029225E"/>
    <w:rsid w:val="002C2453"/>
    <w:rsid w:val="002C6BD4"/>
    <w:rsid w:val="002D68BF"/>
    <w:rsid w:val="002F6743"/>
    <w:rsid w:val="002F6B98"/>
    <w:rsid w:val="0031159A"/>
    <w:rsid w:val="00327667"/>
    <w:rsid w:val="00336CBF"/>
    <w:rsid w:val="00343FE3"/>
    <w:rsid w:val="003444D1"/>
    <w:rsid w:val="003509D4"/>
    <w:rsid w:val="003546C8"/>
    <w:rsid w:val="003A7CF2"/>
    <w:rsid w:val="003C14C9"/>
    <w:rsid w:val="003C5CE5"/>
    <w:rsid w:val="003D388C"/>
    <w:rsid w:val="003E267B"/>
    <w:rsid w:val="003E3414"/>
    <w:rsid w:val="003E7CD1"/>
    <w:rsid w:val="00401B03"/>
    <w:rsid w:val="004020C7"/>
    <w:rsid w:val="00402B9E"/>
    <w:rsid w:val="004249CB"/>
    <w:rsid w:val="00426BDA"/>
    <w:rsid w:val="0044127D"/>
    <w:rsid w:val="004448DB"/>
    <w:rsid w:val="00446C9A"/>
    <w:rsid w:val="00446D93"/>
    <w:rsid w:val="00452F2B"/>
    <w:rsid w:val="00477193"/>
    <w:rsid w:val="004A1848"/>
    <w:rsid w:val="004A5EE1"/>
    <w:rsid w:val="004A6F4A"/>
    <w:rsid w:val="004B1C36"/>
    <w:rsid w:val="004B1D2E"/>
    <w:rsid w:val="004D2C44"/>
    <w:rsid w:val="004D5B48"/>
    <w:rsid w:val="004E1333"/>
    <w:rsid w:val="004E15FC"/>
    <w:rsid w:val="004E4717"/>
    <w:rsid w:val="004F054E"/>
    <w:rsid w:val="005035E7"/>
    <w:rsid w:val="00507FEC"/>
    <w:rsid w:val="00510F0E"/>
    <w:rsid w:val="005479E1"/>
    <w:rsid w:val="00553E0A"/>
    <w:rsid w:val="005570FD"/>
    <w:rsid w:val="005575EA"/>
    <w:rsid w:val="00557E32"/>
    <w:rsid w:val="00565824"/>
    <w:rsid w:val="00570EF1"/>
    <w:rsid w:val="0057790C"/>
    <w:rsid w:val="00593795"/>
    <w:rsid w:val="00593821"/>
    <w:rsid w:val="005A549B"/>
    <w:rsid w:val="005A75FF"/>
    <w:rsid w:val="005D10AB"/>
    <w:rsid w:val="00601D8F"/>
    <w:rsid w:val="00653708"/>
    <w:rsid w:val="00653E97"/>
    <w:rsid w:val="0065600F"/>
    <w:rsid w:val="006664A5"/>
    <w:rsid w:val="00670ECF"/>
    <w:rsid w:val="00673725"/>
    <w:rsid w:val="006828C3"/>
    <w:rsid w:val="00684A74"/>
    <w:rsid w:val="0068696B"/>
    <w:rsid w:val="00690B8A"/>
    <w:rsid w:val="006910B5"/>
    <w:rsid w:val="00694A02"/>
    <w:rsid w:val="006B6487"/>
    <w:rsid w:val="006F2CF1"/>
    <w:rsid w:val="007038ED"/>
    <w:rsid w:val="00703BC3"/>
    <w:rsid w:val="00704B61"/>
    <w:rsid w:val="007203C5"/>
    <w:rsid w:val="00721087"/>
    <w:rsid w:val="007334B3"/>
    <w:rsid w:val="007552A9"/>
    <w:rsid w:val="00756B35"/>
    <w:rsid w:val="00761858"/>
    <w:rsid w:val="00767D59"/>
    <w:rsid w:val="00776E97"/>
    <w:rsid w:val="00780548"/>
    <w:rsid w:val="00780F86"/>
    <w:rsid w:val="00784D03"/>
    <w:rsid w:val="007912AD"/>
    <w:rsid w:val="007937AD"/>
    <w:rsid w:val="007B0824"/>
    <w:rsid w:val="007B5D3C"/>
    <w:rsid w:val="00821B72"/>
    <w:rsid w:val="00823EF2"/>
    <w:rsid w:val="008303B8"/>
    <w:rsid w:val="00833DCE"/>
    <w:rsid w:val="0085669E"/>
    <w:rsid w:val="00871D34"/>
    <w:rsid w:val="00885390"/>
    <w:rsid w:val="00896BDD"/>
    <w:rsid w:val="008A46F3"/>
    <w:rsid w:val="008B270C"/>
    <w:rsid w:val="008B5078"/>
    <w:rsid w:val="008C3D3D"/>
    <w:rsid w:val="008D4131"/>
    <w:rsid w:val="008D5C75"/>
    <w:rsid w:val="008F1932"/>
    <w:rsid w:val="00900FC7"/>
    <w:rsid w:val="00921062"/>
    <w:rsid w:val="00925AB2"/>
    <w:rsid w:val="00931B48"/>
    <w:rsid w:val="0093789B"/>
    <w:rsid w:val="009722BC"/>
    <w:rsid w:val="009727A3"/>
    <w:rsid w:val="009860B4"/>
    <w:rsid w:val="00987774"/>
    <w:rsid w:val="00990EDB"/>
    <w:rsid w:val="00994698"/>
    <w:rsid w:val="00994966"/>
    <w:rsid w:val="009A11E8"/>
    <w:rsid w:val="009B1FC1"/>
    <w:rsid w:val="009C1417"/>
    <w:rsid w:val="009C50A0"/>
    <w:rsid w:val="009F5220"/>
    <w:rsid w:val="00A061E5"/>
    <w:rsid w:val="00A15234"/>
    <w:rsid w:val="00A201AB"/>
    <w:rsid w:val="00A31C8B"/>
    <w:rsid w:val="00A320D2"/>
    <w:rsid w:val="00A509FA"/>
    <w:rsid w:val="00A6783B"/>
    <w:rsid w:val="00A757F8"/>
    <w:rsid w:val="00A80B6F"/>
    <w:rsid w:val="00A845DC"/>
    <w:rsid w:val="00A91607"/>
    <w:rsid w:val="00AE5047"/>
    <w:rsid w:val="00B26616"/>
    <w:rsid w:val="00B268CD"/>
    <w:rsid w:val="00B26AA2"/>
    <w:rsid w:val="00B3524D"/>
    <w:rsid w:val="00B40F69"/>
    <w:rsid w:val="00B46616"/>
    <w:rsid w:val="00B56CC8"/>
    <w:rsid w:val="00B574ED"/>
    <w:rsid w:val="00B7040A"/>
    <w:rsid w:val="00B74E87"/>
    <w:rsid w:val="00B76FEE"/>
    <w:rsid w:val="00B83391"/>
    <w:rsid w:val="00B866FB"/>
    <w:rsid w:val="00B94048"/>
    <w:rsid w:val="00B95326"/>
    <w:rsid w:val="00BA6889"/>
    <w:rsid w:val="00BD4196"/>
    <w:rsid w:val="00BF22CA"/>
    <w:rsid w:val="00BF23BB"/>
    <w:rsid w:val="00C12F97"/>
    <w:rsid w:val="00C23585"/>
    <w:rsid w:val="00C26032"/>
    <w:rsid w:val="00C345E1"/>
    <w:rsid w:val="00C43BFD"/>
    <w:rsid w:val="00C45D51"/>
    <w:rsid w:val="00C52CF9"/>
    <w:rsid w:val="00C72FAC"/>
    <w:rsid w:val="00C80308"/>
    <w:rsid w:val="00CB6E35"/>
    <w:rsid w:val="00CE1A46"/>
    <w:rsid w:val="00CE2618"/>
    <w:rsid w:val="00D03C02"/>
    <w:rsid w:val="00D03E1E"/>
    <w:rsid w:val="00D20757"/>
    <w:rsid w:val="00D20AA6"/>
    <w:rsid w:val="00D22636"/>
    <w:rsid w:val="00D37E00"/>
    <w:rsid w:val="00D40FD9"/>
    <w:rsid w:val="00D46A58"/>
    <w:rsid w:val="00D53769"/>
    <w:rsid w:val="00D61341"/>
    <w:rsid w:val="00D7333E"/>
    <w:rsid w:val="00D85C13"/>
    <w:rsid w:val="00D9111A"/>
    <w:rsid w:val="00D91BE3"/>
    <w:rsid w:val="00D94AFC"/>
    <w:rsid w:val="00DA4D91"/>
    <w:rsid w:val="00DB70AE"/>
    <w:rsid w:val="00DB7B70"/>
    <w:rsid w:val="00DC41A6"/>
    <w:rsid w:val="00DC7792"/>
    <w:rsid w:val="00DC783A"/>
    <w:rsid w:val="00DD5071"/>
    <w:rsid w:val="00DD5C39"/>
    <w:rsid w:val="00DD7829"/>
    <w:rsid w:val="00DE7DB7"/>
    <w:rsid w:val="00DF7A3C"/>
    <w:rsid w:val="00E00A0A"/>
    <w:rsid w:val="00E01CFC"/>
    <w:rsid w:val="00E066DE"/>
    <w:rsid w:val="00E07F57"/>
    <w:rsid w:val="00E12889"/>
    <w:rsid w:val="00E30683"/>
    <w:rsid w:val="00E453D8"/>
    <w:rsid w:val="00E50BCE"/>
    <w:rsid w:val="00E56789"/>
    <w:rsid w:val="00E574BF"/>
    <w:rsid w:val="00E61292"/>
    <w:rsid w:val="00E747AF"/>
    <w:rsid w:val="00E77C4D"/>
    <w:rsid w:val="00E80AD9"/>
    <w:rsid w:val="00E81D01"/>
    <w:rsid w:val="00E83B5F"/>
    <w:rsid w:val="00E918AF"/>
    <w:rsid w:val="00ED0149"/>
    <w:rsid w:val="00EE45D8"/>
    <w:rsid w:val="00F22EDA"/>
    <w:rsid w:val="00F52FEC"/>
    <w:rsid w:val="00F97703"/>
    <w:rsid w:val="00FC239E"/>
    <w:rsid w:val="00FC350A"/>
    <w:rsid w:val="00FD7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6B392F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uiPriority w:val="34"/>
    <w:qFormat/>
    <w:rsid w:val="0085669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Words>
  <Characters>5192</Characters>
  <Application>Microsoft Office Word</Application>
  <DocSecurity>0</DocSecurity>
  <Lines>43</Lines>
  <Paragraphs>12</Paragraphs>
  <ScaleCrop>false</ScaleCrop>
  <Company/>
  <LinksUpToDate>false</LinksUpToDate>
  <CharactersWithSpaces>6231</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2018-12-12T11:21:00Z</dcterms:created>
  <dcterms:modified xsi:type="dcterms:W3CDTF">2018-12-12T11:21:00Z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